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600" w:line="276" w:lineRule="auto"/>
        <w:jc w:val="left"/>
        <w:rPr/>
      </w:pPr>
      <w:r w:rsidDel="00000000" w:rsidR="00000000" w:rsidRPr="00000000">
        <w:rPr>
          <w:rtl w:val="0"/>
        </w:rPr>
        <w:t xml:space="preserve">jkd</w:t>
      </w:r>
    </w:p>
    <w:p w:rsidR="00000000" w:rsidDel="00000000" w:rsidP="00000000" w:rsidRDefault="00000000" w:rsidRPr="00000000" w14:paraId="00000002">
      <w:pPr>
        <w:spacing w:after="80" w:before="0" w:line="276" w:lineRule="auto"/>
        <w:jc w:val="center"/>
        <w:rPr/>
      </w:pPr>
      <w:r w:rsidDel="00000000" w:rsidR="00000000" w:rsidRPr="00000000">
        <w:rPr>
          <w:rFonts w:ascii="Arial" w:cs="Arial" w:eastAsia="Arial" w:hAnsi="Arial"/>
          <w:b w:val="1"/>
          <w:bCs w:val="1"/>
          <w:i w:val="0"/>
          <w:iCs w:val="0"/>
          <w:color w:val="8a9bb0"/>
          <w:sz w:val="18"/>
          <w:szCs w:val="18"/>
          <w:rtl w:val="0"/>
        </w:rPr>
        <w:t xml:space="preserve">G.O.D.S HOLDINGS (PTY) LTD</w:t>
      </w:r>
      <w:r w:rsidDel="00000000" w:rsidR="00000000" w:rsidRPr="00000000">
        <w:rPr>
          <w:rtl w:val="0"/>
        </w:rPr>
      </w:r>
    </w:p>
    <w:p w:rsidR="00000000" w:rsidDel="00000000" w:rsidP="00000000" w:rsidRDefault="00000000" w:rsidRPr="00000000" w14:paraId="00000003">
      <w:pPr>
        <w:spacing w:after="120" w:before="0" w:line="276" w:lineRule="auto"/>
        <w:jc w:val="center"/>
        <w:rPr/>
      </w:pPr>
      <w:r w:rsidDel="00000000" w:rsidR="00000000" w:rsidRPr="00000000">
        <w:rPr>
          <w:rFonts w:ascii="Arial" w:cs="Arial" w:eastAsia="Arial" w:hAnsi="Arial"/>
          <w:b w:val="1"/>
          <w:bCs w:val="1"/>
          <w:i w:val="0"/>
          <w:iCs w:val="0"/>
          <w:color w:val="0a1628"/>
          <w:sz w:val="44"/>
          <w:szCs w:val="44"/>
          <w:rtl w:val="0"/>
        </w:rPr>
        <w:t xml:space="preserve">Stakeholder One-Pagers</w:t>
      </w:r>
      <w:r w:rsidDel="00000000" w:rsidR="00000000" w:rsidRPr="00000000">
        <w:rPr>
          <w:rtl w:val="0"/>
        </w:rPr>
      </w:r>
    </w:p>
    <w:p w:rsidR="00000000" w:rsidDel="00000000" w:rsidP="00000000" w:rsidRDefault="00000000" w:rsidRPr="00000000" w14:paraId="00000004">
      <w:pPr>
        <w:spacing w:after="80" w:before="0" w:line="276" w:lineRule="auto"/>
        <w:jc w:val="center"/>
        <w:rPr/>
      </w:pPr>
      <w:r w:rsidDel="00000000" w:rsidR="00000000" w:rsidRPr="00000000">
        <w:rPr>
          <w:rFonts w:ascii="Arial" w:cs="Arial" w:eastAsia="Arial" w:hAnsi="Arial"/>
          <w:b w:val="0"/>
          <w:bCs w:val="0"/>
          <w:i w:val="0"/>
          <w:iCs w:val="0"/>
          <w:color w:val="1a3a5c"/>
          <w:sz w:val="24"/>
          <w:szCs w:val="24"/>
          <w:rtl w:val="0"/>
        </w:rPr>
        <w:t xml:space="preserve">Four Audiences — One System</w:t>
      </w:r>
      <w:r w:rsidDel="00000000" w:rsidR="00000000" w:rsidRPr="00000000">
        <w:rPr>
          <w:rtl w:val="0"/>
        </w:rPr>
      </w:r>
    </w:p>
    <w:p w:rsidR="00000000" w:rsidDel="00000000" w:rsidP="00000000" w:rsidRDefault="00000000" w:rsidRPr="00000000" w14:paraId="00000005">
      <w:pPr>
        <w:pBdr>
          <w:bottom w:color="c9a84c" w:space="6" w:sz="6" w:val="single"/>
        </w:pBdr>
        <w:spacing w:after="60" w:before="60" w:line="276" w:lineRule="auto"/>
        <w:jc w:val="left"/>
        <w:rPr/>
      </w:pPr>
      <w:r w:rsidDel="00000000" w:rsidR="00000000" w:rsidRPr="00000000">
        <w:rPr>
          <w:rtl w:val="0"/>
        </w:rPr>
      </w:r>
    </w:p>
    <w:p w:rsidR="00000000" w:rsidDel="00000000" w:rsidP="00000000" w:rsidRDefault="00000000" w:rsidRPr="00000000" w14:paraId="00000006">
      <w:pPr>
        <w:spacing w:after="120" w:before="80" w:line="276" w:lineRule="auto"/>
        <w:jc w:val="left"/>
        <w:rPr/>
      </w:pPr>
      <w:r w:rsidDel="00000000" w:rsidR="00000000" w:rsidRPr="00000000">
        <w:rPr>
          <w:rtl w:val="0"/>
        </w:rPr>
      </w:r>
    </w:p>
    <w:p w:rsidR="00000000" w:rsidDel="00000000" w:rsidP="00000000" w:rsidRDefault="00000000" w:rsidRPr="00000000" w14:paraId="00000007">
      <w:pPr>
        <w:spacing w:after="60" w:before="0" w:line="276" w:lineRule="auto"/>
        <w:jc w:val="center"/>
        <w:rPr/>
      </w:pPr>
      <w:r w:rsidDel="00000000" w:rsidR="00000000" w:rsidRPr="00000000">
        <w:rPr>
          <w:rFonts w:ascii="Arial" w:cs="Arial" w:eastAsia="Arial" w:hAnsi="Arial"/>
          <w:b w:val="0"/>
          <w:bCs w:val="0"/>
          <w:i w:val="1"/>
          <w:iCs w:val="1"/>
          <w:color w:val="8a9bb0"/>
          <w:sz w:val="18"/>
          <w:szCs w:val="18"/>
          <w:rtl w:val="0"/>
        </w:rPr>
        <w:t xml:space="preserve">GODS-COMM-ONEPAGERS-2026-001  |  Version 1.0  |  March 2026</w:t>
      </w:r>
      <w:r w:rsidDel="00000000" w:rsidR="00000000" w:rsidRPr="00000000">
        <w:rPr>
          <w:rtl w:val="0"/>
        </w:rPr>
      </w:r>
    </w:p>
    <w:p w:rsidR="00000000" w:rsidDel="00000000" w:rsidP="00000000" w:rsidRDefault="00000000" w:rsidRPr="00000000" w14:paraId="00000008">
      <w:pPr>
        <w:spacing w:after="60" w:before="0" w:line="276" w:lineRule="auto"/>
        <w:jc w:val="center"/>
        <w:rPr/>
      </w:pPr>
      <w:r w:rsidDel="00000000" w:rsidR="00000000" w:rsidRPr="00000000">
        <w:rPr>
          <w:rFonts w:ascii="Arial" w:cs="Arial" w:eastAsia="Arial" w:hAnsi="Arial"/>
          <w:b w:val="0"/>
          <w:bCs w:val="0"/>
          <w:i w:val="0"/>
          <w:iCs w:val="0"/>
          <w:color w:val="0a1628"/>
          <w:sz w:val="18"/>
          <w:szCs w:val="18"/>
          <w:rtl w:val="0"/>
        </w:rPr>
        <w:t xml:space="preserve">Sashin J. Singh — Founder &amp; Systems Architect</w:t>
      </w:r>
      <w:r w:rsidDel="00000000" w:rsidR="00000000" w:rsidRPr="00000000">
        <w:rPr>
          <w:rtl w:val="0"/>
        </w:rPr>
      </w:r>
    </w:p>
    <w:p w:rsidR="00000000" w:rsidDel="00000000" w:rsidP="00000000" w:rsidRDefault="00000000" w:rsidRPr="00000000" w14:paraId="00000009">
      <w:pPr>
        <w:spacing w:after="120" w:before="0" w:line="276" w:lineRule="auto"/>
        <w:jc w:val="center"/>
        <w:rPr/>
      </w:pPr>
      <w:r w:rsidDel="00000000" w:rsidR="00000000" w:rsidRPr="00000000">
        <w:rPr>
          <w:rFonts w:ascii="Arial" w:cs="Arial" w:eastAsia="Arial" w:hAnsi="Arial"/>
          <w:b w:val="0"/>
          <w:bCs w:val="0"/>
          <w:i w:val="0"/>
          <w:iCs w:val="0"/>
          <w:color w:val="8a9bb0"/>
          <w:sz w:val="18"/>
          <w:szCs w:val="18"/>
          <w:rtl w:val="0"/>
        </w:rPr>
        <w:t xml:space="preserve">Johannesburg, South Africa  |  March 2026</w:t>
      </w:r>
      <w:r w:rsidDel="00000000" w:rsidR="00000000" w:rsidRPr="00000000">
        <w:rPr>
          <w:rtl w:val="0"/>
        </w:rPr>
      </w:r>
    </w:p>
    <w:p w:rsidR="00000000" w:rsidDel="00000000" w:rsidP="00000000" w:rsidRDefault="00000000" w:rsidRPr="00000000" w14:paraId="0000000A">
      <w:pPr>
        <w:spacing w:after="120" w:before="0" w:line="276" w:lineRule="auto"/>
        <w:jc w:val="center"/>
        <w:rPr/>
      </w:pPr>
      <w:r w:rsidDel="00000000" w:rsidR="00000000" w:rsidRPr="00000000">
        <w:rPr>
          <w:rFonts w:ascii="Arial" w:cs="Arial" w:eastAsia="Arial" w:hAnsi="Arial"/>
          <w:b w:val="1"/>
          <w:bCs w:val="1"/>
          <w:i w:val="0"/>
          <w:iCs w:val="0"/>
          <w:color w:val="f59e0b"/>
          <w:sz w:val="18"/>
          <w:szCs w:val="18"/>
          <w:rtl w:val="0"/>
        </w:rPr>
        <w:t xml:space="preserve">CLASSIFICATION: OPEN — MAY BE SHARED WITH IDENTIFIED STAKEHOLDER AUDIENCES</w:t>
      </w:r>
      <w:r w:rsidDel="00000000" w:rsidR="00000000" w:rsidRPr="00000000">
        <w:rPr>
          <w:rtl w:val="0"/>
        </w:rPr>
      </w:r>
    </w:p>
    <w:p w:rsidR="00000000" w:rsidDel="00000000" w:rsidP="00000000" w:rsidRDefault="00000000" w:rsidRPr="00000000" w14:paraId="0000000B">
      <w:pPr>
        <w:pageBreakBefore w:val="1"/>
        <w:spacing w:after="120" w:before="0" w:line="276" w:lineRule="auto"/>
        <w:jc w:val="left"/>
        <w:rPr/>
      </w:pPr>
      <w:r w:rsidDel="00000000" w:rsidR="00000000" w:rsidRPr="00000000">
        <w:rPr>
          <w:rtl w:val="0"/>
        </w:rPr>
      </w:r>
    </w:p>
    <w:p w:rsidR="00000000" w:rsidDel="00000000" w:rsidP="00000000" w:rsidRDefault="00000000" w:rsidRPr="00000000" w14:paraId="0000000C">
      <w:pPr>
        <w:spacing w:after="40" w:before="240" w:line="276" w:lineRule="auto"/>
        <w:jc w:val="left"/>
        <w:rPr/>
      </w:pPr>
      <w:r w:rsidDel="00000000" w:rsidR="00000000" w:rsidRPr="00000000">
        <w:rPr>
          <w:rFonts w:ascii="Arial" w:cs="Arial" w:eastAsia="Arial" w:hAnsi="Arial"/>
          <w:b w:val="1"/>
          <w:bCs w:val="1"/>
          <w:i w:val="0"/>
          <w:iCs w:val="0"/>
          <w:color w:val="c9a84c"/>
          <w:sz w:val="18"/>
          <w:szCs w:val="18"/>
          <w:rtl w:val="0"/>
        </w:rPr>
        <w:t xml:space="preserve">INDEX</w:t>
      </w:r>
      <w:r w:rsidDel="00000000" w:rsidR="00000000" w:rsidRPr="00000000">
        <w:rPr>
          <w:rtl w:val="0"/>
        </w:rPr>
      </w:r>
    </w:p>
    <w:p w:rsidR="00000000" w:rsidDel="00000000" w:rsidP="00000000" w:rsidRDefault="00000000" w:rsidRPr="00000000" w14:paraId="0000000D">
      <w:pPr>
        <w:pBdr>
          <w:bottom w:color="c9a84c" w:space="6" w:sz="6" w:val="single"/>
        </w:pBdr>
        <w:spacing w:after="60" w:before="0" w:line="276" w:lineRule="auto"/>
        <w:jc w:val="left"/>
        <w:rPr/>
      </w:pPr>
      <w:r w:rsidDel="00000000" w:rsidR="00000000" w:rsidRPr="00000000">
        <w:rPr>
          <w:rFonts w:ascii="Arial" w:cs="Arial" w:eastAsia="Arial" w:hAnsi="Arial"/>
          <w:b w:val="1"/>
          <w:bCs w:val="1"/>
          <w:i w:val="0"/>
          <w:iCs w:val="0"/>
          <w:color w:val="0a1628"/>
          <w:sz w:val="32"/>
          <w:szCs w:val="32"/>
          <w:rtl w:val="0"/>
        </w:rPr>
        <w:t xml:space="preserve">Four Stakeholder Audiences</w:t>
      </w:r>
      <w:r w:rsidDel="00000000" w:rsidR="00000000" w:rsidRPr="00000000">
        <w:rPr>
          <w:rtl w:val="0"/>
        </w:rPr>
      </w:r>
    </w:p>
    <w:p w:rsidR="00000000" w:rsidDel="00000000" w:rsidP="00000000" w:rsidRDefault="00000000" w:rsidRPr="00000000" w14:paraId="0000000E">
      <w:pPr>
        <w:spacing w:after="80" w:before="0" w:line="276" w:lineRule="auto"/>
        <w:jc w:val="left"/>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2200"/>
        <w:gridCol w:w="4000"/>
        <w:gridCol w:w="1960"/>
        <w:tblGridChange w:id="0">
          <w:tblGrid>
            <w:gridCol w:w="1200"/>
            <w:gridCol w:w="2200"/>
            <w:gridCol w:w="4000"/>
            <w:gridCol w:w="1960"/>
          </w:tblGrid>
        </w:tblGridChange>
      </w:tblGrid>
      <w:tr>
        <w:trPr>
          <w:cantSplit w:val="0"/>
          <w:tblHeader w:val="1"/>
        </w:trPr>
        <w:tc>
          <w:tcPr>
            <w:tcBorders>
              <w:top w:color="0a1628" w:space="0" w:sz="4" w:val="single"/>
              <w:left w:color="0a1628" w:space="0" w:sz="4" w:val="single"/>
              <w:bottom w:color="0a1628" w:space="0" w:sz="4" w:val="single"/>
              <w:right w:color="0a1628" w:space="0" w:sz="4" w:val="single"/>
            </w:tcBorders>
            <w:shd w:fill="0a1628" w:val="clear"/>
            <w:tcMar>
              <w:top w:w="80.0" w:type="dxa"/>
              <w:left w:w="120.0" w:type="dxa"/>
              <w:bottom w:w="80.0" w:type="dxa"/>
              <w:right w:w="120.0" w:type="dxa"/>
            </w:tcMar>
            <w:vAlign w:val="top"/>
          </w:tcPr>
          <w:p w:rsidR="00000000" w:rsidDel="00000000" w:rsidP="00000000" w:rsidRDefault="00000000" w:rsidRPr="00000000" w14:paraId="0000000F">
            <w:pPr>
              <w:spacing w:after="40" w:before="40" w:line="276" w:lineRule="auto"/>
              <w:jc w:val="left"/>
              <w:rPr/>
            </w:pPr>
            <w:r w:rsidDel="00000000" w:rsidR="00000000" w:rsidRPr="00000000">
              <w:rPr>
                <w:rFonts w:ascii="Arial" w:cs="Arial" w:eastAsia="Arial" w:hAnsi="Arial"/>
                <w:b w:val="1"/>
                <w:bCs w:val="1"/>
                <w:i w:val="0"/>
                <w:iCs w:val="0"/>
                <w:color w:val="ffffff"/>
                <w:sz w:val="18"/>
                <w:szCs w:val="18"/>
                <w:rtl w:val="0"/>
              </w:rPr>
              <w:t xml:space="preserve">ONE-PAGER</w:t>
            </w:r>
            <w:r w:rsidDel="00000000" w:rsidR="00000000" w:rsidRPr="00000000">
              <w:rPr>
                <w:rtl w:val="0"/>
              </w:rPr>
            </w:r>
          </w:p>
        </w:tc>
        <w:tc>
          <w:tcPr>
            <w:tcBorders>
              <w:top w:color="0a1628" w:space="0" w:sz="4" w:val="single"/>
              <w:left w:color="0a1628" w:space="0" w:sz="4" w:val="single"/>
              <w:bottom w:color="0a1628" w:space="0" w:sz="4" w:val="single"/>
              <w:right w:color="0a1628" w:space="0" w:sz="4" w:val="single"/>
            </w:tcBorders>
            <w:shd w:fill="0a1628" w:val="clear"/>
            <w:tcMar>
              <w:top w:w="80.0" w:type="dxa"/>
              <w:left w:w="120.0" w:type="dxa"/>
              <w:bottom w:w="80.0" w:type="dxa"/>
              <w:right w:w="120.0" w:type="dxa"/>
            </w:tcMar>
            <w:vAlign w:val="top"/>
          </w:tcPr>
          <w:p w:rsidR="00000000" w:rsidDel="00000000" w:rsidP="00000000" w:rsidRDefault="00000000" w:rsidRPr="00000000" w14:paraId="00000010">
            <w:pPr>
              <w:spacing w:after="40" w:before="40" w:line="276" w:lineRule="auto"/>
              <w:jc w:val="left"/>
              <w:rPr/>
            </w:pPr>
            <w:r w:rsidDel="00000000" w:rsidR="00000000" w:rsidRPr="00000000">
              <w:rPr>
                <w:rFonts w:ascii="Arial" w:cs="Arial" w:eastAsia="Arial" w:hAnsi="Arial"/>
                <w:b w:val="1"/>
                <w:bCs w:val="1"/>
                <w:i w:val="0"/>
                <w:iCs w:val="0"/>
                <w:color w:val="ffffff"/>
                <w:sz w:val="18"/>
                <w:szCs w:val="18"/>
                <w:rtl w:val="0"/>
              </w:rPr>
              <w:t xml:space="preserve">PRIMARY AUDIENCE</w:t>
            </w:r>
            <w:r w:rsidDel="00000000" w:rsidR="00000000" w:rsidRPr="00000000">
              <w:rPr>
                <w:rtl w:val="0"/>
              </w:rPr>
            </w:r>
          </w:p>
        </w:tc>
        <w:tc>
          <w:tcPr>
            <w:tcBorders>
              <w:top w:color="0a1628" w:space="0" w:sz="4" w:val="single"/>
              <w:left w:color="0a1628" w:space="0" w:sz="4" w:val="single"/>
              <w:bottom w:color="0a1628" w:space="0" w:sz="4" w:val="single"/>
              <w:right w:color="0a1628" w:space="0" w:sz="4" w:val="single"/>
            </w:tcBorders>
            <w:shd w:fill="0a1628" w:val="clear"/>
            <w:tcMar>
              <w:top w:w="80.0" w:type="dxa"/>
              <w:left w:w="120.0" w:type="dxa"/>
              <w:bottom w:w="80.0" w:type="dxa"/>
              <w:right w:w="120.0" w:type="dxa"/>
            </w:tcMar>
            <w:vAlign w:val="top"/>
          </w:tcPr>
          <w:p w:rsidR="00000000" w:rsidDel="00000000" w:rsidP="00000000" w:rsidRDefault="00000000" w:rsidRPr="00000000" w14:paraId="00000011">
            <w:pPr>
              <w:spacing w:after="40" w:before="40" w:line="276" w:lineRule="auto"/>
              <w:jc w:val="left"/>
              <w:rPr/>
            </w:pPr>
            <w:r w:rsidDel="00000000" w:rsidR="00000000" w:rsidRPr="00000000">
              <w:rPr>
                <w:rFonts w:ascii="Arial" w:cs="Arial" w:eastAsia="Arial" w:hAnsi="Arial"/>
                <w:b w:val="1"/>
                <w:bCs w:val="1"/>
                <w:i w:val="0"/>
                <w:iCs w:val="0"/>
                <w:color w:val="ffffff"/>
                <w:sz w:val="18"/>
                <w:szCs w:val="18"/>
                <w:rtl w:val="0"/>
              </w:rPr>
              <w:t xml:space="preserve">KEY MESSAGE</w:t>
            </w:r>
            <w:r w:rsidDel="00000000" w:rsidR="00000000" w:rsidRPr="00000000">
              <w:rPr>
                <w:rtl w:val="0"/>
              </w:rPr>
            </w:r>
          </w:p>
        </w:tc>
        <w:tc>
          <w:tcPr>
            <w:tcBorders>
              <w:top w:color="0a1628" w:space="0" w:sz="4" w:val="single"/>
              <w:left w:color="0a1628" w:space="0" w:sz="4" w:val="single"/>
              <w:bottom w:color="0a1628" w:space="0" w:sz="4" w:val="single"/>
              <w:right w:color="0a1628" w:space="0" w:sz="4" w:val="single"/>
            </w:tcBorders>
            <w:shd w:fill="0a1628" w:val="clear"/>
            <w:tcMar>
              <w:top w:w="80.0" w:type="dxa"/>
              <w:left w:w="120.0" w:type="dxa"/>
              <w:bottom w:w="80.0" w:type="dxa"/>
              <w:right w:w="120.0" w:type="dxa"/>
            </w:tcMar>
            <w:vAlign w:val="top"/>
          </w:tcPr>
          <w:p w:rsidR="00000000" w:rsidDel="00000000" w:rsidP="00000000" w:rsidRDefault="00000000" w:rsidRPr="00000000" w14:paraId="00000012">
            <w:pPr>
              <w:spacing w:after="40" w:before="40" w:line="276" w:lineRule="auto"/>
              <w:jc w:val="left"/>
              <w:rPr/>
            </w:pPr>
            <w:r w:rsidDel="00000000" w:rsidR="00000000" w:rsidRPr="00000000">
              <w:rPr>
                <w:rFonts w:ascii="Arial" w:cs="Arial" w:eastAsia="Arial" w:hAnsi="Arial"/>
                <w:b w:val="1"/>
                <w:bCs w:val="1"/>
                <w:i w:val="0"/>
                <w:iCs w:val="0"/>
                <w:color w:val="ffffff"/>
                <w:sz w:val="18"/>
                <w:szCs w:val="18"/>
                <w:rtl w:val="0"/>
              </w:rPr>
              <w:t xml:space="preserve">CLASSIFICATION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13">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14">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Institutional Investors (DFIs, Impact Funds)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15">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A first-of-kind sovereign AI governance platform with infrastructure returns — built where the problem is hardest.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16">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OPEN / NDA for financials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17">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18">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Government Partners (National/Provincial Departments)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19">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A constitutionally-aligned partner that delivers measurable workforce outcomes, digital governance capacity, and infrastructure — not just a vendor.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1A">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OPEN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1B">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1C">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Private Sector Employers (S.E.T.H.S Placement Partners)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1D">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Pre-screened, work-ready candidates with 12-month post-placement tracking — at zero recruitment cost.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1E">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OPEN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1F">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20">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International Development Partners (UN, World Bank, UNDP, bilateral donors)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21">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A proven South African model for AI-governed, constitutionally-protected human development at scale — ready for continental deployment.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22">
            <w:pPr>
              <w:spacing w:after="40" w:before="40" w:line="276" w:lineRule="auto"/>
              <w:jc w:val="left"/>
              <w:rPr/>
            </w:pPr>
            <w:r w:rsidDel="00000000" w:rsidR="00000000" w:rsidRPr="00000000">
              <w:rPr>
                <w:rFonts w:ascii="Arial" w:cs="Arial" w:eastAsia="Arial" w:hAnsi="Arial"/>
                <w:b w:val="0"/>
                <w:bCs w:val="0"/>
                <w:i w:val="0"/>
                <w:iCs w:val="0"/>
                <w:color w:val="000000"/>
                <w:sz w:val="18"/>
                <w:szCs w:val="18"/>
                <w:rtl w:val="0"/>
              </w:rPr>
              <w:t xml:space="preserve">OPEN</w:t>
            </w:r>
            <w:r w:rsidDel="00000000" w:rsidR="00000000" w:rsidRPr="00000000">
              <w:rPr>
                <w:rtl w:val="0"/>
              </w:rPr>
            </w:r>
          </w:p>
        </w:tc>
      </w:tr>
    </w:tbl>
    <w:p w:rsidR="00000000" w:rsidDel="00000000" w:rsidP="00000000" w:rsidRDefault="00000000" w:rsidRPr="00000000" w14:paraId="00000023">
      <w:pPr>
        <w:pageBreakBefore w:val="1"/>
        <w:spacing w:after="120" w:before="0" w:line="276" w:lineRule="auto"/>
        <w:jc w:val="left"/>
        <w:rPr/>
      </w:pPr>
      <w:r w:rsidDel="00000000" w:rsidR="00000000" w:rsidRPr="00000000">
        <w:rPr>
          <w:rtl w:val="0"/>
        </w:rPr>
      </w:r>
    </w:p>
    <w:p w:rsidR="00000000" w:rsidDel="00000000" w:rsidP="00000000" w:rsidRDefault="00000000" w:rsidRPr="00000000" w14:paraId="00000024">
      <w:pPr>
        <w:spacing w:after="40" w:before="240" w:line="276" w:lineRule="auto"/>
        <w:jc w:val="left"/>
        <w:rPr/>
      </w:pPr>
      <w:r w:rsidDel="00000000" w:rsidR="00000000" w:rsidRPr="00000000">
        <w:rPr>
          <w:rFonts w:ascii="Arial" w:cs="Arial" w:eastAsia="Arial" w:hAnsi="Arial"/>
          <w:b w:val="1"/>
          <w:bCs w:val="1"/>
          <w:i w:val="0"/>
          <w:iCs w:val="0"/>
          <w:color w:val="c9a84c"/>
          <w:sz w:val="18"/>
          <w:szCs w:val="18"/>
          <w:rtl w:val="0"/>
        </w:rPr>
        <w:t xml:space="preserve">A</w:t>
      </w:r>
      <w:r w:rsidDel="00000000" w:rsidR="00000000" w:rsidRPr="00000000">
        <w:rPr>
          <w:rtl w:val="0"/>
        </w:rPr>
      </w:r>
    </w:p>
    <w:p w:rsidR="00000000" w:rsidDel="00000000" w:rsidP="00000000" w:rsidRDefault="00000000" w:rsidRPr="00000000" w14:paraId="00000025">
      <w:pPr>
        <w:pBdr>
          <w:bottom w:color="c9a84c" w:space="6" w:sz="6" w:val="single"/>
        </w:pBdr>
        <w:spacing w:after="60" w:before="0" w:line="276" w:lineRule="auto"/>
        <w:jc w:val="left"/>
        <w:rPr/>
      </w:pPr>
      <w:r w:rsidDel="00000000" w:rsidR="00000000" w:rsidRPr="00000000">
        <w:rPr>
          <w:rFonts w:ascii="Arial" w:cs="Arial" w:eastAsia="Arial" w:hAnsi="Arial"/>
          <w:b w:val="1"/>
          <w:bCs w:val="1"/>
          <w:i w:val="0"/>
          <w:iCs w:val="0"/>
          <w:color w:val="0a1628"/>
          <w:sz w:val="32"/>
          <w:szCs w:val="32"/>
          <w:rtl w:val="0"/>
        </w:rPr>
        <w:t xml:space="preserve">For Institutional Investors</w:t>
      </w:r>
      <w:r w:rsidDel="00000000" w:rsidR="00000000" w:rsidRPr="00000000">
        <w:rPr>
          <w:rtl w:val="0"/>
        </w:rPr>
      </w:r>
    </w:p>
    <w:p w:rsidR="00000000" w:rsidDel="00000000" w:rsidP="00000000" w:rsidRDefault="00000000" w:rsidRPr="00000000" w14:paraId="00000026">
      <w:pPr>
        <w:spacing w:after="80" w:before="0" w:line="276" w:lineRule="auto"/>
        <w:jc w:val="left"/>
        <w:rPr/>
      </w:pPr>
      <w:r w:rsidDel="00000000" w:rsidR="00000000" w:rsidRPr="00000000">
        <w:rPr>
          <w:rtl w:val="0"/>
        </w:rPr>
      </w:r>
    </w:p>
    <w:p w:rsidR="00000000" w:rsidDel="00000000" w:rsidP="00000000" w:rsidRDefault="00000000" w:rsidRPr="00000000" w14:paraId="00000027">
      <w:pPr>
        <w:spacing w:after="120" w:before="80" w:line="276" w:lineRule="auto"/>
        <w:jc w:val="left"/>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a1628" w:val="clear"/>
            <w:tcMar>
              <w:top w:w="80.0" w:type="dxa"/>
              <w:left w:w="120.0" w:type="dxa"/>
              <w:bottom w:w="80.0" w:type="dxa"/>
              <w:right w:w="120.0" w:type="dxa"/>
            </w:tcMar>
            <w:vAlign w:val="top"/>
          </w:tcPr>
          <w:p w:rsidR="00000000" w:rsidDel="00000000" w:rsidP="00000000" w:rsidRDefault="00000000" w:rsidRPr="00000000" w14:paraId="00000028">
            <w:pPr>
              <w:spacing w:after="20" w:before="0" w:line="276" w:lineRule="auto"/>
              <w:jc w:val="left"/>
              <w:rPr/>
            </w:pPr>
            <w:r w:rsidDel="00000000" w:rsidR="00000000" w:rsidRPr="00000000">
              <w:rPr>
                <w:rFonts w:ascii="Arial" w:cs="Arial" w:eastAsia="Arial" w:hAnsi="Arial"/>
                <w:b w:val="1"/>
                <w:bCs w:val="1"/>
                <w:i w:val="0"/>
                <w:iCs w:val="0"/>
                <w:color w:val="c9a84c"/>
                <w:sz w:val="52"/>
                <w:szCs w:val="52"/>
                <w:rtl w:val="0"/>
              </w:rPr>
              <w:t xml:space="preserve">G.O.D.S</w:t>
            </w:r>
            <w:r w:rsidDel="00000000" w:rsidR="00000000" w:rsidRPr="00000000">
              <w:rPr>
                <w:rtl w:val="0"/>
              </w:rPr>
            </w:r>
          </w:p>
          <w:p w:rsidR="00000000" w:rsidDel="00000000" w:rsidP="00000000" w:rsidRDefault="00000000" w:rsidRPr="00000000" w14:paraId="00000029">
            <w:pPr>
              <w:spacing w:after="10" w:before="0" w:line="276" w:lineRule="auto"/>
              <w:jc w:val="left"/>
              <w:rPr/>
            </w:pPr>
            <w:r w:rsidDel="00000000" w:rsidR="00000000" w:rsidRPr="00000000">
              <w:rPr>
                <w:rFonts w:ascii="Arial" w:cs="Arial" w:eastAsia="Arial" w:hAnsi="Arial"/>
                <w:b w:val="1"/>
                <w:bCs w:val="1"/>
                <w:i w:val="0"/>
                <w:iCs w:val="0"/>
                <w:color w:val="ffffff"/>
                <w:sz w:val="22"/>
                <w:szCs w:val="22"/>
                <w:rtl w:val="0"/>
              </w:rPr>
              <w:t xml:space="preserve">A sovereign AI governance and infrastructure system built for the 21st century.</w:t>
            </w:r>
            <w:r w:rsidDel="00000000" w:rsidR="00000000" w:rsidRPr="00000000">
              <w:rPr>
                <w:rtl w:val="0"/>
              </w:rPr>
            </w:r>
          </w:p>
          <w:p w:rsidR="00000000" w:rsidDel="00000000" w:rsidP="00000000" w:rsidRDefault="00000000" w:rsidRPr="00000000" w14:paraId="0000002A">
            <w:pPr>
              <w:spacing w:after="120" w:before="0" w:line="276" w:lineRule="auto"/>
              <w:jc w:val="left"/>
              <w:rPr/>
            </w:pPr>
            <w:r w:rsidDel="00000000" w:rsidR="00000000" w:rsidRPr="00000000">
              <w:rPr>
                <w:rFonts w:ascii="Arial" w:cs="Arial" w:eastAsia="Arial" w:hAnsi="Arial"/>
                <w:b w:val="0"/>
                <w:bCs w:val="0"/>
                <w:i w:val="1"/>
                <w:iCs w:val="1"/>
                <w:color w:val="c8d4e0"/>
                <w:sz w:val="18"/>
                <w:szCs w:val="18"/>
                <w:rtl w:val="0"/>
              </w:rPr>
              <w:t xml:space="preserve">The only system in the world constitutionally designed to solve the problem, not extract from it.</w:t>
            </w:r>
            <w:r w:rsidDel="00000000" w:rsidR="00000000" w:rsidRPr="00000000">
              <w:rPr>
                <w:rtl w:val="0"/>
              </w:rPr>
            </w:r>
          </w:p>
        </w:tc>
      </w:tr>
    </w:tbl>
    <w:p w:rsidR="00000000" w:rsidDel="00000000" w:rsidP="00000000" w:rsidRDefault="00000000" w:rsidRPr="00000000" w14:paraId="0000002B">
      <w:pPr>
        <w:spacing w:after="40" w:before="0" w:line="276" w:lineRule="auto"/>
        <w:jc w:val="left"/>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0"/>
        <w:gridCol w:w="4360"/>
        <w:tblGridChange w:id="0">
          <w:tblGrid>
            <w:gridCol w:w="5000"/>
            <w:gridCol w:w="4360"/>
          </w:tblGrid>
        </w:tblGridChange>
      </w:tblGrid>
      <w:tr>
        <w:trPr>
          <w:cantSplit w:val="0"/>
          <w:tblHeader w:val="0"/>
        </w:trPr>
        <w:tc>
          <w:tcPr>
            <w:tcBorders>
              <w:top w:color="c8d4e0" w:space="0" w:sz="4" w:val="single"/>
              <w:left w:color="c8d4e0" w:space="0" w:sz="4" w:val="single"/>
              <w:bottom w:color="c8d4e0" w:space="0" w:sz="4" w:val="single"/>
              <w:right w:color="c8d4e0"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2C">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THE PROBLEM</w:t>
            </w:r>
            <w:r w:rsidDel="00000000" w:rsidR="00000000" w:rsidRPr="00000000">
              <w:rPr>
                <w:rtl w:val="0"/>
              </w:rPr>
            </w:r>
          </w:p>
          <w:p w:rsidR="00000000" w:rsidDel="00000000" w:rsidP="00000000" w:rsidRDefault="00000000" w:rsidRPr="00000000" w14:paraId="0000002D">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South Africa has 32.9% unemployment (expanded definition: 42.6%). The continent faces a USD 1.5 trillion infrastructure deficit. Globally, there is zero regulatory-grade sovereign AI governance infrastructure. These are not market failures — they are system failures. Market solutions alone cannot fix system failures.</w:t>
            </w:r>
            <w:r w:rsidDel="00000000" w:rsidR="00000000" w:rsidRPr="00000000">
              <w:rPr>
                <w:rtl w:val="0"/>
              </w:rPr>
            </w:r>
          </w:p>
          <w:p w:rsidR="00000000" w:rsidDel="00000000" w:rsidP="00000000" w:rsidRDefault="00000000" w:rsidRPr="00000000" w14:paraId="0000002E">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THE SOLUTION</w:t>
            </w:r>
            <w:r w:rsidDel="00000000" w:rsidR="00000000" w:rsidRPr="00000000">
              <w:rPr>
                <w:rtl w:val="0"/>
              </w:rPr>
            </w:r>
          </w:p>
          <w:p w:rsidR="00000000" w:rsidDel="00000000" w:rsidP="00000000" w:rsidRDefault="00000000" w:rsidRPr="00000000" w14:paraId="0000002F">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G.O.D.S deploys four interconnected divisions in a compounding loop: workforce output feeds infrastructure capacity; infrastructure generates data; data drives AI governance; AI governance attracts sovereign capital. Revenue is generated at every loop. Impact compounds at every loop. The system is designed to make extraction impossible and mission drift detectable.</w:t>
            </w:r>
            <w:r w:rsidDel="00000000" w:rsidR="00000000" w:rsidRPr="00000000">
              <w:rPr>
                <w:rtl w:val="0"/>
              </w:rPr>
            </w:r>
          </w:p>
          <w:p w:rsidR="00000000" w:rsidDel="00000000" w:rsidP="00000000" w:rsidRDefault="00000000" w:rsidRPr="00000000" w14:paraId="00000030">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PROOF POINTS</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Twelve constitutional pillars encoded in governance — not just policy</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IP held in a Trust — cannot be sold by any commercial entity</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Four-division compounding architecture — each division feeds the next</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14-sector government deployment roadmap with PFMA-compliant procurement pathway</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HQ-OS quantum infrastructure layer — NIST PQC-compliant from Month 1</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South Africa as the stress test: hardest conditions, highest proof of concept</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Year 10 target: R 3.5B revenue, R 180B AUM, 1,163 FTE, 14 sovereign partnerships</w:t>
            </w:r>
          </w:p>
        </w:tc>
        <w:tc>
          <w:tcPr>
            <w:tcBorders>
              <w:top w:color="c8d4e0" w:space="0" w:sz="4" w:val="single"/>
              <w:left w:color="c8d4e0" w:space="0" w:sz="4" w:val="single"/>
              <w:bottom w:color="c8d4e0" w:space="0" w:sz="4" w:val="single"/>
              <w:right w:color="c8d4e0"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38">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WHO WE ARE</w:t>
            </w:r>
            <w:r w:rsidDel="00000000" w:rsidR="00000000" w:rsidRPr="00000000">
              <w:rPr>
                <w:rtl w:val="0"/>
              </w:rPr>
            </w:r>
          </w:p>
          <w:p w:rsidR="00000000" w:rsidDel="00000000" w:rsidP="00000000" w:rsidRDefault="00000000" w:rsidRPr="00000000" w14:paraId="00000039">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G.O.D.S Holdings is a South African institutional-grade holding company operating four integrated divisions: S.E.T.H.S (human capital), T.S Industries (infrastructure), UDOC (AI governance SaaS), and M.A.D.I.B.A Capital (sovereign partnerships). The system is constitutionally protected, IP-Trust-held, and built for a 250-year mandate — not a 5-year exit.</w:t>
            </w:r>
            <w:r w:rsidDel="00000000" w:rsidR="00000000" w:rsidRPr="00000000">
              <w:rPr>
                <w:rtl w:val="0"/>
              </w:rPr>
            </w:r>
          </w:p>
          <w:p w:rsidR="00000000" w:rsidDel="00000000" w:rsidP="00000000" w:rsidRDefault="00000000" w:rsidRPr="00000000" w14:paraId="0000003A">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WHAT WE ARE ASKING</w:t>
            </w:r>
            <w:r w:rsidDel="00000000" w:rsidR="00000000" w:rsidRPr="00000000">
              <w:rPr>
                <w:rtl w:val="0"/>
              </w:rPr>
            </w:r>
          </w:p>
          <w:p w:rsidR="00000000" w:rsidDel="00000000" w:rsidP="00000000" w:rsidRDefault="00000000" w:rsidRPr="00000000" w14:paraId="0000003B">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We are raising R 12-15M in Seed/Series A capital (DFI-eligible) for Phase 1 deployment in Gauteng. This capital funds the first S.E.T.H.S cohort, the UDOC government client, T.S pilot project, and the full team build-out to Month 12. Full financial model, 25-year projections, and term sheet framework available under NDA.</w:t>
            </w:r>
            <w:r w:rsidDel="00000000" w:rsidR="00000000" w:rsidRPr="00000000">
              <w:rPr>
                <w:rtl w:val="0"/>
              </w:rPr>
            </w:r>
          </w:p>
          <w:p w:rsidR="00000000" w:rsidDel="00000000" w:rsidP="00000000" w:rsidRDefault="00000000" w:rsidRPr="00000000" w14:paraId="0000003C">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CONTACT</w:t>
            </w:r>
            <w:r w:rsidDel="00000000" w:rsidR="00000000" w:rsidRPr="00000000">
              <w:rPr>
                <w:rtl w:val="0"/>
              </w:rPr>
            </w:r>
          </w:p>
          <w:p w:rsidR="00000000" w:rsidDel="00000000" w:rsidP="00000000" w:rsidRDefault="00000000" w:rsidRPr="00000000" w14:paraId="0000003D">
            <w:pPr>
              <w:spacing w:after="40" w:before="0" w:line="276" w:lineRule="auto"/>
              <w:jc w:val="left"/>
              <w:rPr/>
            </w:pPr>
            <w:r w:rsidDel="00000000" w:rsidR="00000000" w:rsidRPr="00000000">
              <w:rPr>
                <w:rFonts w:ascii="Arial" w:cs="Arial" w:eastAsia="Arial" w:hAnsi="Arial"/>
                <w:b w:val="0"/>
                <w:bCs w:val="0"/>
                <w:i w:val="0"/>
                <w:iCs w:val="0"/>
                <w:color w:val="8a9bb0"/>
                <w:sz w:val="18"/>
                <w:szCs w:val="18"/>
                <w:rtl w:val="0"/>
              </w:rPr>
              <w:t xml:space="preserve">Sashin J. Singh — Founderinfo@gods.systems  |  www.gods.systemsJohannesburg, South Africa</w:t>
            </w:r>
            <w:r w:rsidDel="00000000" w:rsidR="00000000" w:rsidRPr="00000000">
              <w:rPr>
                <w:rtl w:val="0"/>
              </w:rPr>
            </w:r>
          </w:p>
          <w:p w:rsidR="00000000" w:rsidDel="00000000" w:rsidP="00000000" w:rsidRDefault="00000000" w:rsidRPr="00000000" w14:paraId="0000003E">
            <w:pPr>
              <w:spacing w:after="40" w:before="0" w:line="276" w:lineRule="auto"/>
              <w:jc w:val="left"/>
              <w:rPr/>
            </w:pPr>
            <w:r w:rsidDel="00000000" w:rsidR="00000000" w:rsidRPr="00000000">
              <w:rPr>
                <w:rtl w:val="0"/>
              </w:rPr>
            </w:r>
          </w:p>
          <w:tbl>
            <w:tblPr>
              <w:tblStyle w:val="Table4"/>
              <w:tblW w:w="4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00"/>
              <w:tblGridChange w:id="0">
                <w:tblGrid>
                  <w:gridCol w:w="4300"/>
                </w:tblGrid>
              </w:tblGridChange>
            </w:tblGrid>
            <w:tr>
              <w:trPr>
                <w:cantSplit w:val="0"/>
                <w:tblHeader w:val="0"/>
              </w:trPr>
              <w:tc>
                <w:tcPr>
                  <w:tcBorders>
                    <w:top w:color="c9a84c" w:space="0" w:sz="4" w:val="single"/>
                    <w:left w:color="c9a84c" w:space="0" w:sz="4" w:val="single"/>
                    <w:bottom w:color="c9a84c" w:space="0" w:sz="4" w:val="single"/>
                    <w:right w:color="c9a84c" w:space="0" w:sz="4" w:val="single"/>
                  </w:tcBorders>
                  <w:shd w:fill="0a1628" w:val="clear"/>
                  <w:tcMar>
                    <w:top w:w="80.0" w:type="dxa"/>
                    <w:left w:w="120.0" w:type="dxa"/>
                    <w:bottom w:w="80.0" w:type="dxa"/>
                    <w:right w:w="120.0" w:type="dxa"/>
                  </w:tcMar>
                  <w:vAlign w:val="top"/>
                </w:tcPr>
                <w:p w:rsidR="00000000" w:rsidDel="00000000" w:rsidP="00000000" w:rsidRDefault="00000000" w:rsidRPr="00000000" w14:paraId="0000003F">
                  <w:pPr>
                    <w:spacing w:after="20" w:before="0" w:line="276" w:lineRule="auto"/>
                    <w:jc w:val="left"/>
                    <w:rPr/>
                  </w:pPr>
                  <w:r w:rsidDel="00000000" w:rsidR="00000000" w:rsidRPr="00000000">
                    <w:rPr>
                      <w:rFonts w:ascii="Arial" w:cs="Arial" w:eastAsia="Arial" w:hAnsi="Arial"/>
                      <w:b w:val="1"/>
                      <w:bCs w:val="1"/>
                      <w:i w:val="0"/>
                      <w:iCs w:val="0"/>
                      <w:color w:val="ffffff"/>
                      <w:sz w:val="16"/>
                      <w:szCs w:val="16"/>
                      <w:rtl w:val="0"/>
                    </w:rPr>
                    <w:t xml:space="preserve">G.O.D.S Holdings (Pty) Ltd</w:t>
                  </w:r>
                  <w:r w:rsidDel="00000000" w:rsidR="00000000" w:rsidRPr="00000000">
                    <w:rPr>
                      <w:rtl w:val="0"/>
                    </w:rPr>
                  </w:r>
                </w:p>
                <w:p w:rsidR="00000000" w:rsidDel="00000000" w:rsidP="00000000" w:rsidRDefault="00000000" w:rsidRPr="00000000" w14:paraId="00000040">
                  <w:pPr>
                    <w:spacing w:after="120" w:before="0" w:line="276" w:lineRule="auto"/>
                    <w:jc w:val="left"/>
                    <w:rPr/>
                  </w:pPr>
                  <w:r w:rsidDel="00000000" w:rsidR="00000000" w:rsidRPr="00000000">
                    <w:rPr>
                      <w:rFonts w:ascii="Arial" w:cs="Arial" w:eastAsia="Arial" w:hAnsi="Arial"/>
                      <w:b w:val="0"/>
                      <w:bCs w:val="0"/>
                      <w:i w:val="0"/>
                      <w:iCs w:val="0"/>
                      <w:color w:val="c8d4e0"/>
                      <w:sz w:val="16"/>
                      <w:szCs w:val="16"/>
                      <w:rtl w:val="0"/>
                    </w:rPr>
                    <w:t xml:space="preserve">Good Orderly Directional Systems</w:t>
                  </w:r>
                  <w:r w:rsidDel="00000000" w:rsidR="00000000" w:rsidRPr="00000000">
                    <w:rPr>
                      <w:rtl w:val="0"/>
                    </w:rPr>
                  </w:r>
                </w:p>
              </w:tc>
            </w:tr>
          </w:tbl>
          <w:p w:rsidR="00000000" w:rsidDel="00000000" w:rsidP="00000000" w:rsidRDefault="00000000" w:rsidRPr="00000000" w14:paraId="00000041">
            <w:pPr>
              <w:rPr/>
            </w:pPr>
            <w:r w:rsidDel="00000000" w:rsidR="00000000" w:rsidRPr="00000000">
              <w:rPr>
                <w:rtl w:val="0"/>
              </w:rPr>
            </w:r>
          </w:p>
        </w:tc>
      </w:tr>
    </w:tbl>
    <w:p w:rsidR="00000000" w:rsidDel="00000000" w:rsidP="00000000" w:rsidRDefault="00000000" w:rsidRPr="00000000" w14:paraId="00000042">
      <w:pPr>
        <w:pageBreakBefore w:val="1"/>
        <w:spacing w:after="120" w:before="0" w:line="276" w:lineRule="auto"/>
        <w:jc w:val="left"/>
        <w:rPr/>
      </w:pPr>
      <w:r w:rsidDel="00000000" w:rsidR="00000000" w:rsidRPr="00000000">
        <w:rPr>
          <w:rtl w:val="0"/>
        </w:rPr>
      </w:r>
    </w:p>
    <w:p w:rsidR="00000000" w:rsidDel="00000000" w:rsidP="00000000" w:rsidRDefault="00000000" w:rsidRPr="00000000" w14:paraId="00000043">
      <w:pPr>
        <w:spacing w:after="40" w:before="240" w:line="276" w:lineRule="auto"/>
        <w:jc w:val="left"/>
        <w:rPr/>
      </w:pPr>
      <w:r w:rsidDel="00000000" w:rsidR="00000000" w:rsidRPr="00000000">
        <w:rPr>
          <w:rFonts w:ascii="Arial" w:cs="Arial" w:eastAsia="Arial" w:hAnsi="Arial"/>
          <w:b w:val="1"/>
          <w:bCs w:val="1"/>
          <w:i w:val="0"/>
          <w:iCs w:val="0"/>
          <w:color w:val="c9a84c"/>
          <w:sz w:val="18"/>
          <w:szCs w:val="18"/>
          <w:rtl w:val="0"/>
        </w:rPr>
        <w:t xml:space="preserve">B</w:t>
      </w:r>
      <w:r w:rsidDel="00000000" w:rsidR="00000000" w:rsidRPr="00000000">
        <w:rPr>
          <w:rtl w:val="0"/>
        </w:rPr>
      </w:r>
    </w:p>
    <w:p w:rsidR="00000000" w:rsidDel="00000000" w:rsidP="00000000" w:rsidRDefault="00000000" w:rsidRPr="00000000" w14:paraId="00000044">
      <w:pPr>
        <w:pBdr>
          <w:bottom w:color="c9a84c" w:space="6" w:sz="6" w:val="single"/>
        </w:pBdr>
        <w:spacing w:after="60" w:before="0" w:line="276" w:lineRule="auto"/>
        <w:jc w:val="left"/>
        <w:rPr/>
      </w:pPr>
      <w:r w:rsidDel="00000000" w:rsidR="00000000" w:rsidRPr="00000000">
        <w:rPr>
          <w:rFonts w:ascii="Arial" w:cs="Arial" w:eastAsia="Arial" w:hAnsi="Arial"/>
          <w:b w:val="1"/>
          <w:bCs w:val="1"/>
          <w:i w:val="0"/>
          <w:iCs w:val="0"/>
          <w:color w:val="0a1628"/>
          <w:sz w:val="32"/>
          <w:szCs w:val="32"/>
          <w:rtl w:val="0"/>
        </w:rPr>
        <w:t xml:space="preserve">For Government Partners</w:t>
      </w:r>
      <w:r w:rsidDel="00000000" w:rsidR="00000000" w:rsidRPr="00000000">
        <w:rPr>
          <w:rtl w:val="0"/>
        </w:rPr>
      </w:r>
    </w:p>
    <w:p w:rsidR="00000000" w:rsidDel="00000000" w:rsidP="00000000" w:rsidRDefault="00000000" w:rsidRPr="00000000" w14:paraId="00000045">
      <w:pPr>
        <w:spacing w:after="80" w:before="0" w:line="276" w:lineRule="auto"/>
        <w:jc w:val="left"/>
        <w:rPr/>
      </w:pPr>
      <w:r w:rsidDel="00000000" w:rsidR="00000000" w:rsidRPr="00000000">
        <w:rPr>
          <w:rtl w:val="0"/>
        </w:rPr>
      </w:r>
    </w:p>
    <w:p w:rsidR="00000000" w:rsidDel="00000000" w:rsidP="00000000" w:rsidRDefault="00000000" w:rsidRPr="00000000" w14:paraId="00000046">
      <w:pPr>
        <w:spacing w:after="120" w:before="80" w:line="276" w:lineRule="auto"/>
        <w:jc w:val="left"/>
        <w:rPr/>
      </w:pPr>
      <w:r w:rsidDel="00000000" w:rsidR="00000000" w:rsidRPr="00000000">
        <w:rPr>
          <w:rtl w:val="0"/>
        </w:rPr>
      </w:r>
    </w:p>
    <w:tbl>
      <w:tblPr>
        <w:tblStyle w:val="Table5"/>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a1628" w:val="clear"/>
            <w:tcMar>
              <w:top w:w="80.0" w:type="dxa"/>
              <w:left w:w="120.0" w:type="dxa"/>
              <w:bottom w:w="80.0" w:type="dxa"/>
              <w:right w:w="120.0" w:type="dxa"/>
            </w:tcMar>
            <w:vAlign w:val="top"/>
          </w:tcPr>
          <w:p w:rsidR="00000000" w:rsidDel="00000000" w:rsidP="00000000" w:rsidRDefault="00000000" w:rsidRPr="00000000" w14:paraId="00000047">
            <w:pPr>
              <w:spacing w:after="20" w:before="0" w:line="276" w:lineRule="auto"/>
              <w:jc w:val="left"/>
              <w:rPr/>
            </w:pPr>
            <w:r w:rsidDel="00000000" w:rsidR="00000000" w:rsidRPr="00000000">
              <w:rPr>
                <w:rFonts w:ascii="Arial" w:cs="Arial" w:eastAsia="Arial" w:hAnsi="Arial"/>
                <w:b w:val="1"/>
                <w:bCs w:val="1"/>
                <w:i w:val="0"/>
                <w:iCs w:val="0"/>
                <w:color w:val="c9a84c"/>
                <w:sz w:val="52"/>
                <w:szCs w:val="52"/>
                <w:rtl w:val="0"/>
              </w:rPr>
              <w:t xml:space="preserve">G.O.D.S</w:t>
            </w:r>
            <w:r w:rsidDel="00000000" w:rsidR="00000000" w:rsidRPr="00000000">
              <w:rPr>
                <w:rtl w:val="0"/>
              </w:rPr>
            </w:r>
          </w:p>
          <w:p w:rsidR="00000000" w:rsidDel="00000000" w:rsidP="00000000" w:rsidRDefault="00000000" w:rsidRPr="00000000" w14:paraId="00000048">
            <w:pPr>
              <w:spacing w:after="10" w:before="0" w:line="276" w:lineRule="auto"/>
              <w:jc w:val="left"/>
              <w:rPr/>
            </w:pPr>
            <w:r w:rsidDel="00000000" w:rsidR="00000000" w:rsidRPr="00000000">
              <w:rPr>
                <w:rFonts w:ascii="Arial" w:cs="Arial" w:eastAsia="Arial" w:hAnsi="Arial"/>
                <w:b w:val="1"/>
                <w:bCs w:val="1"/>
                <w:i w:val="0"/>
                <w:iCs w:val="0"/>
                <w:color w:val="ffffff"/>
                <w:sz w:val="22"/>
                <w:szCs w:val="22"/>
                <w:rtl w:val="0"/>
              </w:rPr>
              <w:t xml:space="preserve">A constitutional partner for measurable human development and sovereign AI governance.</w:t>
            </w:r>
            <w:r w:rsidDel="00000000" w:rsidR="00000000" w:rsidRPr="00000000">
              <w:rPr>
                <w:rtl w:val="0"/>
              </w:rPr>
            </w:r>
          </w:p>
          <w:p w:rsidR="00000000" w:rsidDel="00000000" w:rsidP="00000000" w:rsidRDefault="00000000" w:rsidRPr="00000000" w14:paraId="00000049">
            <w:pPr>
              <w:spacing w:after="120" w:before="0" w:line="276" w:lineRule="auto"/>
              <w:jc w:val="left"/>
              <w:rPr/>
            </w:pPr>
            <w:r w:rsidDel="00000000" w:rsidR="00000000" w:rsidRPr="00000000">
              <w:rPr>
                <w:rFonts w:ascii="Arial" w:cs="Arial" w:eastAsia="Arial" w:hAnsi="Arial"/>
                <w:b w:val="0"/>
                <w:bCs w:val="0"/>
                <w:i w:val="1"/>
                <w:iCs w:val="1"/>
                <w:color w:val="c8d4e0"/>
                <w:sz w:val="18"/>
                <w:szCs w:val="18"/>
                <w:rtl w:val="0"/>
              </w:rPr>
              <w:t xml:space="preserve">Government needs outcomes, not more vendors. G.O.D.S delivers both.</w:t>
            </w:r>
            <w:r w:rsidDel="00000000" w:rsidR="00000000" w:rsidRPr="00000000">
              <w:rPr>
                <w:rtl w:val="0"/>
              </w:rPr>
            </w:r>
          </w:p>
        </w:tc>
      </w:tr>
    </w:tbl>
    <w:p w:rsidR="00000000" w:rsidDel="00000000" w:rsidP="00000000" w:rsidRDefault="00000000" w:rsidRPr="00000000" w14:paraId="0000004A">
      <w:pPr>
        <w:spacing w:after="40" w:before="0" w:line="276" w:lineRule="auto"/>
        <w:jc w:val="left"/>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0"/>
        <w:gridCol w:w="4360"/>
        <w:tblGridChange w:id="0">
          <w:tblGrid>
            <w:gridCol w:w="5000"/>
            <w:gridCol w:w="4360"/>
          </w:tblGrid>
        </w:tblGridChange>
      </w:tblGrid>
      <w:tr>
        <w:trPr>
          <w:cantSplit w:val="0"/>
          <w:tblHeader w:val="0"/>
        </w:trPr>
        <w:tc>
          <w:tcPr>
            <w:tcBorders>
              <w:top w:color="c8d4e0" w:space="0" w:sz="4" w:val="single"/>
              <w:left w:color="c8d4e0" w:space="0" w:sz="4" w:val="single"/>
              <w:bottom w:color="c8d4e0" w:space="0" w:sz="4" w:val="single"/>
              <w:right w:color="c8d4e0"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4B">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THE PROBLEM</w:t>
            </w:r>
            <w:r w:rsidDel="00000000" w:rsidR="00000000" w:rsidRPr="00000000">
              <w:rPr>
                <w:rtl w:val="0"/>
              </w:rPr>
            </w:r>
          </w:p>
          <w:p w:rsidR="00000000" w:rsidDel="00000000" w:rsidP="00000000" w:rsidRDefault="00000000" w:rsidRPr="00000000" w14:paraId="0000004C">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South Africa's unemployment crisis, infrastructure backlog, and digital governance gap share a common cause: systems that are not designed to solve the problem. Siloed departments, uncoordinated delivery, and no mechanism to compound outcomes across sectors mean that effort does not accumulate — it resets every budget cycle.</w:t>
            </w:r>
            <w:r w:rsidDel="00000000" w:rsidR="00000000" w:rsidRPr="00000000">
              <w:rPr>
                <w:rtl w:val="0"/>
              </w:rPr>
            </w:r>
          </w:p>
          <w:p w:rsidR="00000000" w:rsidDel="00000000" w:rsidP="00000000" w:rsidRDefault="00000000" w:rsidRPr="00000000" w14:paraId="0000004D">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THE SOLUTION</w:t>
            </w:r>
            <w:r w:rsidDel="00000000" w:rsidR="00000000" w:rsidRPr="00000000">
              <w:rPr>
                <w:rtl w:val="0"/>
              </w:rPr>
            </w:r>
          </w:p>
          <w:p w:rsidR="00000000" w:rsidDel="00000000" w:rsidP="00000000" w:rsidRDefault="00000000" w:rsidRPr="00000000" w14:paraId="0000004E">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G.O.D.S offers a compounding delivery model. S.E.T.H.S workforce graduates feed T.S Industries infrastructure projects. Infrastructure projects generate real-world data. Data feeds UDOC's AI governance platform. The platform delivers accountable, auditable AI to government departments. Each investment compounds into the next.</w:t>
            </w:r>
            <w:r w:rsidDel="00000000" w:rsidR="00000000" w:rsidRPr="00000000">
              <w:rPr>
                <w:rtl w:val="0"/>
              </w:rPr>
            </w:r>
          </w:p>
          <w:p w:rsidR="00000000" w:rsidDel="00000000" w:rsidP="00000000" w:rsidRDefault="00000000" w:rsidRPr="00000000" w14:paraId="0000004F">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PROOF POINTS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PFMA and MFMA-compliant procurement pathways (CIDB, EPWP, SITA, SETA, DSD)</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MOU framework with no upfront financial commitment required</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POPIA-compliant participant data system with full audit trail</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Measurable outcome metrics: placement rates, retention, cost per placement</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UDOC AI governance platform — constitutional compliance by design</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South African entity, tax-compliant, B-BBEE aligned, CIPC registered</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IP held in SA Trust — no risk of foreign acquisition or mission compromise</w:t>
            </w:r>
          </w:p>
        </w:tc>
        <w:tc>
          <w:tcPr>
            <w:tcBorders>
              <w:top w:color="c8d4e0" w:space="0" w:sz="4" w:val="single"/>
              <w:left w:color="c8d4e0" w:space="0" w:sz="4" w:val="single"/>
              <w:bottom w:color="c8d4e0" w:space="0" w:sz="4" w:val="single"/>
              <w:right w:color="c8d4e0"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57">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WHO WE ARE</w:t>
            </w:r>
            <w:r w:rsidDel="00000000" w:rsidR="00000000" w:rsidRPr="00000000">
              <w:rPr>
                <w:rtl w:val="0"/>
              </w:rPr>
            </w:r>
          </w:p>
          <w:p w:rsidR="00000000" w:rsidDel="00000000" w:rsidP="00000000" w:rsidRDefault="00000000" w:rsidRPr="00000000" w14:paraId="00000058">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G.O.D.S Holdings is a South African private company with a constitutional mandate to operate in the public interest. We are not a typical vendor. Our Constitutional Oversight Board ensures our mission cannot be compromised by commercial pressure. We are accountability infrastructure, not just service delivery.</w:t>
            </w:r>
            <w:r w:rsidDel="00000000" w:rsidR="00000000" w:rsidRPr="00000000">
              <w:rPr>
                <w:rtl w:val="0"/>
              </w:rPr>
            </w:r>
          </w:p>
          <w:p w:rsidR="00000000" w:rsidDel="00000000" w:rsidP="00000000" w:rsidRDefault="00000000" w:rsidRPr="00000000" w14:paraId="00000059">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WHAT WE ARE ASKING</w:t>
            </w:r>
            <w:r w:rsidDel="00000000" w:rsidR="00000000" w:rsidRPr="00000000">
              <w:rPr>
                <w:rtl w:val="0"/>
              </w:rPr>
            </w:r>
          </w:p>
          <w:p w:rsidR="00000000" w:rsidDel="00000000" w:rsidP="00000000" w:rsidRDefault="00000000" w:rsidRPr="00000000" w14:paraId="0000005A">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We are seeking MOUs with [relevant departments] to pilot the S.E.T.H.S programme and the UDOC governance platform. A pilot requires no upfront financial commitment — we operate on a results basis with SLA-governed payment triggered by verified placements. We are ready to brief the Director-General within 30 days of MOU signature.</w:t>
            </w:r>
            <w:r w:rsidDel="00000000" w:rsidR="00000000" w:rsidRPr="00000000">
              <w:rPr>
                <w:rtl w:val="0"/>
              </w:rPr>
            </w:r>
          </w:p>
          <w:p w:rsidR="00000000" w:rsidDel="00000000" w:rsidP="00000000" w:rsidRDefault="00000000" w:rsidRPr="00000000" w14:paraId="0000005B">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CONTACT</w:t>
            </w:r>
            <w:r w:rsidDel="00000000" w:rsidR="00000000" w:rsidRPr="00000000">
              <w:rPr>
                <w:rtl w:val="0"/>
              </w:rPr>
            </w:r>
          </w:p>
          <w:p w:rsidR="00000000" w:rsidDel="00000000" w:rsidP="00000000" w:rsidRDefault="00000000" w:rsidRPr="00000000" w14:paraId="0000005C">
            <w:pPr>
              <w:spacing w:after="40" w:before="0" w:line="276" w:lineRule="auto"/>
              <w:jc w:val="left"/>
              <w:rPr/>
            </w:pPr>
            <w:r w:rsidDel="00000000" w:rsidR="00000000" w:rsidRPr="00000000">
              <w:rPr>
                <w:rFonts w:ascii="Arial" w:cs="Arial" w:eastAsia="Arial" w:hAnsi="Arial"/>
                <w:b w:val="0"/>
                <w:bCs w:val="0"/>
                <w:i w:val="0"/>
                <w:iCs w:val="0"/>
                <w:color w:val="8a9bb0"/>
                <w:sz w:val="18"/>
                <w:szCs w:val="18"/>
                <w:rtl w:val="0"/>
              </w:rPr>
              <w:t xml:space="preserve">Sashin J. Singh — Founderpartnerships@gods.systems  |  www.gods.systemsJohannesburg, South Africa</w:t>
            </w:r>
            <w:r w:rsidDel="00000000" w:rsidR="00000000" w:rsidRPr="00000000">
              <w:rPr>
                <w:rtl w:val="0"/>
              </w:rPr>
            </w:r>
          </w:p>
          <w:p w:rsidR="00000000" w:rsidDel="00000000" w:rsidP="00000000" w:rsidRDefault="00000000" w:rsidRPr="00000000" w14:paraId="0000005D">
            <w:pPr>
              <w:spacing w:after="40" w:before="0" w:line="276" w:lineRule="auto"/>
              <w:jc w:val="left"/>
              <w:rPr/>
            </w:pPr>
            <w:r w:rsidDel="00000000" w:rsidR="00000000" w:rsidRPr="00000000">
              <w:rPr>
                <w:rtl w:val="0"/>
              </w:rPr>
            </w:r>
          </w:p>
          <w:tbl>
            <w:tblPr>
              <w:tblStyle w:val="Table7"/>
              <w:tblW w:w="4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00"/>
              <w:tblGridChange w:id="0">
                <w:tblGrid>
                  <w:gridCol w:w="4300"/>
                </w:tblGrid>
              </w:tblGridChange>
            </w:tblGrid>
            <w:tr>
              <w:trPr>
                <w:cantSplit w:val="0"/>
                <w:tblHeader w:val="0"/>
              </w:trPr>
              <w:tc>
                <w:tcPr>
                  <w:tcBorders>
                    <w:top w:color="c9a84c" w:space="0" w:sz="4" w:val="single"/>
                    <w:left w:color="c9a84c" w:space="0" w:sz="4" w:val="single"/>
                    <w:bottom w:color="c9a84c" w:space="0" w:sz="4" w:val="single"/>
                    <w:right w:color="c9a84c" w:space="0" w:sz="4" w:val="single"/>
                  </w:tcBorders>
                  <w:shd w:fill="0a1628" w:val="clear"/>
                  <w:tcMar>
                    <w:top w:w="80.0" w:type="dxa"/>
                    <w:left w:w="120.0" w:type="dxa"/>
                    <w:bottom w:w="80.0" w:type="dxa"/>
                    <w:right w:w="120.0" w:type="dxa"/>
                  </w:tcMar>
                  <w:vAlign w:val="top"/>
                </w:tcPr>
                <w:p w:rsidR="00000000" w:rsidDel="00000000" w:rsidP="00000000" w:rsidRDefault="00000000" w:rsidRPr="00000000" w14:paraId="0000005E">
                  <w:pPr>
                    <w:spacing w:after="20" w:before="0" w:line="276" w:lineRule="auto"/>
                    <w:jc w:val="left"/>
                    <w:rPr/>
                  </w:pPr>
                  <w:r w:rsidDel="00000000" w:rsidR="00000000" w:rsidRPr="00000000">
                    <w:rPr>
                      <w:rFonts w:ascii="Arial" w:cs="Arial" w:eastAsia="Arial" w:hAnsi="Arial"/>
                      <w:b w:val="1"/>
                      <w:bCs w:val="1"/>
                      <w:i w:val="0"/>
                      <w:iCs w:val="0"/>
                      <w:color w:val="ffffff"/>
                      <w:sz w:val="16"/>
                      <w:szCs w:val="16"/>
                      <w:rtl w:val="0"/>
                    </w:rPr>
                    <w:t xml:space="preserve">G.O.D.S Holdings (Pty) Ltd</w:t>
                  </w:r>
                  <w:r w:rsidDel="00000000" w:rsidR="00000000" w:rsidRPr="00000000">
                    <w:rPr>
                      <w:rtl w:val="0"/>
                    </w:rPr>
                  </w:r>
                </w:p>
                <w:p w:rsidR="00000000" w:rsidDel="00000000" w:rsidP="00000000" w:rsidRDefault="00000000" w:rsidRPr="00000000" w14:paraId="0000005F">
                  <w:pPr>
                    <w:spacing w:after="120" w:before="0" w:line="276" w:lineRule="auto"/>
                    <w:jc w:val="left"/>
                    <w:rPr/>
                  </w:pPr>
                  <w:r w:rsidDel="00000000" w:rsidR="00000000" w:rsidRPr="00000000">
                    <w:rPr>
                      <w:rFonts w:ascii="Arial" w:cs="Arial" w:eastAsia="Arial" w:hAnsi="Arial"/>
                      <w:b w:val="0"/>
                      <w:bCs w:val="0"/>
                      <w:i w:val="0"/>
                      <w:iCs w:val="0"/>
                      <w:color w:val="c8d4e0"/>
                      <w:sz w:val="16"/>
                      <w:szCs w:val="16"/>
                      <w:rtl w:val="0"/>
                    </w:rPr>
                    <w:t xml:space="preserve">Good Orderly Directional Systems</w:t>
                  </w:r>
                  <w:r w:rsidDel="00000000" w:rsidR="00000000" w:rsidRPr="00000000">
                    <w:rPr>
                      <w:rtl w:val="0"/>
                    </w:rPr>
                  </w:r>
                </w:p>
              </w:tc>
            </w:tr>
          </w:tbl>
          <w:p w:rsidR="00000000" w:rsidDel="00000000" w:rsidP="00000000" w:rsidRDefault="00000000" w:rsidRPr="00000000" w14:paraId="00000060">
            <w:pPr>
              <w:rPr/>
            </w:pPr>
            <w:r w:rsidDel="00000000" w:rsidR="00000000" w:rsidRPr="00000000">
              <w:rPr>
                <w:rtl w:val="0"/>
              </w:rPr>
            </w:r>
          </w:p>
        </w:tc>
      </w:tr>
    </w:tbl>
    <w:p w:rsidR="00000000" w:rsidDel="00000000" w:rsidP="00000000" w:rsidRDefault="00000000" w:rsidRPr="00000000" w14:paraId="00000061">
      <w:pPr>
        <w:pageBreakBefore w:val="1"/>
        <w:spacing w:after="120" w:before="0" w:line="276" w:lineRule="auto"/>
        <w:jc w:val="left"/>
        <w:rPr/>
      </w:pPr>
      <w:r w:rsidDel="00000000" w:rsidR="00000000" w:rsidRPr="00000000">
        <w:rPr>
          <w:rtl w:val="0"/>
        </w:rPr>
      </w:r>
    </w:p>
    <w:p w:rsidR="00000000" w:rsidDel="00000000" w:rsidP="00000000" w:rsidRDefault="00000000" w:rsidRPr="00000000" w14:paraId="00000062">
      <w:pPr>
        <w:spacing w:after="40" w:before="240" w:line="276" w:lineRule="auto"/>
        <w:jc w:val="left"/>
        <w:rPr/>
      </w:pPr>
      <w:r w:rsidDel="00000000" w:rsidR="00000000" w:rsidRPr="00000000">
        <w:rPr>
          <w:rFonts w:ascii="Arial" w:cs="Arial" w:eastAsia="Arial" w:hAnsi="Arial"/>
          <w:b w:val="1"/>
          <w:bCs w:val="1"/>
          <w:i w:val="0"/>
          <w:iCs w:val="0"/>
          <w:color w:val="c9a84c"/>
          <w:sz w:val="18"/>
          <w:szCs w:val="18"/>
          <w:rtl w:val="0"/>
        </w:rPr>
        <w:t xml:space="preserve">C</w:t>
      </w:r>
      <w:r w:rsidDel="00000000" w:rsidR="00000000" w:rsidRPr="00000000">
        <w:rPr>
          <w:rtl w:val="0"/>
        </w:rPr>
      </w:r>
    </w:p>
    <w:p w:rsidR="00000000" w:rsidDel="00000000" w:rsidP="00000000" w:rsidRDefault="00000000" w:rsidRPr="00000000" w14:paraId="00000063">
      <w:pPr>
        <w:pBdr>
          <w:bottom w:color="c9a84c" w:space="6" w:sz="6" w:val="single"/>
        </w:pBdr>
        <w:spacing w:after="60" w:before="0" w:line="276" w:lineRule="auto"/>
        <w:jc w:val="left"/>
        <w:rPr/>
      </w:pPr>
      <w:r w:rsidDel="00000000" w:rsidR="00000000" w:rsidRPr="00000000">
        <w:rPr>
          <w:rFonts w:ascii="Arial" w:cs="Arial" w:eastAsia="Arial" w:hAnsi="Arial"/>
          <w:b w:val="1"/>
          <w:bCs w:val="1"/>
          <w:i w:val="0"/>
          <w:iCs w:val="0"/>
          <w:color w:val="0a1628"/>
          <w:sz w:val="32"/>
          <w:szCs w:val="32"/>
          <w:rtl w:val="0"/>
        </w:rPr>
        <w:t xml:space="preserve">For Private Sector Employers</w:t>
      </w:r>
      <w:r w:rsidDel="00000000" w:rsidR="00000000" w:rsidRPr="00000000">
        <w:rPr>
          <w:rtl w:val="0"/>
        </w:rPr>
      </w:r>
    </w:p>
    <w:p w:rsidR="00000000" w:rsidDel="00000000" w:rsidP="00000000" w:rsidRDefault="00000000" w:rsidRPr="00000000" w14:paraId="00000064">
      <w:pPr>
        <w:spacing w:after="80" w:before="0" w:line="276" w:lineRule="auto"/>
        <w:jc w:val="left"/>
        <w:rPr/>
      </w:pPr>
      <w:r w:rsidDel="00000000" w:rsidR="00000000" w:rsidRPr="00000000">
        <w:rPr>
          <w:rtl w:val="0"/>
        </w:rPr>
      </w:r>
    </w:p>
    <w:p w:rsidR="00000000" w:rsidDel="00000000" w:rsidP="00000000" w:rsidRDefault="00000000" w:rsidRPr="00000000" w14:paraId="00000065">
      <w:pPr>
        <w:spacing w:after="120" w:before="80" w:line="276" w:lineRule="auto"/>
        <w:jc w:val="left"/>
        <w:rPr/>
      </w:pPr>
      <w:r w:rsidDel="00000000" w:rsidR="00000000" w:rsidRPr="00000000">
        <w:rPr>
          <w:rtl w:val="0"/>
        </w:rPr>
      </w:r>
    </w:p>
    <w:tbl>
      <w:tblPr>
        <w:tblStyle w:val="Table8"/>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a1628" w:val="clear"/>
            <w:tcMar>
              <w:top w:w="80.0" w:type="dxa"/>
              <w:left w:w="120.0" w:type="dxa"/>
              <w:bottom w:w="80.0" w:type="dxa"/>
              <w:right w:w="120.0" w:type="dxa"/>
            </w:tcMar>
            <w:vAlign w:val="top"/>
          </w:tcPr>
          <w:p w:rsidR="00000000" w:rsidDel="00000000" w:rsidP="00000000" w:rsidRDefault="00000000" w:rsidRPr="00000000" w14:paraId="00000066">
            <w:pPr>
              <w:spacing w:after="20" w:before="0" w:line="276" w:lineRule="auto"/>
              <w:jc w:val="left"/>
              <w:rPr/>
            </w:pPr>
            <w:r w:rsidDel="00000000" w:rsidR="00000000" w:rsidRPr="00000000">
              <w:rPr>
                <w:rFonts w:ascii="Arial" w:cs="Arial" w:eastAsia="Arial" w:hAnsi="Arial"/>
                <w:b w:val="1"/>
                <w:bCs w:val="1"/>
                <w:i w:val="0"/>
                <w:iCs w:val="0"/>
                <w:color w:val="c9a84c"/>
                <w:sz w:val="52"/>
                <w:szCs w:val="52"/>
                <w:rtl w:val="0"/>
              </w:rPr>
              <w:t xml:space="preserve">G.O.D.S</w:t>
            </w:r>
            <w:r w:rsidDel="00000000" w:rsidR="00000000" w:rsidRPr="00000000">
              <w:rPr>
                <w:rtl w:val="0"/>
              </w:rPr>
            </w:r>
          </w:p>
          <w:p w:rsidR="00000000" w:rsidDel="00000000" w:rsidP="00000000" w:rsidRDefault="00000000" w:rsidRPr="00000000" w14:paraId="00000067">
            <w:pPr>
              <w:spacing w:after="10" w:before="0" w:line="276" w:lineRule="auto"/>
              <w:jc w:val="left"/>
              <w:rPr/>
            </w:pPr>
            <w:r w:rsidDel="00000000" w:rsidR="00000000" w:rsidRPr="00000000">
              <w:rPr>
                <w:rFonts w:ascii="Arial" w:cs="Arial" w:eastAsia="Arial" w:hAnsi="Arial"/>
                <w:b w:val="1"/>
                <w:bCs w:val="1"/>
                <w:i w:val="0"/>
                <w:iCs w:val="0"/>
                <w:color w:val="ffffff"/>
                <w:sz w:val="22"/>
                <w:szCs w:val="22"/>
                <w:rtl w:val="0"/>
              </w:rPr>
              <w:t xml:space="preserve">Pre-screened, work-ready candidates. Zero recruitment cost. 12-month tracking.</w:t>
            </w:r>
            <w:r w:rsidDel="00000000" w:rsidR="00000000" w:rsidRPr="00000000">
              <w:rPr>
                <w:rtl w:val="0"/>
              </w:rPr>
            </w:r>
          </w:p>
          <w:p w:rsidR="00000000" w:rsidDel="00000000" w:rsidP="00000000" w:rsidRDefault="00000000" w:rsidRPr="00000000" w14:paraId="00000068">
            <w:pPr>
              <w:spacing w:after="120" w:before="0" w:line="276" w:lineRule="auto"/>
              <w:jc w:val="left"/>
              <w:rPr/>
            </w:pPr>
            <w:r w:rsidDel="00000000" w:rsidR="00000000" w:rsidRPr="00000000">
              <w:rPr>
                <w:rFonts w:ascii="Arial" w:cs="Arial" w:eastAsia="Arial" w:hAnsi="Arial"/>
                <w:b w:val="0"/>
                <w:bCs w:val="0"/>
                <w:i w:val="1"/>
                <w:iCs w:val="1"/>
                <w:color w:val="c8d4e0"/>
                <w:sz w:val="18"/>
                <w:szCs w:val="18"/>
                <w:rtl w:val="0"/>
              </w:rPr>
              <w:t xml:space="preserve">You're not just filling a role. You're investing in South Africa's future.</w:t>
            </w:r>
            <w:r w:rsidDel="00000000" w:rsidR="00000000" w:rsidRPr="00000000">
              <w:rPr>
                <w:rtl w:val="0"/>
              </w:rPr>
            </w:r>
          </w:p>
        </w:tc>
      </w:tr>
    </w:tbl>
    <w:p w:rsidR="00000000" w:rsidDel="00000000" w:rsidP="00000000" w:rsidRDefault="00000000" w:rsidRPr="00000000" w14:paraId="00000069">
      <w:pPr>
        <w:spacing w:after="40" w:before="0" w:line="276" w:lineRule="auto"/>
        <w:jc w:val="left"/>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0"/>
        <w:gridCol w:w="4360"/>
        <w:tblGridChange w:id="0">
          <w:tblGrid>
            <w:gridCol w:w="5000"/>
            <w:gridCol w:w="4360"/>
          </w:tblGrid>
        </w:tblGridChange>
      </w:tblGrid>
      <w:tr>
        <w:trPr>
          <w:cantSplit w:val="0"/>
          <w:tblHeader w:val="0"/>
        </w:trPr>
        <w:tc>
          <w:tcPr>
            <w:tcBorders>
              <w:top w:color="c8d4e0" w:space="0" w:sz="4" w:val="single"/>
              <w:left w:color="c8d4e0" w:space="0" w:sz="4" w:val="single"/>
              <w:bottom w:color="c8d4e0" w:space="0" w:sz="4" w:val="single"/>
              <w:right w:color="c8d4e0"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6A">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THE PROBLEM</w:t>
            </w:r>
            <w:r w:rsidDel="00000000" w:rsidR="00000000" w:rsidRPr="00000000">
              <w:rPr>
                <w:rtl w:val="0"/>
              </w:rPr>
            </w:r>
          </w:p>
          <w:p w:rsidR="00000000" w:rsidDel="00000000" w:rsidP="00000000" w:rsidRDefault="00000000" w:rsidRPr="00000000" w14:paraId="0000006B">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South Africa has over 7 million unemployed young people who are work-ready but system-excluded. The system-excluded are not unemployed because they lack potential. They are unemployed because the system of access was designed against them. Employers lose because they cannot find talent. Communities lose because talent cannot find employers.</w:t>
            </w:r>
            <w:r w:rsidDel="00000000" w:rsidR="00000000" w:rsidRPr="00000000">
              <w:rPr>
                <w:rtl w:val="0"/>
              </w:rPr>
            </w:r>
          </w:p>
          <w:p w:rsidR="00000000" w:rsidDel="00000000" w:rsidP="00000000" w:rsidRDefault="00000000" w:rsidRPr="00000000" w14:paraId="0000006C">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THE SOLUTION</w:t>
            </w:r>
            <w:r w:rsidDel="00000000" w:rsidR="00000000" w:rsidRPr="00000000">
              <w:rPr>
                <w:rtl w:val="0"/>
              </w:rPr>
            </w:r>
          </w:p>
          <w:p w:rsidR="00000000" w:rsidDel="00000000" w:rsidP="00000000" w:rsidRDefault="00000000" w:rsidRPr="00000000" w14:paraId="0000006D">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S.E.T.H.S builds the bridge. We assess each candidate intersectionally — skills, barriers, potential, fit. We train to your specification. We place. And then we track for 12 months. If a placement doesn't work out in the first 90 days, we re-place at no additional cost. We are not a recruitment agency. We are a talent infrastructure partner.</w:t>
            </w:r>
            <w:r w:rsidDel="00000000" w:rsidR="00000000" w:rsidRPr="00000000">
              <w:rPr>
                <w:rtl w:val="0"/>
              </w:rPr>
            </w:r>
          </w:p>
          <w:p w:rsidR="00000000" w:rsidDel="00000000" w:rsidP="00000000" w:rsidRDefault="00000000" w:rsidRPr="00000000" w14:paraId="0000006E">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PROOF POINTS</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Zero recruitment fee — placement is at no cost for the first cohort</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NQF-certified candidates in your required skill set</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Intersectional assessment — you get candidates assessed for this role, not generic applicants</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12-month post-placement tracking and support</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90-day replacement guarantee — if the placement doesn't work, we re-place</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B-BBEE scorecard benefits for preferential procurement and skills development spend</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SETA-registered training — qualifies for SDL levy rebates where applicable</w:t>
            </w:r>
          </w:p>
        </w:tc>
        <w:tc>
          <w:tcPr>
            <w:tcBorders>
              <w:top w:color="c8d4e0" w:space="0" w:sz="4" w:val="single"/>
              <w:left w:color="c8d4e0" w:space="0" w:sz="4" w:val="single"/>
              <w:bottom w:color="c8d4e0" w:space="0" w:sz="4" w:val="single"/>
              <w:right w:color="c8d4e0"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76">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WHO WE ARE</w:t>
            </w:r>
            <w:r w:rsidDel="00000000" w:rsidR="00000000" w:rsidRPr="00000000">
              <w:rPr>
                <w:rtl w:val="0"/>
              </w:rPr>
            </w:r>
          </w:p>
          <w:p w:rsidR="00000000" w:rsidDel="00000000" w:rsidP="00000000" w:rsidRDefault="00000000" w:rsidRPr="00000000" w14:paraId="00000077">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S.E.T.H.S is the human capital division of G.O.D.S Holdings. We run intensive, structured workforce development programmes that produce NQF-certified, work-ready candidates in your sector. We do not send you CVs. We send you people who have been assessed, trained, counselled, and verified for the role you're hiring for.</w:t>
            </w:r>
            <w:r w:rsidDel="00000000" w:rsidR="00000000" w:rsidRPr="00000000">
              <w:rPr>
                <w:rtl w:val="0"/>
              </w:rPr>
            </w:r>
          </w:p>
          <w:p w:rsidR="00000000" w:rsidDel="00000000" w:rsidP="00000000" w:rsidRDefault="00000000" w:rsidRPr="00000000" w14:paraId="00000078">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WHAT WE ARE ASKING</w:t>
            </w:r>
            <w:r w:rsidDel="00000000" w:rsidR="00000000" w:rsidRPr="00000000">
              <w:rPr>
                <w:rtl w:val="0"/>
              </w:rPr>
            </w:r>
          </w:p>
          <w:p w:rsidR="00000000" w:rsidDel="00000000" w:rsidP="00000000" w:rsidRDefault="00000000" w:rsidRPr="00000000" w14:paraId="00000079">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We are onboarding employer partners for our first S.E.T.H.S cohort (Gauteng, Q3 2026). We need employers who can commit to interviewing qualified candidates and providing honest feedback. There is no financial commitment in the first cohort. Contact us to register as a placement partner.</w:t>
            </w:r>
            <w:r w:rsidDel="00000000" w:rsidR="00000000" w:rsidRPr="00000000">
              <w:rPr>
                <w:rtl w:val="0"/>
              </w:rPr>
            </w:r>
          </w:p>
          <w:p w:rsidR="00000000" w:rsidDel="00000000" w:rsidP="00000000" w:rsidRDefault="00000000" w:rsidRPr="00000000" w14:paraId="0000007A">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CONTACT</w:t>
            </w:r>
            <w:r w:rsidDel="00000000" w:rsidR="00000000" w:rsidRPr="00000000">
              <w:rPr>
                <w:rtl w:val="0"/>
              </w:rPr>
            </w:r>
          </w:p>
          <w:p w:rsidR="00000000" w:rsidDel="00000000" w:rsidP="00000000" w:rsidRDefault="00000000" w:rsidRPr="00000000" w14:paraId="0000007B">
            <w:pPr>
              <w:spacing w:after="40" w:before="0" w:line="276" w:lineRule="auto"/>
              <w:jc w:val="left"/>
              <w:rPr/>
            </w:pPr>
            <w:r w:rsidDel="00000000" w:rsidR="00000000" w:rsidRPr="00000000">
              <w:rPr>
                <w:rFonts w:ascii="Arial" w:cs="Arial" w:eastAsia="Arial" w:hAnsi="Arial"/>
                <w:b w:val="0"/>
                <w:bCs w:val="0"/>
                <w:i w:val="0"/>
                <w:iCs w:val="0"/>
                <w:color w:val="8a9bb0"/>
                <w:sz w:val="18"/>
                <w:szCs w:val="18"/>
                <w:rtl w:val="0"/>
              </w:rPr>
              <w:t xml:space="preserve">Sashin J. Singh — Founderplacements@gods.systems  |  www.gods.systemsJohannesburg, South Africa</w:t>
            </w:r>
            <w:r w:rsidDel="00000000" w:rsidR="00000000" w:rsidRPr="00000000">
              <w:rPr>
                <w:rtl w:val="0"/>
              </w:rPr>
            </w:r>
          </w:p>
          <w:p w:rsidR="00000000" w:rsidDel="00000000" w:rsidP="00000000" w:rsidRDefault="00000000" w:rsidRPr="00000000" w14:paraId="0000007C">
            <w:pPr>
              <w:spacing w:after="40" w:before="0" w:line="276" w:lineRule="auto"/>
              <w:jc w:val="left"/>
              <w:rPr/>
            </w:pPr>
            <w:r w:rsidDel="00000000" w:rsidR="00000000" w:rsidRPr="00000000">
              <w:rPr>
                <w:rtl w:val="0"/>
              </w:rPr>
            </w:r>
          </w:p>
          <w:tbl>
            <w:tblPr>
              <w:tblStyle w:val="Table10"/>
              <w:tblW w:w="4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00"/>
              <w:tblGridChange w:id="0">
                <w:tblGrid>
                  <w:gridCol w:w="4300"/>
                </w:tblGrid>
              </w:tblGridChange>
            </w:tblGrid>
            <w:tr>
              <w:trPr>
                <w:cantSplit w:val="0"/>
                <w:tblHeader w:val="0"/>
              </w:trPr>
              <w:tc>
                <w:tcPr>
                  <w:tcBorders>
                    <w:top w:color="c9a84c" w:space="0" w:sz="4" w:val="single"/>
                    <w:left w:color="c9a84c" w:space="0" w:sz="4" w:val="single"/>
                    <w:bottom w:color="c9a84c" w:space="0" w:sz="4" w:val="single"/>
                    <w:right w:color="c9a84c" w:space="0" w:sz="4" w:val="single"/>
                  </w:tcBorders>
                  <w:shd w:fill="0a1628" w:val="clear"/>
                  <w:tcMar>
                    <w:top w:w="80.0" w:type="dxa"/>
                    <w:left w:w="120.0" w:type="dxa"/>
                    <w:bottom w:w="80.0" w:type="dxa"/>
                    <w:right w:w="120.0" w:type="dxa"/>
                  </w:tcMar>
                  <w:vAlign w:val="top"/>
                </w:tcPr>
                <w:p w:rsidR="00000000" w:rsidDel="00000000" w:rsidP="00000000" w:rsidRDefault="00000000" w:rsidRPr="00000000" w14:paraId="0000007D">
                  <w:pPr>
                    <w:spacing w:after="20" w:before="0" w:line="276" w:lineRule="auto"/>
                    <w:jc w:val="left"/>
                    <w:rPr/>
                  </w:pPr>
                  <w:r w:rsidDel="00000000" w:rsidR="00000000" w:rsidRPr="00000000">
                    <w:rPr>
                      <w:rFonts w:ascii="Arial" w:cs="Arial" w:eastAsia="Arial" w:hAnsi="Arial"/>
                      <w:b w:val="1"/>
                      <w:bCs w:val="1"/>
                      <w:i w:val="0"/>
                      <w:iCs w:val="0"/>
                      <w:color w:val="ffffff"/>
                      <w:sz w:val="16"/>
                      <w:szCs w:val="16"/>
                      <w:rtl w:val="0"/>
                    </w:rPr>
                    <w:t xml:space="preserve">G.O.D.S Holdings (Pty) Ltd</w:t>
                  </w:r>
                  <w:r w:rsidDel="00000000" w:rsidR="00000000" w:rsidRPr="00000000">
                    <w:rPr>
                      <w:rtl w:val="0"/>
                    </w:rPr>
                  </w:r>
                </w:p>
                <w:p w:rsidR="00000000" w:rsidDel="00000000" w:rsidP="00000000" w:rsidRDefault="00000000" w:rsidRPr="00000000" w14:paraId="0000007E">
                  <w:pPr>
                    <w:spacing w:after="120" w:before="0" w:line="276" w:lineRule="auto"/>
                    <w:jc w:val="left"/>
                    <w:rPr/>
                  </w:pPr>
                  <w:r w:rsidDel="00000000" w:rsidR="00000000" w:rsidRPr="00000000">
                    <w:rPr>
                      <w:rFonts w:ascii="Arial" w:cs="Arial" w:eastAsia="Arial" w:hAnsi="Arial"/>
                      <w:b w:val="0"/>
                      <w:bCs w:val="0"/>
                      <w:i w:val="0"/>
                      <w:iCs w:val="0"/>
                      <w:color w:val="c8d4e0"/>
                      <w:sz w:val="16"/>
                      <w:szCs w:val="16"/>
                      <w:rtl w:val="0"/>
                    </w:rPr>
                    <w:t xml:space="preserve">Good Orderly Directional Systems</w:t>
                  </w:r>
                  <w:r w:rsidDel="00000000" w:rsidR="00000000" w:rsidRPr="00000000">
                    <w:rPr>
                      <w:rtl w:val="0"/>
                    </w:rPr>
                  </w:r>
                </w:p>
              </w:tc>
            </w:tr>
          </w:tbl>
          <w:p w:rsidR="00000000" w:rsidDel="00000000" w:rsidP="00000000" w:rsidRDefault="00000000" w:rsidRPr="00000000" w14:paraId="0000007F">
            <w:pPr>
              <w:rPr/>
            </w:pPr>
            <w:r w:rsidDel="00000000" w:rsidR="00000000" w:rsidRPr="00000000">
              <w:rPr>
                <w:rtl w:val="0"/>
              </w:rPr>
            </w:r>
          </w:p>
        </w:tc>
      </w:tr>
    </w:tbl>
    <w:p w:rsidR="00000000" w:rsidDel="00000000" w:rsidP="00000000" w:rsidRDefault="00000000" w:rsidRPr="00000000" w14:paraId="00000080">
      <w:pPr>
        <w:pageBreakBefore w:val="1"/>
        <w:spacing w:after="120" w:before="0" w:line="276" w:lineRule="auto"/>
        <w:jc w:val="left"/>
        <w:rPr/>
      </w:pPr>
      <w:r w:rsidDel="00000000" w:rsidR="00000000" w:rsidRPr="00000000">
        <w:rPr>
          <w:rtl w:val="0"/>
        </w:rPr>
      </w:r>
    </w:p>
    <w:p w:rsidR="00000000" w:rsidDel="00000000" w:rsidP="00000000" w:rsidRDefault="00000000" w:rsidRPr="00000000" w14:paraId="00000081">
      <w:pPr>
        <w:spacing w:after="40" w:before="240" w:line="276" w:lineRule="auto"/>
        <w:jc w:val="left"/>
        <w:rPr/>
      </w:pPr>
      <w:r w:rsidDel="00000000" w:rsidR="00000000" w:rsidRPr="00000000">
        <w:rPr>
          <w:rFonts w:ascii="Arial" w:cs="Arial" w:eastAsia="Arial" w:hAnsi="Arial"/>
          <w:b w:val="1"/>
          <w:bCs w:val="1"/>
          <w:i w:val="0"/>
          <w:iCs w:val="0"/>
          <w:color w:val="c9a84c"/>
          <w:sz w:val="18"/>
          <w:szCs w:val="18"/>
          <w:rtl w:val="0"/>
        </w:rPr>
        <w:t xml:space="preserve">D</w:t>
      </w:r>
      <w:r w:rsidDel="00000000" w:rsidR="00000000" w:rsidRPr="00000000">
        <w:rPr>
          <w:rtl w:val="0"/>
        </w:rPr>
      </w:r>
    </w:p>
    <w:p w:rsidR="00000000" w:rsidDel="00000000" w:rsidP="00000000" w:rsidRDefault="00000000" w:rsidRPr="00000000" w14:paraId="00000082">
      <w:pPr>
        <w:pBdr>
          <w:bottom w:color="c9a84c" w:space="6" w:sz="6" w:val="single"/>
        </w:pBdr>
        <w:spacing w:after="60" w:before="0" w:line="276" w:lineRule="auto"/>
        <w:jc w:val="left"/>
        <w:rPr/>
      </w:pPr>
      <w:r w:rsidDel="00000000" w:rsidR="00000000" w:rsidRPr="00000000">
        <w:rPr>
          <w:rFonts w:ascii="Arial" w:cs="Arial" w:eastAsia="Arial" w:hAnsi="Arial"/>
          <w:b w:val="1"/>
          <w:bCs w:val="1"/>
          <w:i w:val="0"/>
          <w:iCs w:val="0"/>
          <w:color w:val="0a1628"/>
          <w:sz w:val="32"/>
          <w:szCs w:val="32"/>
          <w:rtl w:val="0"/>
        </w:rPr>
        <w:t xml:space="preserve">For International Development Partners</w:t>
      </w:r>
      <w:r w:rsidDel="00000000" w:rsidR="00000000" w:rsidRPr="00000000">
        <w:rPr>
          <w:rtl w:val="0"/>
        </w:rPr>
      </w:r>
    </w:p>
    <w:p w:rsidR="00000000" w:rsidDel="00000000" w:rsidP="00000000" w:rsidRDefault="00000000" w:rsidRPr="00000000" w14:paraId="00000083">
      <w:pPr>
        <w:spacing w:after="80" w:before="0" w:line="276" w:lineRule="auto"/>
        <w:jc w:val="left"/>
        <w:rPr/>
      </w:pPr>
      <w:r w:rsidDel="00000000" w:rsidR="00000000" w:rsidRPr="00000000">
        <w:rPr>
          <w:rtl w:val="0"/>
        </w:rPr>
      </w:r>
    </w:p>
    <w:p w:rsidR="00000000" w:rsidDel="00000000" w:rsidP="00000000" w:rsidRDefault="00000000" w:rsidRPr="00000000" w14:paraId="00000084">
      <w:pPr>
        <w:spacing w:after="120" w:before="80" w:line="276" w:lineRule="auto"/>
        <w:jc w:val="left"/>
        <w:rPr/>
      </w:pPr>
      <w:r w:rsidDel="00000000" w:rsidR="00000000" w:rsidRPr="00000000">
        <w:rPr>
          <w:rtl w:val="0"/>
        </w:rPr>
      </w:r>
    </w:p>
    <w:tbl>
      <w:tblPr>
        <w:tblStyle w:val="Table1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a1628" w:val="clear"/>
            <w:tcMar>
              <w:top w:w="80.0" w:type="dxa"/>
              <w:left w:w="120.0" w:type="dxa"/>
              <w:bottom w:w="80.0" w:type="dxa"/>
              <w:right w:w="120.0" w:type="dxa"/>
            </w:tcMar>
            <w:vAlign w:val="top"/>
          </w:tcPr>
          <w:p w:rsidR="00000000" w:rsidDel="00000000" w:rsidP="00000000" w:rsidRDefault="00000000" w:rsidRPr="00000000" w14:paraId="00000085">
            <w:pPr>
              <w:spacing w:after="20" w:before="0" w:line="276" w:lineRule="auto"/>
              <w:jc w:val="left"/>
              <w:rPr/>
            </w:pPr>
            <w:r w:rsidDel="00000000" w:rsidR="00000000" w:rsidRPr="00000000">
              <w:rPr>
                <w:rFonts w:ascii="Arial" w:cs="Arial" w:eastAsia="Arial" w:hAnsi="Arial"/>
                <w:b w:val="1"/>
                <w:bCs w:val="1"/>
                <w:i w:val="0"/>
                <w:iCs w:val="0"/>
                <w:color w:val="c9a84c"/>
                <w:sz w:val="52"/>
                <w:szCs w:val="52"/>
                <w:rtl w:val="0"/>
              </w:rPr>
              <w:t xml:space="preserve">G.O.D.S</w:t>
            </w:r>
            <w:r w:rsidDel="00000000" w:rsidR="00000000" w:rsidRPr="00000000">
              <w:rPr>
                <w:rtl w:val="0"/>
              </w:rPr>
            </w:r>
          </w:p>
          <w:p w:rsidR="00000000" w:rsidDel="00000000" w:rsidP="00000000" w:rsidRDefault="00000000" w:rsidRPr="00000000" w14:paraId="00000086">
            <w:pPr>
              <w:spacing w:after="10" w:before="0" w:line="276" w:lineRule="auto"/>
              <w:jc w:val="left"/>
              <w:rPr/>
            </w:pPr>
            <w:r w:rsidDel="00000000" w:rsidR="00000000" w:rsidRPr="00000000">
              <w:rPr>
                <w:rFonts w:ascii="Arial" w:cs="Arial" w:eastAsia="Arial" w:hAnsi="Arial"/>
                <w:b w:val="1"/>
                <w:bCs w:val="1"/>
                <w:i w:val="0"/>
                <w:iCs w:val="0"/>
                <w:color w:val="ffffff"/>
                <w:sz w:val="22"/>
                <w:szCs w:val="22"/>
                <w:rtl w:val="0"/>
              </w:rPr>
              <w:t xml:space="preserve">A South African model for AI-governed, constitutionally-protected human development.</w:t>
            </w:r>
            <w:r w:rsidDel="00000000" w:rsidR="00000000" w:rsidRPr="00000000">
              <w:rPr>
                <w:rtl w:val="0"/>
              </w:rPr>
            </w:r>
          </w:p>
          <w:p w:rsidR="00000000" w:rsidDel="00000000" w:rsidP="00000000" w:rsidRDefault="00000000" w:rsidRPr="00000000" w14:paraId="00000087">
            <w:pPr>
              <w:spacing w:after="120" w:before="0" w:line="276" w:lineRule="auto"/>
              <w:jc w:val="left"/>
              <w:rPr/>
            </w:pPr>
            <w:r w:rsidDel="00000000" w:rsidR="00000000" w:rsidRPr="00000000">
              <w:rPr>
                <w:rFonts w:ascii="Arial" w:cs="Arial" w:eastAsia="Arial" w:hAnsi="Arial"/>
                <w:b w:val="0"/>
                <w:bCs w:val="0"/>
                <w:i w:val="1"/>
                <w:iCs w:val="1"/>
                <w:color w:val="c8d4e0"/>
                <w:sz w:val="18"/>
                <w:szCs w:val="18"/>
                <w:rtl w:val="0"/>
              </w:rPr>
              <w:t xml:space="preserve">The stress test that proves the model. The model that can go anywhere.</w:t>
            </w:r>
            <w:r w:rsidDel="00000000" w:rsidR="00000000" w:rsidRPr="00000000">
              <w:rPr>
                <w:rtl w:val="0"/>
              </w:rPr>
            </w:r>
          </w:p>
        </w:tc>
      </w:tr>
    </w:tbl>
    <w:p w:rsidR="00000000" w:rsidDel="00000000" w:rsidP="00000000" w:rsidRDefault="00000000" w:rsidRPr="00000000" w14:paraId="00000088">
      <w:pPr>
        <w:spacing w:after="40" w:before="0" w:line="276" w:lineRule="auto"/>
        <w:jc w:val="left"/>
        <w:rPr/>
      </w:pP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0"/>
        <w:gridCol w:w="4360"/>
        <w:tblGridChange w:id="0">
          <w:tblGrid>
            <w:gridCol w:w="5000"/>
            <w:gridCol w:w="4360"/>
          </w:tblGrid>
        </w:tblGridChange>
      </w:tblGrid>
      <w:tr>
        <w:trPr>
          <w:cantSplit w:val="0"/>
          <w:tblHeader w:val="0"/>
        </w:trPr>
        <w:tc>
          <w:tcPr>
            <w:tcBorders>
              <w:top w:color="c8d4e0" w:space="0" w:sz="4" w:val="single"/>
              <w:left w:color="c8d4e0" w:space="0" w:sz="4" w:val="single"/>
              <w:bottom w:color="c8d4e0" w:space="0" w:sz="4" w:val="single"/>
              <w:right w:color="c8d4e0"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89">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THE PROBLEM</w:t>
            </w:r>
            <w:r w:rsidDel="00000000" w:rsidR="00000000" w:rsidRPr="00000000">
              <w:rPr>
                <w:rtl w:val="0"/>
              </w:rPr>
            </w:r>
          </w:p>
          <w:p w:rsidR="00000000" w:rsidDel="00000000" w:rsidP="00000000" w:rsidRDefault="00000000" w:rsidRPr="00000000" w14:paraId="0000008A">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The Global South faces a triple deficit: human capital (skills and employment), physical infrastructure (energy, water, food, housing), and digital governance (AI accountability, data sovereignty, quantum readiness). These three deficits compound each other. Single-sector interventions fail because they do not address the compounding. Funding cycles fail because they reset instead of compound.</w:t>
            </w:r>
            <w:r w:rsidDel="00000000" w:rsidR="00000000" w:rsidRPr="00000000">
              <w:rPr>
                <w:rtl w:val="0"/>
              </w:rPr>
            </w:r>
          </w:p>
          <w:p w:rsidR="00000000" w:rsidDel="00000000" w:rsidP="00000000" w:rsidRDefault="00000000" w:rsidRPr="00000000" w14:paraId="0000008B">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THE SOLUTION</w:t>
            </w:r>
            <w:r w:rsidDel="00000000" w:rsidR="00000000" w:rsidRPr="00000000">
              <w:rPr>
                <w:rtl w:val="0"/>
              </w:rPr>
            </w:r>
          </w:p>
          <w:p w:rsidR="00000000" w:rsidDel="00000000" w:rsidP="00000000" w:rsidRDefault="00000000" w:rsidRPr="00000000" w14:paraId="0000008C">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G.O.D.S deploys a compounding loop architecture that systematically addresses all three deficits simultaneously. South Africa — with the world's highest inequality, structural 42% unemployment, and a government navigating AI adoption without governance frameworks — is the hardest possible deployment environment. Success here proves the model for Lagos, Nairobi, Accra, Dhaka, Jakarta. G.O.D.S is designed from Day 1 to be exportable.</w:t>
            </w:r>
            <w:r w:rsidDel="00000000" w:rsidR="00000000" w:rsidRPr="00000000">
              <w:rPr>
                <w:rtl w:val="0"/>
              </w:rPr>
            </w:r>
          </w:p>
          <w:p w:rsidR="00000000" w:rsidDel="00000000" w:rsidP="00000000" w:rsidRDefault="00000000" w:rsidRPr="00000000" w14:paraId="0000008D">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PROOF POINTS</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SDG-aligned across Goals 1, 4, 8, 9, 10, 11, 13, 16, and 17</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Constitutional architecture protects mission from political capture</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IP Trust structure prevents commercial dilution of mandate</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HQ-OS quantum governance layer — SADC-deployable from Phase 2</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UDOC AI governance platform — designed for sovereign adoption, not vendor lock-in</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African Quantum Governance Network (AQGN) — Phase 4 continental infrastructure</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2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Full documentation suite: doctrine, architecture, financial model, legal templates</w:t>
            </w:r>
          </w:p>
        </w:tc>
        <w:tc>
          <w:tcPr>
            <w:tcBorders>
              <w:top w:color="c8d4e0" w:space="0" w:sz="4" w:val="single"/>
              <w:left w:color="c8d4e0" w:space="0" w:sz="4" w:val="single"/>
              <w:bottom w:color="c8d4e0" w:space="0" w:sz="4" w:val="single"/>
              <w:right w:color="c8d4e0" w:space="0" w:sz="4" w:val="single"/>
            </w:tcBorders>
            <w:shd w:fill="e8f4fd" w:val="clear"/>
            <w:tcMar>
              <w:top w:w="80.0" w:type="dxa"/>
              <w:left w:w="120.0" w:type="dxa"/>
              <w:bottom w:w="80.0" w:type="dxa"/>
              <w:right w:w="120.0" w:type="dxa"/>
            </w:tcMar>
            <w:vAlign w:val="top"/>
          </w:tcPr>
          <w:p w:rsidR="00000000" w:rsidDel="00000000" w:rsidP="00000000" w:rsidRDefault="00000000" w:rsidRPr="00000000" w14:paraId="00000095">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WHO WE ARE</w:t>
            </w:r>
            <w:r w:rsidDel="00000000" w:rsidR="00000000" w:rsidRPr="00000000">
              <w:rPr>
                <w:rtl w:val="0"/>
              </w:rPr>
            </w:r>
          </w:p>
          <w:p w:rsidR="00000000" w:rsidDel="00000000" w:rsidP="00000000" w:rsidRDefault="00000000" w:rsidRPr="00000000" w14:paraId="00000096">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G.O.D.S Holdings is a Johannesburg-based institutional-grade system that integrates workforce development, infrastructure production, AI governance, and sovereign capital mobilisation into one constitutionally-protected operating entity. We are not a project. We are an institution designed to outlast any individual, any government, and any funding cycle.</w:t>
            </w:r>
            <w:r w:rsidDel="00000000" w:rsidR="00000000" w:rsidRPr="00000000">
              <w:rPr>
                <w:rtl w:val="0"/>
              </w:rPr>
            </w:r>
          </w:p>
          <w:p w:rsidR="00000000" w:rsidDel="00000000" w:rsidP="00000000" w:rsidRDefault="00000000" w:rsidRPr="00000000" w14:paraId="00000097">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WHAT WE ARE ASKING</w:t>
            </w:r>
            <w:r w:rsidDel="00000000" w:rsidR="00000000" w:rsidRPr="00000000">
              <w:rPr>
                <w:rtl w:val="0"/>
              </w:rPr>
            </w:r>
          </w:p>
          <w:p w:rsidR="00000000" w:rsidDel="00000000" w:rsidP="00000000" w:rsidRDefault="00000000" w:rsidRPr="00000000" w14:paraId="00000098">
            <w:pPr>
              <w:spacing w:after="120" w:before="0" w:line="296" w:lineRule="auto"/>
              <w:jc w:val="both"/>
              <w:rPr/>
            </w:pPr>
            <w:r w:rsidDel="00000000" w:rsidR="00000000" w:rsidRPr="00000000">
              <w:rPr>
                <w:rFonts w:ascii="Arial" w:cs="Arial" w:eastAsia="Arial" w:hAnsi="Arial"/>
                <w:b w:val="0"/>
                <w:bCs w:val="0"/>
                <w:i w:val="0"/>
                <w:iCs w:val="0"/>
                <w:color w:val="000000"/>
                <w:sz w:val="19"/>
                <w:szCs w:val="19"/>
                <w:rtl w:val="0"/>
              </w:rPr>
              <w:t xml:space="preserve">We are open to technical assistance grants, concessional co-financing, and South-South partnership arrangements. We are not seeking donations — we are seeking institutional partners who want to co-build a system that works. We are ready to brief UNDP, World Bank, GIZ, USAID, AFD, or bilateral donors. A full Institutional Package is available on request.</w:t>
            </w:r>
            <w:r w:rsidDel="00000000" w:rsidR="00000000" w:rsidRPr="00000000">
              <w:rPr>
                <w:rtl w:val="0"/>
              </w:rPr>
            </w:r>
          </w:p>
          <w:p w:rsidR="00000000" w:rsidDel="00000000" w:rsidP="00000000" w:rsidRDefault="00000000" w:rsidRPr="00000000" w14:paraId="00000099">
            <w:pPr>
              <w:spacing w:after="40" w:before="0" w:line="276" w:lineRule="auto"/>
              <w:jc w:val="left"/>
              <w:rPr/>
            </w:pPr>
            <w:r w:rsidDel="00000000" w:rsidR="00000000" w:rsidRPr="00000000">
              <w:rPr>
                <w:rFonts w:ascii="Arial" w:cs="Arial" w:eastAsia="Arial" w:hAnsi="Arial"/>
                <w:b w:val="1"/>
                <w:bCs w:val="1"/>
                <w:i w:val="0"/>
                <w:iCs w:val="0"/>
                <w:color w:val="c9a84c"/>
                <w:sz w:val="18"/>
                <w:szCs w:val="18"/>
                <w:rtl w:val="0"/>
              </w:rPr>
              <w:t xml:space="preserve">CONTACT</w:t>
            </w:r>
            <w:r w:rsidDel="00000000" w:rsidR="00000000" w:rsidRPr="00000000">
              <w:rPr>
                <w:rtl w:val="0"/>
              </w:rPr>
            </w:r>
          </w:p>
          <w:p w:rsidR="00000000" w:rsidDel="00000000" w:rsidP="00000000" w:rsidRDefault="00000000" w:rsidRPr="00000000" w14:paraId="0000009A">
            <w:pPr>
              <w:spacing w:after="40" w:before="0" w:line="276" w:lineRule="auto"/>
              <w:jc w:val="left"/>
              <w:rPr/>
            </w:pPr>
            <w:r w:rsidDel="00000000" w:rsidR="00000000" w:rsidRPr="00000000">
              <w:rPr>
                <w:rFonts w:ascii="Arial" w:cs="Arial" w:eastAsia="Arial" w:hAnsi="Arial"/>
                <w:b w:val="0"/>
                <w:bCs w:val="0"/>
                <w:i w:val="0"/>
                <w:iCs w:val="0"/>
                <w:color w:val="8a9bb0"/>
                <w:sz w:val="18"/>
                <w:szCs w:val="18"/>
                <w:rtl w:val="0"/>
              </w:rPr>
              <w:t xml:space="preserve">Sashin J. Singh — Founderinfo@gods.systems  |  www.gods.systemsJohannesburg, South Africa</w:t>
            </w:r>
            <w:r w:rsidDel="00000000" w:rsidR="00000000" w:rsidRPr="00000000">
              <w:rPr>
                <w:rtl w:val="0"/>
              </w:rPr>
            </w:r>
          </w:p>
          <w:p w:rsidR="00000000" w:rsidDel="00000000" w:rsidP="00000000" w:rsidRDefault="00000000" w:rsidRPr="00000000" w14:paraId="0000009B">
            <w:pPr>
              <w:spacing w:after="40" w:before="0" w:line="276" w:lineRule="auto"/>
              <w:jc w:val="left"/>
              <w:rPr/>
            </w:pPr>
            <w:r w:rsidDel="00000000" w:rsidR="00000000" w:rsidRPr="00000000">
              <w:rPr>
                <w:rtl w:val="0"/>
              </w:rPr>
            </w:r>
          </w:p>
          <w:tbl>
            <w:tblPr>
              <w:tblStyle w:val="Table13"/>
              <w:tblW w:w="4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00"/>
              <w:tblGridChange w:id="0">
                <w:tblGrid>
                  <w:gridCol w:w="4300"/>
                </w:tblGrid>
              </w:tblGridChange>
            </w:tblGrid>
            <w:tr>
              <w:trPr>
                <w:cantSplit w:val="0"/>
                <w:tblHeader w:val="0"/>
              </w:trPr>
              <w:tc>
                <w:tcPr>
                  <w:tcBorders>
                    <w:top w:color="c9a84c" w:space="0" w:sz="4" w:val="single"/>
                    <w:left w:color="c9a84c" w:space="0" w:sz="4" w:val="single"/>
                    <w:bottom w:color="c9a84c" w:space="0" w:sz="4" w:val="single"/>
                    <w:right w:color="c9a84c" w:space="0" w:sz="4" w:val="single"/>
                  </w:tcBorders>
                  <w:shd w:fill="0a1628" w:val="clear"/>
                  <w:tcMar>
                    <w:top w:w="80.0" w:type="dxa"/>
                    <w:left w:w="120.0" w:type="dxa"/>
                    <w:bottom w:w="80.0" w:type="dxa"/>
                    <w:right w:w="120.0" w:type="dxa"/>
                  </w:tcMar>
                  <w:vAlign w:val="top"/>
                </w:tcPr>
                <w:p w:rsidR="00000000" w:rsidDel="00000000" w:rsidP="00000000" w:rsidRDefault="00000000" w:rsidRPr="00000000" w14:paraId="0000009C">
                  <w:pPr>
                    <w:spacing w:after="20" w:before="0" w:line="276" w:lineRule="auto"/>
                    <w:jc w:val="left"/>
                    <w:rPr/>
                  </w:pPr>
                  <w:r w:rsidDel="00000000" w:rsidR="00000000" w:rsidRPr="00000000">
                    <w:rPr>
                      <w:rFonts w:ascii="Arial" w:cs="Arial" w:eastAsia="Arial" w:hAnsi="Arial"/>
                      <w:b w:val="1"/>
                      <w:bCs w:val="1"/>
                      <w:i w:val="0"/>
                      <w:iCs w:val="0"/>
                      <w:color w:val="ffffff"/>
                      <w:sz w:val="16"/>
                      <w:szCs w:val="16"/>
                      <w:rtl w:val="0"/>
                    </w:rPr>
                    <w:t xml:space="preserve">G.O.D.S Holdings (Pty) Ltd</w:t>
                  </w:r>
                  <w:r w:rsidDel="00000000" w:rsidR="00000000" w:rsidRPr="00000000">
                    <w:rPr>
                      <w:rtl w:val="0"/>
                    </w:rPr>
                  </w:r>
                </w:p>
                <w:p w:rsidR="00000000" w:rsidDel="00000000" w:rsidP="00000000" w:rsidRDefault="00000000" w:rsidRPr="00000000" w14:paraId="0000009D">
                  <w:pPr>
                    <w:spacing w:after="120" w:before="0" w:line="276" w:lineRule="auto"/>
                    <w:jc w:val="left"/>
                    <w:rPr/>
                  </w:pPr>
                  <w:r w:rsidDel="00000000" w:rsidR="00000000" w:rsidRPr="00000000">
                    <w:rPr>
                      <w:rFonts w:ascii="Arial" w:cs="Arial" w:eastAsia="Arial" w:hAnsi="Arial"/>
                      <w:b w:val="0"/>
                      <w:bCs w:val="0"/>
                      <w:i w:val="0"/>
                      <w:iCs w:val="0"/>
                      <w:color w:val="c8d4e0"/>
                      <w:sz w:val="16"/>
                      <w:szCs w:val="16"/>
                      <w:rtl w:val="0"/>
                    </w:rPr>
                    <w:t xml:space="preserve">Good Orderly Directional Systems</w:t>
                  </w:r>
                  <w:r w:rsidDel="00000000" w:rsidR="00000000" w:rsidRPr="00000000">
                    <w:rPr>
                      <w:rtl w:val="0"/>
                    </w:rPr>
                  </w:r>
                </w:p>
              </w:tc>
            </w:tr>
          </w:tbl>
          <w:p w:rsidR="00000000" w:rsidDel="00000000" w:rsidP="00000000" w:rsidRDefault="00000000" w:rsidRPr="00000000" w14:paraId="0000009E">
            <w:pPr>
              <w:rPr/>
            </w:pPr>
            <w:r w:rsidDel="00000000" w:rsidR="00000000" w:rsidRPr="00000000">
              <w:rPr>
                <w:rtl w:val="0"/>
              </w:rPr>
            </w:r>
          </w:p>
        </w:tc>
      </w:tr>
    </w:tbl>
    <w:p w:rsidR="00000000" w:rsidDel="00000000" w:rsidP="00000000" w:rsidRDefault="00000000" w:rsidRPr="00000000" w14:paraId="0000009F">
      <w:pPr>
        <w:pageBreakBefore w:val="1"/>
        <w:spacing w:after="120" w:before="0" w:line="276" w:lineRule="auto"/>
        <w:jc w:val="left"/>
        <w:rPr/>
      </w:pPr>
      <w:r w:rsidDel="00000000" w:rsidR="00000000" w:rsidRPr="00000000">
        <w:rPr>
          <w:rtl w:val="0"/>
        </w:rPr>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Bdr>
        <w:top w:color="c9a84c" w:space="0" w:sz="4" w:val="single"/>
      </w:pBdr>
      <w:spacing w:after="0" w:before="0" w:lineRule="auto"/>
      <w:jc w:val="center"/>
      <w:rPr/>
    </w:pPr>
    <w:r w:rsidDel="00000000" w:rsidR="00000000" w:rsidRPr="00000000">
      <w:rPr>
        <w:rFonts w:ascii="Arial" w:cs="Arial" w:eastAsia="Arial" w:hAnsi="Arial"/>
        <w:color w:val="8a9bb0"/>
        <w:sz w:val="16"/>
        <w:szCs w:val="16"/>
        <w:rtl w:val="0"/>
      </w:rPr>
      <w:t xml:space="preserve">GODS-COMM-ONEPAGERS-2026-001  |  CONFIDENTIAL  |  © 2026 G.O.D.S Holdings (Pty) Ltd  |  Page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bottom w:color="c9a84c" w:space="0" w:sz="6" w:val="single"/>
      </w:pBdr>
      <w:spacing w:after="0" w:lineRule="auto"/>
      <w:jc w:val="right"/>
      <w:rPr/>
    </w:pPr>
    <w:r w:rsidDel="00000000" w:rsidR="00000000" w:rsidRPr="00000000">
      <w:rPr>
        <w:rFonts w:ascii="Arial" w:cs="Arial" w:eastAsia="Arial" w:hAnsi="Arial"/>
        <w:color w:val="8a9bb0"/>
        <w:sz w:val="16"/>
        <w:szCs w:val="16"/>
        <w:rtl w:val="0"/>
      </w:rPr>
      <w:t xml:space="preserve">G.O.D.S HOLDINGS  |  </w:t>
    </w:r>
    <w:r w:rsidDel="00000000" w:rsidR="00000000" w:rsidRPr="00000000">
      <w:rPr>
        <w:rFonts w:ascii="Arial" w:cs="Arial" w:eastAsia="Arial" w:hAnsi="Arial"/>
        <w:b w:val="1"/>
        <w:bCs w:val="1"/>
        <w:color w:val="1a3a5c"/>
        <w:sz w:val="16"/>
        <w:szCs w:val="16"/>
        <w:rtl w:val="0"/>
      </w:rPr>
      <w:t xml:space="preserve">STAKEHOLDER ONE-PAGERS — G.O.D.S HOLDINGS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360" w:line="240" w:lineRule="auto"/>
      <w:ind w:left="0" w:right="0" w:firstLine="0"/>
      <w:jc w:val="left"/>
    </w:pPr>
    <w:rPr>
      <w:rFonts w:ascii="Arial" w:cs="Arial" w:eastAsia="Arial" w:hAnsi="Arial"/>
      <w:b w:val="1"/>
      <w:bCs w:val="1"/>
      <w:i w:val="0"/>
      <w:iCs w:val="0"/>
      <w:smallCaps w:val="0"/>
      <w:strike w:val="0"/>
      <w:color w:val="0a1628"/>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1a3a5c"/>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180" w:line="240" w:lineRule="auto"/>
      <w:ind w:left="0" w:right="0" w:firstLine="0"/>
      <w:jc w:val="left"/>
    </w:pPr>
    <w:rPr>
      <w:rFonts w:ascii="Arial" w:cs="Arial" w:eastAsia="Arial" w:hAnsi="Arial"/>
      <w:b w:val="1"/>
      <w:bCs w:val="1"/>
      <w:i w:val="0"/>
      <w:iCs w:val="0"/>
      <w:smallCaps w:val="0"/>
      <w:strike w:val="0"/>
      <w:color w:val="0a1628"/>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5JdYJNHz3jQ6Iou+tflUSww5LA==">CgMxLjA4AHIhMVRORzdIY2o1cEQydHZZQWxrMkVoZzFuQWRaQnFHV2JM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2026-03-13T09:02:12.075Z</dcterms:created>
  <dc:creator>G.O.D.S Holdings (Pty) Ltd</dc:creator>
</cp:coreProperties>
</file>

<file path=docProps/custom.xml><?xml version="1.0" encoding="utf-8"?>
<Properties xmlns="http://schemas.openxmlformats.org/officeDocument/2006/custom-properties" xmlns:vt="http://schemas.openxmlformats.org/officeDocument/2006/docPropsVTypes"/>
</file>