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4F6B7" w14:textId="77777777" w:rsidR="000C3D20" w:rsidRDefault="00EC2478">
      <w:pPr>
        <w:spacing w:after="0"/>
        <w:ind w:left="-1254" w:right="11906"/>
      </w:pPr>
      <w:r>
        <w:rPr>
          <w:noProof/>
        </w:rPr>
        <mc:AlternateContent>
          <mc:Choice Requires="wpg">
            <w:drawing>
              <wp:anchor distT="0" distB="0" distL="114300" distR="114300" simplePos="0" relativeHeight="251658240" behindDoc="0" locked="0" layoutInCell="1" allowOverlap="1" wp14:anchorId="5BEFA325" wp14:editId="1352A8B9">
                <wp:simplePos x="0" y="0"/>
                <wp:positionH relativeFrom="page">
                  <wp:posOffset>0</wp:posOffset>
                </wp:positionH>
                <wp:positionV relativeFrom="page">
                  <wp:posOffset>0</wp:posOffset>
                </wp:positionV>
                <wp:extent cx="7560000" cy="10692000"/>
                <wp:effectExtent l="0" t="0" r="0" b="0"/>
                <wp:wrapTopAndBottom/>
                <wp:docPr id="73683" name="Group 73683"/>
                <wp:cNvGraphicFramePr/>
                <a:graphic xmlns:a="http://schemas.openxmlformats.org/drawingml/2006/main">
                  <a:graphicData uri="http://schemas.microsoft.com/office/word/2010/wordprocessingGroup">
                    <wpg:wgp>
                      <wpg:cNvGrpSpPr/>
                      <wpg:grpSpPr>
                        <a:xfrm>
                          <a:off x="0" y="0"/>
                          <a:ext cx="7560000" cy="10692000"/>
                          <a:chOff x="0" y="0"/>
                          <a:chExt cx="7560000" cy="10692000"/>
                        </a:xfrm>
                      </wpg:grpSpPr>
                      <wps:wsp>
                        <wps:cNvPr id="122889" name="Shape 122889"/>
                        <wps:cNvSpPr/>
                        <wps:spPr>
                          <a:xfrm>
                            <a:off x="0" y="0"/>
                            <a:ext cx="7560000" cy="10692000"/>
                          </a:xfrm>
                          <a:custGeom>
                            <a:avLst/>
                            <a:gdLst/>
                            <a:ahLst/>
                            <a:cxnLst/>
                            <a:rect l="0" t="0" r="0" b="0"/>
                            <a:pathLst>
                              <a:path w="7560000" h="10692000">
                                <a:moveTo>
                                  <a:pt x="0" y="0"/>
                                </a:moveTo>
                                <a:lnTo>
                                  <a:pt x="7560000" y="0"/>
                                </a:lnTo>
                                <a:lnTo>
                                  <a:pt x="7560000" y="10692000"/>
                                </a:lnTo>
                                <a:lnTo>
                                  <a:pt x="0" y="10692000"/>
                                </a:lnTo>
                                <a:lnTo>
                                  <a:pt x="0" y="0"/>
                                </a:lnTo>
                              </a:path>
                            </a:pathLst>
                          </a:custGeom>
                          <a:ln w="0" cap="flat">
                            <a:miter lim="127000"/>
                          </a:ln>
                        </wps:spPr>
                        <wps:style>
                          <a:lnRef idx="0">
                            <a:srgbClr val="000000">
                              <a:alpha val="0"/>
                            </a:srgbClr>
                          </a:lnRef>
                          <a:fillRef idx="1">
                            <a:srgbClr val="060E1C"/>
                          </a:fillRef>
                          <a:effectRef idx="0">
                            <a:scrgbClr r="0" g="0" b="0"/>
                          </a:effectRef>
                          <a:fontRef idx="none"/>
                        </wps:style>
                        <wps:bodyPr/>
                      </wps:wsp>
                      <wps:wsp>
                        <wps:cNvPr id="122890" name="Shape 122890"/>
                        <wps:cNvSpPr/>
                        <wps:spPr>
                          <a:xfrm>
                            <a:off x="0" y="0"/>
                            <a:ext cx="76200" cy="10692000"/>
                          </a:xfrm>
                          <a:custGeom>
                            <a:avLst/>
                            <a:gdLst/>
                            <a:ahLst/>
                            <a:cxnLst/>
                            <a:rect l="0" t="0" r="0" b="0"/>
                            <a:pathLst>
                              <a:path w="76200" h="10692000">
                                <a:moveTo>
                                  <a:pt x="0" y="0"/>
                                </a:moveTo>
                                <a:lnTo>
                                  <a:pt x="76200" y="0"/>
                                </a:lnTo>
                                <a:lnTo>
                                  <a:pt x="76200" y="10692000"/>
                                </a:lnTo>
                                <a:lnTo>
                                  <a:pt x="0" y="10692000"/>
                                </a:lnTo>
                                <a:lnTo>
                                  <a:pt x="0" y="0"/>
                                </a:lnTo>
                              </a:path>
                            </a:pathLst>
                          </a:custGeom>
                          <a:ln w="0" cap="flat">
                            <a:miter lim="127000"/>
                          </a:ln>
                        </wps:spPr>
                        <wps:style>
                          <a:lnRef idx="0">
                            <a:srgbClr val="000000">
                              <a:alpha val="0"/>
                            </a:srgbClr>
                          </a:lnRef>
                          <a:fillRef idx="1">
                            <a:srgbClr val="C8A84B"/>
                          </a:fillRef>
                          <a:effectRef idx="0">
                            <a:scrgbClr r="0" g="0" b="0"/>
                          </a:effectRef>
                          <a:fontRef idx="none"/>
                        </wps:style>
                        <wps:bodyPr/>
                      </wps:wsp>
                      <wps:wsp>
                        <wps:cNvPr id="8" name="Shape 8"/>
                        <wps:cNvSpPr/>
                        <wps:spPr>
                          <a:xfrm>
                            <a:off x="0" y="0"/>
                            <a:ext cx="0" cy="10692000"/>
                          </a:xfrm>
                          <a:custGeom>
                            <a:avLst/>
                            <a:gdLst/>
                            <a:ahLst/>
                            <a:cxnLst/>
                            <a:rect l="0" t="0" r="0" b="0"/>
                            <a:pathLst>
                              <a:path h="10692000">
                                <a:moveTo>
                                  <a:pt x="0" y="10692000"/>
                                </a:moveTo>
                                <a:lnTo>
                                  <a:pt x="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9" name="Shape 9"/>
                        <wps:cNvSpPr/>
                        <wps:spPr>
                          <a:xfrm>
                            <a:off x="304800" y="0"/>
                            <a:ext cx="0" cy="10692000"/>
                          </a:xfrm>
                          <a:custGeom>
                            <a:avLst/>
                            <a:gdLst/>
                            <a:ahLst/>
                            <a:cxnLst/>
                            <a:rect l="0" t="0" r="0" b="0"/>
                            <a:pathLst>
                              <a:path h="10692000">
                                <a:moveTo>
                                  <a:pt x="0" y="10692000"/>
                                </a:moveTo>
                                <a:lnTo>
                                  <a:pt x="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10" name="Shape 10"/>
                        <wps:cNvSpPr/>
                        <wps:spPr>
                          <a:xfrm>
                            <a:off x="609600" y="0"/>
                            <a:ext cx="0" cy="10692000"/>
                          </a:xfrm>
                          <a:custGeom>
                            <a:avLst/>
                            <a:gdLst/>
                            <a:ahLst/>
                            <a:cxnLst/>
                            <a:rect l="0" t="0" r="0" b="0"/>
                            <a:pathLst>
                              <a:path h="10692000">
                                <a:moveTo>
                                  <a:pt x="0" y="10692000"/>
                                </a:moveTo>
                                <a:lnTo>
                                  <a:pt x="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11" name="Shape 11"/>
                        <wps:cNvSpPr/>
                        <wps:spPr>
                          <a:xfrm>
                            <a:off x="914400" y="0"/>
                            <a:ext cx="0" cy="10692000"/>
                          </a:xfrm>
                          <a:custGeom>
                            <a:avLst/>
                            <a:gdLst/>
                            <a:ahLst/>
                            <a:cxnLst/>
                            <a:rect l="0" t="0" r="0" b="0"/>
                            <a:pathLst>
                              <a:path h="10692000">
                                <a:moveTo>
                                  <a:pt x="0" y="10692000"/>
                                </a:moveTo>
                                <a:lnTo>
                                  <a:pt x="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12" name="Shape 12"/>
                        <wps:cNvSpPr/>
                        <wps:spPr>
                          <a:xfrm>
                            <a:off x="1219200" y="0"/>
                            <a:ext cx="0" cy="10692000"/>
                          </a:xfrm>
                          <a:custGeom>
                            <a:avLst/>
                            <a:gdLst/>
                            <a:ahLst/>
                            <a:cxnLst/>
                            <a:rect l="0" t="0" r="0" b="0"/>
                            <a:pathLst>
                              <a:path h="10692000">
                                <a:moveTo>
                                  <a:pt x="0" y="10692000"/>
                                </a:moveTo>
                                <a:lnTo>
                                  <a:pt x="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13" name="Shape 13"/>
                        <wps:cNvSpPr/>
                        <wps:spPr>
                          <a:xfrm>
                            <a:off x="1524000" y="0"/>
                            <a:ext cx="0" cy="10692000"/>
                          </a:xfrm>
                          <a:custGeom>
                            <a:avLst/>
                            <a:gdLst/>
                            <a:ahLst/>
                            <a:cxnLst/>
                            <a:rect l="0" t="0" r="0" b="0"/>
                            <a:pathLst>
                              <a:path h="10692000">
                                <a:moveTo>
                                  <a:pt x="0" y="10692000"/>
                                </a:moveTo>
                                <a:lnTo>
                                  <a:pt x="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14" name="Shape 14"/>
                        <wps:cNvSpPr/>
                        <wps:spPr>
                          <a:xfrm>
                            <a:off x="1828800" y="0"/>
                            <a:ext cx="0" cy="10692000"/>
                          </a:xfrm>
                          <a:custGeom>
                            <a:avLst/>
                            <a:gdLst/>
                            <a:ahLst/>
                            <a:cxnLst/>
                            <a:rect l="0" t="0" r="0" b="0"/>
                            <a:pathLst>
                              <a:path h="10692000">
                                <a:moveTo>
                                  <a:pt x="0" y="10692000"/>
                                </a:moveTo>
                                <a:lnTo>
                                  <a:pt x="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15" name="Shape 15"/>
                        <wps:cNvSpPr/>
                        <wps:spPr>
                          <a:xfrm>
                            <a:off x="2133600" y="0"/>
                            <a:ext cx="0" cy="10692000"/>
                          </a:xfrm>
                          <a:custGeom>
                            <a:avLst/>
                            <a:gdLst/>
                            <a:ahLst/>
                            <a:cxnLst/>
                            <a:rect l="0" t="0" r="0" b="0"/>
                            <a:pathLst>
                              <a:path h="10692000">
                                <a:moveTo>
                                  <a:pt x="0" y="10692000"/>
                                </a:moveTo>
                                <a:lnTo>
                                  <a:pt x="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16" name="Shape 16"/>
                        <wps:cNvSpPr/>
                        <wps:spPr>
                          <a:xfrm>
                            <a:off x="2438400" y="0"/>
                            <a:ext cx="0" cy="10692000"/>
                          </a:xfrm>
                          <a:custGeom>
                            <a:avLst/>
                            <a:gdLst/>
                            <a:ahLst/>
                            <a:cxnLst/>
                            <a:rect l="0" t="0" r="0" b="0"/>
                            <a:pathLst>
                              <a:path h="10692000">
                                <a:moveTo>
                                  <a:pt x="0" y="10692000"/>
                                </a:moveTo>
                                <a:lnTo>
                                  <a:pt x="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17" name="Shape 17"/>
                        <wps:cNvSpPr/>
                        <wps:spPr>
                          <a:xfrm>
                            <a:off x="2743200" y="0"/>
                            <a:ext cx="0" cy="10692000"/>
                          </a:xfrm>
                          <a:custGeom>
                            <a:avLst/>
                            <a:gdLst/>
                            <a:ahLst/>
                            <a:cxnLst/>
                            <a:rect l="0" t="0" r="0" b="0"/>
                            <a:pathLst>
                              <a:path h="10692000">
                                <a:moveTo>
                                  <a:pt x="0" y="10692000"/>
                                </a:moveTo>
                                <a:lnTo>
                                  <a:pt x="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18" name="Shape 18"/>
                        <wps:cNvSpPr/>
                        <wps:spPr>
                          <a:xfrm>
                            <a:off x="3048000" y="0"/>
                            <a:ext cx="0" cy="10692000"/>
                          </a:xfrm>
                          <a:custGeom>
                            <a:avLst/>
                            <a:gdLst/>
                            <a:ahLst/>
                            <a:cxnLst/>
                            <a:rect l="0" t="0" r="0" b="0"/>
                            <a:pathLst>
                              <a:path h="10692000">
                                <a:moveTo>
                                  <a:pt x="0" y="10692000"/>
                                </a:moveTo>
                                <a:lnTo>
                                  <a:pt x="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19" name="Shape 19"/>
                        <wps:cNvSpPr/>
                        <wps:spPr>
                          <a:xfrm>
                            <a:off x="3352800" y="0"/>
                            <a:ext cx="0" cy="10692000"/>
                          </a:xfrm>
                          <a:custGeom>
                            <a:avLst/>
                            <a:gdLst/>
                            <a:ahLst/>
                            <a:cxnLst/>
                            <a:rect l="0" t="0" r="0" b="0"/>
                            <a:pathLst>
                              <a:path h="10692000">
                                <a:moveTo>
                                  <a:pt x="0" y="10692000"/>
                                </a:moveTo>
                                <a:lnTo>
                                  <a:pt x="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20" name="Shape 20"/>
                        <wps:cNvSpPr/>
                        <wps:spPr>
                          <a:xfrm>
                            <a:off x="3657600" y="0"/>
                            <a:ext cx="0" cy="10692000"/>
                          </a:xfrm>
                          <a:custGeom>
                            <a:avLst/>
                            <a:gdLst/>
                            <a:ahLst/>
                            <a:cxnLst/>
                            <a:rect l="0" t="0" r="0" b="0"/>
                            <a:pathLst>
                              <a:path h="10692000">
                                <a:moveTo>
                                  <a:pt x="0" y="10692000"/>
                                </a:moveTo>
                                <a:lnTo>
                                  <a:pt x="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21" name="Shape 21"/>
                        <wps:cNvSpPr/>
                        <wps:spPr>
                          <a:xfrm>
                            <a:off x="3962400" y="0"/>
                            <a:ext cx="0" cy="10692000"/>
                          </a:xfrm>
                          <a:custGeom>
                            <a:avLst/>
                            <a:gdLst/>
                            <a:ahLst/>
                            <a:cxnLst/>
                            <a:rect l="0" t="0" r="0" b="0"/>
                            <a:pathLst>
                              <a:path h="10692000">
                                <a:moveTo>
                                  <a:pt x="0" y="10692000"/>
                                </a:moveTo>
                                <a:lnTo>
                                  <a:pt x="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22" name="Shape 22"/>
                        <wps:cNvSpPr/>
                        <wps:spPr>
                          <a:xfrm>
                            <a:off x="4267200" y="0"/>
                            <a:ext cx="0" cy="10692000"/>
                          </a:xfrm>
                          <a:custGeom>
                            <a:avLst/>
                            <a:gdLst/>
                            <a:ahLst/>
                            <a:cxnLst/>
                            <a:rect l="0" t="0" r="0" b="0"/>
                            <a:pathLst>
                              <a:path h="10692000">
                                <a:moveTo>
                                  <a:pt x="0" y="10692000"/>
                                </a:moveTo>
                                <a:lnTo>
                                  <a:pt x="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23" name="Shape 23"/>
                        <wps:cNvSpPr/>
                        <wps:spPr>
                          <a:xfrm>
                            <a:off x="4572000" y="0"/>
                            <a:ext cx="0" cy="10692000"/>
                          </a:xfrm>
                          <a:custGeom>
                            <a:avLst/>
                            <a:gdLst/>
                            <a:ahLst/>
                            <a:cxnLst/>
                            <a:rect l="0" t="0" r="0" b="0"/>
                            <a:pathLst>
                              <a:path h="10692000">
                                <a:moveTo>
                                  <a:pt x="0" y="10692000"/>
                                </a:moveTo>
                                <a:lnTo>
                                  <a:pt x="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24" name="Shape 24"/>
                        <wps:cNvSpPr/>
                        <wps:spPr>
                          <a:xfrm>
                            <a:off x="4876800" y="0"/>
                            <a:ext cx="0" cy="10692000"/>
                          </a:xfrm>
                          <a:custGeom>
                            <a:avLst/>
                            <a:gdLst/>
                            <a:ahLst/>
                            <a:cxnLst/>
                            <a:rect l="0" t="0" r="0" b="0"/>
                            <a:pathLst>
                              <a:path h="10692000">
                                <a:moveTo>
                                  <a:pt x="0" y="10692000"/>
                                </a:moveTo>
                                <a:lnTo>
                                  <a:pt x="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25" name="Shape 25"/>
                        <wps:cNvSpPr/>
                        <wps:spPr>
                          <a:xfrm>
                            <a:off x="5181600" y="0"/>
                            <a:ext cx="0" cy="10692000"/>
                          </a:xfrm>
                          <a:custGeom>
                            <a:avLst/>
                            <a:gdLst/>
                            <a:ahLst/>
                            <a:cxnLst/>
                            <a:rect l="0" t="0" r="0" b="0"/>
                            <a:pathLst>
                              <a:path h="10692000">
                                <a:moveTo>
                                  <a:pt x="0" y="10692000"/>
                                </a:moveTo>
                                <a:lnTo>
                                  <a:pt x="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26" name="Shape 26"/>
                        <wps:cNvSpPr/>
                        <wps:spPr>
                          <a:xfrm>
                            <a:off x="5486400" y="0"/>
                            <a:ext cx="0" cy="10692000"/>
                          </a:xfrm>
                          <a:custGeom>
                            <a:avLst/>
                            <a:gdLst/>
                            <a:ahLst/>
                            <a:cxnLst/>
                            <a:rect l="0" t="0" r="0" b="0"/>
                            <a:pathLst>
                              <a:path h="10692000">
                                <a:moveTo>
                                  <a:pt x="0" y="10692000"/>
                                </a:moveTo>
                                <a:lnTo>
                                  <a:pt x="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27" name="Shape 27"/>
                        <wps:cNvSpPr/>
                        <wps:spPr>
                          <a:xfrm>
                            <a:off x="5791200" y="0"/>
                            <a:ext cx="0" cy="10692000"/>
                          </a:xfrm>
                          <a:custGeom>
                            <a:avLst/>
                            <a:gdLst/>
                            <a:ahLst/>
                            <a:cxnLst/>
                            <a:rect l="0" t="0" r="0" b="0"/>
                            <a:pathLst>
                              <a:path h="10692000">
                                <a:moveTo>
                                  <a:pt x="0" y="10692000"/>
                                </a:moveTo>
                                <a:lnTo>
                                  <a:pt x="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28" name="Shape 28"/>
                        <wps:cNvSpPr/>
                        <wps:spPr>
                          <a:xfrm>
                            <a:off x="6096000" y="0"/>
                            <a:ext cx="0" cy="10692000"/>
                          </a:xfrm>
                          <a:custGeom>
                            <a:avLst/>
                            <a:gdLst/>
                            <a:ahLst/>
                            <a:cxnLst/>
                            <a:rect l="0" t="0" r="0" b="0"/>
                            <a:pathLst>
                              <a:path h="10692000">
                                <a:moveTo>
                                  <a:pt x="0" y="10692000"/>
                                </a:moveTo>
                                <a:lnTo>
                                  <a:pt x="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29" name="Shape 29"/>
                        <wps:cNvSpPr/>
                        <wps:spPr>
                          <a:xfrm>
                            <a:off x="6400800" y="0"/>
                            <a:ext cx="0" cy="10692000"/>
                          </a:xfrm>
                          <a:custGeom>
                            <a:avLst/>
                            <a:gdLst/>
                            <a:ahLst/>
                            <a:cxnLst/>
                            <a:rect l="0" t="0" r="0" b="0"/>
                            <a:pathLst>
                              <a:path h="10692000">
                                <a:moveTo>
                                  <a:pt x="0" y="10692000"/>
                                </a:moveTo>
                                <a:lnTo>
                                  <a:pt x="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30" name="Shape 30"/>
                        <wps:cNvSpPr/>
                        <wps:spPr>
                          <a:xfrm>
                            <a:off x="6705600" y="0"/>
                            <a:ext cx="0" cy="10692000"/>
                          </a:xfrm>
                          <a:custGeom>
                            <a:avLst/>
                            <a:gdLst/>
                            <a:ahLst/>
                            <a:cxnLst/>
                            <a:rect l="0" t="0" r="0" b="0"/>
                            <a:pathLst>
                              <a:path h="10692000">
                                <a:moveTo>
                                  <a:pt x="0" y="10692000"/>
                                </a:moveTo>
                                <a:lnTo>
                                  <a:pt x="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31" name="Shape 31"/>
                        <wps:cNvSpPr/>
                        <wps:spPr>
                          <a:xfrm>
                            <a:off x="7010400" y="0"/>
                            <a:ext cx="0" cy="10692000"/>
                          </a:xfrm>
                          <a:custGeom>
                            <a:avLst/>
                            <a:gdLst/>
                            <a:ahLst/>
                            <a:cxnLst/>
                            <a:rect l="0" t="0" r="0" b="0"/>
                            <a:pathLst>
                              <a:path h="10692000">
                                <a:moveTo>
                                  <a:pt x="0" y="10692000"/>
                                </a:moveTo>
                                <a:lnTo>
                                  <a:pt x="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32" name="Shape 32"/>
                        <wps:cNvSpPr/>
                        <wps:spPr>
                          <a:xfrm>
                            <a:off x="7315200" y="0"/>
                            <a:ext cx="0" cy="10692000"/>
                          </a:xfrm>
                          <a:custGeom>
                            <a:avLst/>
                            <a:gdLst/>
                            <a:ahLst/>
                            <a:cxnLst/>
                            <a:rect l="0" t="0" r="0" b="0"/>
                            <a:pathLst>
                              <a:path h="10692000">
                                <a:moveTo>
                                  <a:pt x="0" y="10692000"/>
                                </a:moveTo>
                                <a:lnTo>
                                  <a:pt x="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33" name="Shape 33"/>
                        <wps:cNvSpPr/>
                        <wps:spPr>
                          <a:xfrm>
                            <a:off x="0" y="10692000"/>
                            <a:ext cx="7560000" cy="0"/>
                          </a:xfrm>
                          <a:custGeom>
                            <a:avLst/>
                            <a:gdLst/>
                            <a:ahLst/>
                            <a:cxnLst/>
                            <a:rect l="0" t="0" r="0" b="0"/>
                            <a:pathLst>
                              <a:path w="7560000">
                                <a:moveTo>
                                  <a:pt x="7560000" y="0"/>
                                </a:moveTo>
                                <a:lnTo>
                                  <a:pt x="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34" name="Shape 34"/>
                        <wps:cNvSpPr/>
                        <wps:spPr>
                          <a:xfrm>
                            <a:off x="0" y="10387200"/>
                            <a:ext cx="7560000" cy="0"/>
                          </a:xfrm>
                          <a:custGeom>
                            <a:avLst/>
                            <a:gdLst/>
                            <a:ahLst/>
                            <a:cxnLst/>
                            <a:rect l="0" t="0" r="0" b="0"/>
                            <a:pathLst>
                              <a:path w="7560000">
                                <a:moveTo>
                                  <a:pt x="0" y="0"/>
                                </a:moveTo>
                                <a:lnTo>
                                  <a:pt x="756000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35" name="Shape 35"/>
                        <wps:cNvSpPr/>
                        <wps:spPr>
                          <a:xfrm>
                            <a:off x="0" y="10082400"/>
                            <a:ext cx="7560000" cy="0"/>
                          </a:xfrm>
                          <a:custGeom>
                            <a:avLst/>
                            <a:gdLst/>
                            <a:ahLst/>
                            <a:cxnLst/>
                            <a:rect l="0" t="0" r="0" b="0"/>
                            <a:pathLst>
                              <a:path w="7560000">
                                <a:moveTo>
                                  <a:pt x="0" y="0"/>
                                </a:moveTo>
                                <a:lnTo>
                                  <a:pt x="756000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36" name="Shape 36"/>
                        <wps:cNvSpPr/>
                        <wps:spPr>
                          <a:xfrm>
                            <a:off x="0" y="9777600"/>
                            <a:ext cx="7560000" cy="0"/>
                          </a:xfrm>
                          <a:custGeom>
                            <a:avLst/>
                            <a:gdLst/>
                            <a:ahLst/>
                            <a:cxnLst/>
                            <a:rect l="0" t="0" r="0" b="0"/>
                            <a:pathLst>
                              <a:path w="7560000">
                                <a:moveTo>
                                  <a:pt x="0" y="0"/>
                                </a:moveTo>
                                <a:lnTo>
                                  <a:pt x="756000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37" name="Shape 37"/>
                        <wps:cNvSpPr/>
                        <wps:spPr>
                          <a:xfrm>
                            <a:off x="0" y="9472800"/>
                            <a:ext cx="7560000" cy="0"/>
                          </a:xfrm>
                          <a:custGeom>
                            <a:avLst/>
                            <a:gdLst/>
                            <a:ahLst/>
                            <a:cxnLst/>
                            <a:rect l="0" t="0" r="0" b="0"/>
                            <a:pathLst>
                              <a:path w="7560000">
                                <a:moveTo>
                                  <a:pt x="0" y="0"/>
                                </a:moveTo>
                                <a:lnTo>
                                  <a:pt x="756000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38" name="Shape 38"/>
                        <wps:cNvSpPr/>
                        <wps:spPr>
                          <a:xfrm>
                            <a:off x="0" y="9168000"/>
                            <a:ext cx="7560000" cy="0"/>
                          </a:xfrm>
                          <a:custGeom>
                            <a:avLst/>
                            <a:gdLst/>
                            <a:ahLst/>
                            <a:cxnLst/>
                            <a:rect l="0" t="0" r="0" b="0"/>
                            <a:pathLst>
                              <a:path w="7560000">
                                <a:moveTo>
                                  <a:pt x="0" y="0"/>
                                </a:moveTo>
                                <a:lnTo>
                                  <a:pt x="756000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39" name="Shape 39"/>
                        <wps:cNvSpPr/>
                        <wps:spPr>
                          <a:xfrm>
                            <a:off x="0" y="8863200"/>
                            <a:ext cx="7560000" cy="0"/>
                          </a:xfrm>
                          <a:custGeom>
                            <a:avLst/>
                            <a:gdLst/>
                            <a:ahLst/>
                            <a:cxnLst/>
                            <a:rect l="0" t="0" r="0" b="0"/>
                            <a:pathLst>
                              <a:path w="7560000">
                                <a:moveTo>
                                  <a:pt x="0" y="0"/>
                                </a:moveTo>
                                <a:lnTo>
                                  <a:pt x="756000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40" name="Shape 40"/>
                        <wps:cNvSpPr/>
                        <wps:spPr>
                          <a:xfrm>
                            <a:off x="0" y="8558400"/>
                            <a:ext cx="7560000" cy="0"/>
                          </a:xfrm>
                          <a:custGeom>
                            <a:avLst/>
                            <a:gdLst/>
                            <a:ahLst/>
                            <a:cxnLst/>
                            <a:rect l="0" t="0" r="0" b="0"/>
                            <a:pathLst>
                              <a:path w="7560000">
                                <a:moveTo>
                                  <a:pt x="0" y="0"/>
                                </a:moveTo>
                                <a:lnTo>
                                  <a:pt x="756000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41" name="Shape 41"/>
                        <wps:cNvSpPr/>
                        <wps:spPr>
                          <a:xfrm>
                            <a:off x="0" y="8253600"/>
                            <a:ext cx="7560000" cy="0"/>
                          </a:xfrm>
                          <a:custGeom>
                            <a:avLst/>
                            <a:gdLst/>
                            <a:ahLst/>
                            <a:cxnLst/>
                            <a:rect l="0" t="0" r="0" b="0"/>
                            <a:pathLst>
                              <a:path w="7560000">
                                <a:moveTo>
                                  <a:pt x="0" y="0"/>
                                </a:moveTo>
                                <a:lnTo>
                                  <a:pt x="756000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42" name="Shape 42"/>
                        <wps:cNvSpPr/>
                        <wps:spPr>
                          <a:xfrm>
                            <a:off x="0" y="7948800"/>
                            <a:ext cx="7560000" cy="0"/>
                          </a:xfrm>
                          <a:custGeom>
                            <a:avLst/>
                            <a:gdLst/>
                            <a:ahLst/>
                            <a:cxnLst/>
                            <a:rect l="0" t="0" r="0" b="0"/>
                            <a:pathLst>
                              <a:path w="7560000">
                                <a:moveTo>
                                  <a:pt x="0" y="0"/>
                                </a:moveTo>
                                <a:lnTo>
                                  <a:pt x="756000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43" name="Shape 43"/>
                        <wps:cNvSpPr/>
                        <wps:spPr>
                          <a:xfrm>
                            <a:off x="0" y="7644000"/>
                            <a:ext cx="7560000" cy="0"/>
                          </a:xfrm>
                          <a:custGeom>
                            <a:avLst/>
                            <a:gdLst/>
                            <a:ahLst/>
                            <a:cxnLst/>
                            <a:rect l="0" t="0" r="0" b="0"/>
                            <a:pathLst>
                              <a:path w="7560000">
                                <a:moveTo>
                                  <a:pt x="0" y="0"/>
                                </a:moveTo>
                                <a:lnTo>
                                  <a:pt x="756000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44" name="Shape 44"/>
                        <wps:cNvSpPr/>
                        <wps:spPr>
                          <a:xfrm>
                            <a:off x="0" y="7339200"/>
                            <a:ext cx="7560000" cy="0"/>
                          </a:xfrm>
                          <a:custGeom>
                            <a:avLst/>
                            <a:gdLst/>
                            <a:ahLst/>
                            <a:cxnLst/>
                            <a:rect l="0" t="0" r="0" b="0"/>
                            <a:pathLst>
                              <a:path w="7560000">
                                <a:moveTo>
                                  <a:pt x="0" y="0"/>
                                </a:moveTo>
                                <a:lnTo>
                                  <a:pt x="756000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45" name="Shape 45"/>
                        <wps:cNvSpPr/>
                        <wps:spPr>
                          <a:xfrm>
                            <a:off x="0" y="7034400"/>
                            <a:ext cx="7560000" cy="0"/>
                          </a:xfrm>
                          <a:custGeom>
                            <a:avLst/>
                            <a:gdLst/>
                            <a:ahLst/>
                            <a:cxnLst/>
                            <a:rect l="0" t="0" r="0" b="0"/>
                            <a:pathLst>
                              <a:path w="7560000">
                                <a:moveTo>
                                  <a:pt x="0" y="0"/>
                                </a:moveTo>
                                <a:lnTo>
                                  <a:pt x="756000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46" name="Shape 46"/>
                        <wps:cNvSpPr/>
                        <wps:spPr>
                          <a:xfrm>
                            <a:off x="0" y="6729600"/>
                            <a:ext cx="7560000" cy="0"/>
                          </a:xfrm>
                          <a:custGeom>
                            <a:avLst/>
                            <a:gdLst/>
                            <a:ahLst/>
                            <a:cxnLst/>
                            <a:rect l="0" t="0" r="0" b="0"/>
                            <a:pathLst>
                              <a:path w="7560000">
                                <a:moveTo>
                                  <a:pt x="0" y="0"/>
                                </a:moveTo>
                                <a:lnTo>
                                  <a:pt x="756000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47" name="Shape 47"/>
                        <wps:cNvSpPr/>
                        <wps:spPr>
                          <a:xfrm>
                            <a:off x="0" y="6424800"/>
                            <a:ext cx="7560000" cy="0"/>
                          </a:xfrm>
                          <a:custGeom>
                            <a:avLst/>
                            <a:gdLst/>
                            <a:ahLst/>
                            <a:cxnLst/>
                            <a:rect l="0" t="0" r="0" b="0"/>
                            <a:pathLst>
                              <a:path w="7560000">
                                <a:moveTo>
                                  <a:pt x="0" y="0"/>
                                </a:moveTo>
                                <a:lnTo>
                                  <a:pt x="756000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48" name="Shape 48"/>
                        <wps:cNvSpPr/>
                        <wps:spPr>
                          <a:xfrm>
                            <a:off x="0" y="6120000"/>
                            <a:ext cx="7560000" cy="0"/>
                          </a:xfrm>
                          <a:custGeom>
                            <a:avLst/>
                            <a:gdLst/>
                            <a:ahLst/>
                            <a:cxnLst/>
                            <a:rect l="0" t="0" r="0" b="0"/>
                            <a:pathLst>
                              <a:path w="7560000">
                                <a:moveTo>
                                  <a:pt x="0" y="0"/>
                                </a:moveTo>
                                <a:lnTo>
                                  <a:pt x="756000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49" name="Shape 49"/>
                        <wps:cNvSpPr/>
                        <wps:spPr>
                          <a:xfrm>
                            <a:off x="0" y="5815200"/>
                            <a:ext cx="7560000" cy="0"/>
                          </a:xfrm>
                          <a:custGeom>
                            <a:avLst/>
                            <a:gdLst/>
                            <a:ahLst/>
                            <a:cxnLst/>
                            <a:rect l="0" t="0" r="0" b="0"/>
                            <a:pathLst>
                              <a:path w="7560000">
                                <a:moveTo>
                                  <a:pt x="0" y="0"/>
                                </a:moveTo>
                                <a:lnTo>
                                  <a:pt x="756000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50" name="Shape 50"/>
                        <wps:cNvSpPr/>
                        <wps:spPr>
                          <a:xfrm>
                            <a:off x="0" y="5510400"/>
                            <a:ext cx="7560000" cy="0"/>
                          </a:xfrm>
                          <a:custGeom>
                            <a:avLst/>
                            <a:gdLst/>
                            <a:ahLst/>
                            <a:cxnLst/>
                            <a:rect l="0" t="0" r="0" b="0"/>
                            <a:pathLst>
                              <a:path w="7560000">
                                <a:moveTo>
                                  <a:pt x="0" y="0"/>
                                </a:moveTo>
                                <a:lnTo>
                                  <a:pt x="756000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51" name="Shape 51"/>
                        <wps:cNvSpPr/>
                        <wps:spPr>
                          <a:xfrm>
                            <a:off x="0" y="5205600"/>
                            <a:ext cx="7560000" cy="0"/>
                          </a:xfrm>
                          <a:custGeom>
                            <a:avLst/>
                            <a:gdLst/>
                            <a:ahLst/>
                            <a:cxnLst/>
                            <a:rect l="0" t="0" r="0" b="0"/>
                            <a:pathLst>
                              <a:path w="7560000">
                                <a:moveTo>
                                  <a:pt x="0" y="0"/>
                                </a:moveTo>
                                <a:lnTo>
                                  <a:pt x="756000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52" name="Shape 52"/>
                        <wps:cNvSpPr/>
                        <wps:spPr>
                          <a:xfrm>
                            <a:off x="0" y="4900800"/>
                            <a:ext cx="7560000" cy="0"/>
                          </a:xfrm>
                          <a:custGeom>
                            <a:avLst/>
                            <a:gdLst/>
                            <a:ahLst/>
                            <a:cxnLst/>
                            <a:rect l="0" t="0" r="0" b="0"/>
                            <a:pathLst>
                              <a:path w="7560000">
                                <a:moveTo>
                                  <a:pt x="0" y="0"/>
                                </a:moveTo>
                                <a:lnTo>
                                  <a:pt x="756000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53" name="Shape 53"/>
                        <wps:cNvSpPr/>
                        <wps:spPr>
                          <a:xfrm>
                            <a:off x="0" y="4596000"/>
                            <a:ext cx="7560000" cy="0"/>
                          </a:xfrm>
                          <a:custGeom>
                            <a:avLst/>
                            <a:gdLst/>
                            <a:ahLst/>
                            <a:cxnLst/>
                            <a:rect l="0" t="0" r="0" b="0"/>
                            <a:pathLst>
                              <a:path w="7560000">
                                <a:moveTo>
                                  <a:pt x="0" y="0"/>
                                </a:moveTo>
                                <a:lnTo>
                                  <a:pt x="756000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54" name="Shape 54"/>
                        <wps:cNvSpPr/>
                        <wps:spPr>
                          <a:xfrm>
                            <a:off x="0" y="4291200"/>
                            <a:ext cx="7560000" cy="0"/>
                          </a:xfrm>
                          <a:custGeom>
                            <a:avLst/>
                            <a:gdLst/>
                            <a:ahLst/>
                            <a:cxnLst/>
                            <a:rect l="0" t="0" r="0" b="0"/>
                            <a:pathLst>
                              <a:path w="7560000">
                                <a:moveTo>
                                  <a:pt x="0" y="0"/>
                                </a:moveTo>
                                <a:lnTo>
                                  <a:pt x="756000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55" name="Shape 55"/>
                        <wps:cNvSpPr/>
                        <wps:spPr>
                          <a:xfrm>
                            <a:off x="0" y="3986400"/>
                            <a:ext cx="7560000" cy="0"/>
                          </a:xfrm>
                          <a:custGeom>
                            <a:avLst/>
                            <a:gdLst/>
                            <a:ahLst/>
                            <a:cxnLst/>
                            <a:rect l="0" t="0" r="0" b="0"/>
                            <a:pathLst>
                              <a:path w="7560000">
                                <a:moveTo>
                                  <a:pt x="0" y="0"/>
                                </a:moveTo>
                                <a:lnTo>
                                  <a:pt x="756000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56" name="Shape 56"/>
                        <wps:cNvSpPr/>
                        <wps:spPr>
                          <a:xfrm>
                            <a:off x="0" y="3681600"/>
                            <a:ext cx="7560000" cy="0"/>
                          </a:xfrm>
                          <a:custGeom>
                            <a:avLst/>
                            <a:gdLst/>
                            <a:ahLst/>
                            <a:cxnLst/>
                            <a:rect l="0" t="0" r="0" b="0"/>
                            <a:pathLst>
                              <a:path w="7560000">
                                <a:moveTo>
                                  <a:pt x="0" y="0"/>
                                </a:moveTo>
                                <a:lnTo>
                                  <a:pt x="756000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57" name="Shape 57"/>
                        <wps:cNvSpPr/>
                        <wps:spPr>
                          <a:xfrm>
                            <a:off x="0" y="3376800"/>
                            <a:ext cx="7560000" cy="0"/>
                          </a:xfrm>
                          <a:custGeom>
                            <a:avLst/>
                            <a:gdLst/>
                            <a:ahLst/>
                            <a:cxnLst/>
                            <a:rect l="0" t="0" r="0" b="0"/>
                            <a:pathLst>
                              <a:path w="7560000">
                                <a:moveTo>
                                  <a:pt x="0" y="0"/>
                                </a:moveTo>
                                <a:lnTo>
                                  <a:pt x="756000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58" name="Shape 58"/>
                        <wps:cNvSpPr/>
                        <wps:spPr>
                          <a:xfrm>
                            <a:off x="0" y="3072000"/>
                            <a:ext cx="7560000" cy="0"/>
                          </a:xfrm>
                          <a:custGeom>
                            <a:avLst/>
                            <a:gdLst/>
                            <a:ahLst/>
                            <a:cxnLst/>
                            <a:rect l="0" t="0" r="0" b="0"/>
                            <a:pathLst>
                              <a:path w="7560000">
                                <a:moveTo>
                                  <a:pt x="0" y="0"/>
                                </a:moveTo>
                                <a:lnTo>
                                  <a:pt x="756000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59" name="Shape 59"/>
                        <wps:cNvSpPr/>
                        <wps:spPr>
                          <a:xfrm>
                            <a:off x="0" y="2767200"/>
                            <a:ext cx="7560000" cy="0"/>
                          </a:xfrm>
                          <a:custGeom>
                            <a:avLst/>
                            <a:gdLst/>
                            <a:ahLst/>
                            <a:cxnLst/>
                            <a:rect l="0" t="0" r="0" b="0"/>
                            <a:pathLst>
                              <a:path w="7560000">
                                <a:moveTo>
                                  <a:pt x="0" y="0"/>
                                </a:moveTo>
                                <a:lnTo>
                                  <a:pt x="756000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60" name="Shape 60"/>
                        <wps:cNvSpPr/>
                        <wps:spPr>
                          <a:xfrm>
                            <a:off x="0" y="2462400"/>
                            <a:ext cx="7560000" cy="0"/>
                          </a:xfrm>
                          <a:custGeom>
                            <a:avLst/>
                            <a:gdLst/>
                            <a:ahLst/>
                            <a:cxnLst/>
                            <a:rect l="0" t="0" r="0" b="0"/>
                            <a:pathLst>
                              <a:path w="7560000">
                                <a:moveTo>
                                  <a:pt x="0" y="0"/>
                                </a:moveTo>
                                <a:lnTo>
                                  <a:pt x="756000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61" name="Shape 61"/>
                        <wps:cNvSpPr/>
                        <wps:spPr>
                          <a:xfrm>
                            <a:off x="0" y="2157600"/>
                            <a:ext cx="7560000" cy="0"/>
                          </a:xfrm>
                          <a:custGeom>
                            <a:avLst/>
                            <a:gdLst/>
                            <a:ahLst/>
                            <a:cxnLst/>
                            <a:rect l="0" t="0" r="0" b="0"/>
                            <a:pathLst>
                              <a:path w="7560000">
                                <a:moveTo>
                                  <a:pt x="0" y="0"/>
                                </a:moveTo>
                                <a:lnTo>
                                  <a:pt x="756000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62" name="Shape 62"/>
                        <wps:cNvSpPr/>
                        <wps:spPr>
                          <a:xfrm>
                            <a:off x="0" y="1852800"/>
                            <a:ext cx="7560000" cy="0"/>
                          </a:xfrm>
                          <a:custGeom>
                            <a:avLst/>
                            <a:gdLst/>
                            <a:ahLst/>
                            <a:cxnLst/>
                            <a:rect l="0" t="0" r="0" b="0"/>
                            <a:pathLst>
                              <a:path w="7560000">
                                <a:moveTo>
                                  <a:pt x="0" y="0"/>
                                </a:moveTo>
                                <a:lnTo>
                                  <a:pt x="756000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63" name="Shape 63"/>
                        <wps:cNvSpPr/>
                        <wps:spPr>
                          <a:xfrm>
                            <a:off x="0" y="1548000"/>
                            <a:ext cx="7560000" cy="0"/>
                          </a:xfrm>
                          <a:custGeom>
                            <a:avLst/>
                            <a:gdLst/>
                            <a:ahLst/>
                            <a:cxnLst/>
                            <a:rect l="0" t="0" r="0" b="0"/>
                            <a:pathLst>
                              <a:path w="7560000">
                                <a:moveTo>
                                  <a:pt x="0" y="0"/>
                                </a:moveTo>
                                <a:lnTo>
                                  <a:pt x="756000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64" name="Shape 64"/>
                        <wps:cNvSpPr/>
                        <wps:spPr>
                          <a:xfrm>
                            <a:off x="0" y="1243200"/>
                            <a:ext cx="7560000" cy="0"/>
                          </a:xfrm>
                          <a:custGeom>
                            <a:avLst/>
                            <a:gdLst/>
                            <a:ahLst/>
                            <a:cxnLst/>
                            <a:rect l="0" t="0" r="0" b="0"/>
                            <a:pathLst>
                              <a:path w="7560000">
                                <a:moveTo>
                                  <a:pt x="0" y="0"/>
                                </a:moveTo>
                                <a:lnTo>
                                  <a:pt x="756000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65" name="Shape 65"/>
                        <wps:cNvSpPr/>
                        <wps:spPr>
                          <a:xfrm>
                            <a:off x="0" y="938400"/>
                            <a:ext cx="7560000" cy="0"/>
                          </a:xfrm>
                          <a:custGeom>
                            <a:avLst/>
                            <a:gdLst/>
                            <a:ahLst/>
                            <a:cxnLst/>
                            <a:rect l="0" t="0" r="0" b="0"/>
                            <a:pathLst>
                              <a:path w="7560000">
                                <a:moveTo>
                                  <a:pt x="0" y="0"/>
                                </a:moveTo>
                                <a:lnTo>
                                  <a:pt x="756000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66" name="Shape 66"/>
                        <wps:cNvSpPr/>
                        <wps:spPr>
                          <a:xfrm>
                            <a:off x="0" y="633600"/>
                            <a:ext cx="7560000" cy="0"/>
                          </a:xfrm>
                          <a:custGeom>
                            <a:avLst/>
                            <a:gdLst/>
                            <a:ahLst/>
                            <a:cxnLst/>
                            <a:rect l="0" t="0" r="0" b="0"/>
                            <a:pathLst>
                              <a:path w="7560000">
                                <a:moveTo>
                                  <a:pt x="0" y="0"/>
                                </a:moveTo>
                                <a:lnTo>
                                  <a:pt x="756000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67" name="Shape 67"/>
                        <wps:cNvSpPr/>
                        <wps:spPr>
                          <a:xfrm>
                            <a:off x="0" y="328800"/>
                            <a:ext cx="7560000" cy="0"/>
                          </a:xfrm>
                          <a:custGeom>
                            <a:avLst/>
                            <a:gdLst/>
                            <a:ahLst/>
                            <a:cxnLst/>
                            <a:rect l="0" t="0" r="0" b="0"/>
                            <a:pathLst>
                              <a:path w="7560000">
                                <a:moveTo>
                                  <a:pt x="0" y="0"/>
                                </a:moveTo>
                                <a:lnTo>
                                  <a:pt x="756000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68" name="Shape 68"/>
                        <wps:cNvSpPr/>
                        <wps:spPr>
                          <a:xfrm>
                            <a:off x="0" y="24000"/>
                            <a:ext cx="7560000" cy="0"/>
                          </a:xfrm>
                          <a:custGeom>
                            <a:avLst/>
                            <a:gdLst/>
                            <a:ahLst/>
                            <a:cxnLst/>
                            <a:rect l="0" t="0" r="0" b="0"/>
                            <a:pathLst>
                              <a:path w="7560000">
                                <a:moveTo>
                                  <a:pt x="0" y="0"/>
                                </a:moveTo>
                                <a:lnTo>
                                  <a:pt x="7560000" y="0"/>
                                </a:lnTo>
                              </a:path>
                            </a:pathLst>
                          </a:custGeom>
                          <a:ln w="5080" cap="flat">
                            <a:miter lim="127000"/>
                          </a:ln>
                        </wps:spPr>
                        <wps:style>
                          <a:lnRef idx="1">
                            <a:srgbClr val="0D2040"/>
                          </a:lnRef>
                          <a:fillRef idx="0">
                            <a:srgbClr val="000000">
                              <a:alpha val="0"/>
                            </a:srgbClr>
                          </a:fillRef>
                          <a:effectRef idx="0">
                            <a:scrgbClr r="0" g="0" b="0"/>
                          </a:effectRef>
                          <a:fontRef idx="none"/>
                        </wps:style>
                        <wps:bodyPr/>
                      </wps:wsp>
                      <wps:wsp>
                        <wps:cNvPr id="122891" name="Shape 122891"/>
                        <wps:cNvSpPr/>
                        <wps:spPr>
                          <a:xfrm>
                            <a:off x="0" y="0"/>
                            <a:ext cx="7560000" cy="1016000"/>
                          </a:xfrm>
                          <a:custGeom>
                            <a:avLst/>
                            <a:gdLst/>
                            <a:ahLst/>
                            <a:cxnLst/>
                            <a:rect l="0" t="0" r="0" b="0"/>
                            <a:pathLst>
                              <a:path w="7560000" h="1016000">
                                <a:moveTo>
                                  <a:pt x="0" y="0"/>
                                </a:moveTo>
                                <a:lnTo>
                                  <a:pt x="7560000" y="0"/>
                                </a:lnTo>
                                <a:lnTo>
                                  <a:pt x="7560000" y="1016000"/>
                                </a:lnTo>
                                <a:lnTo>
                                  <a:pt x="0" y="1016000"/>
                                </a:lnTo>
                                <a:lnTo>
                                  <a:pt x="0" y="0"/>
                                </a:lnTo>
                              </a:path>
                            </a:pathLst>
                          </a:custGeom>
                          <a:ln w="0" cap="flat">
                            <a:miter lim="127000"/>
                          </a:ln>
                        </wps:spPr>
                        <wps:style>
                          <a:lnRef idx="0">
                            <a:srgbClr val="000000">
                              <a:alpha val="0"/>
                            </a:srgbClr>
                          </a:lnRef>
                          <a:fillRef idx="1">
                            <a:srgbClr val="0A1628"/>
                          </a:fillRef>
                          <a:effectRef idx="0">
                            <a:scrgbClr r="0" g="0" b="0"/>
                          </a:effectRef>
                          <a:fontRef idx="none"/>
                        </wps:style>
                        <wps:bodyPr/>
                      </wps:wsp>
                      <wps:wsp>
                        <wps:cNvPr id="122892" name="Shape 122892"/>
                        <wps:cNvSpPr/>
                        <wps:spPr>
                          <a:xfrm>
                            <a:off x="0" y="1016000"/>
                            <a:ext cx="7560000" cy="25400"/>
                          </a:xfrm>
                          <a:custGeom>
                            <a:avLst/>
                            <a:gdLst/>
                            <a:ahLst/>
                            <a:cxnLst/>
                            <a:rect l="0" t="0" r="0" b="0"/>
                            <a:pathLst>
                              <a:path w="7560000" h="25400">
                                <a:moveTo>
                                  <a:pt x="0" y="0"/>
                                </a:moveTo>
                                <a:lnTo>
                                  <a:pt x="7560000" y="0"/>
                                </a:lnTo>
                                <a:lnTo>
                                  <a:pt x="7560000" y="25400"/>
                                </a:lnTo>
                                <a:lnTo>
                                  <a:pt x="0" y="25400"/>
                                </a:lnTo>
                                <a:lnTo>
                                  <a:pt x="0" y="0"/>
                                </a:lnTo>
                              </a:path>
                            </a:pathLst>
                          </a:custGeom>
                          <a:ln w="0" cap="flat">
                            <a:miter lim="127000"/>
                          </a:ln>
                        </wps:spPr>
                        <wps:style>
                          <a:lnRef idx="0">
                            <a:srgbClr val="000000">
                              <a:alpha val="0"/>
                            </a:srgbClr>
                          </a:lnRef>
                          <a:fillRef idx="1">
                            <a:srgbClr val="C8A84B"/>
                          </a:fillRef>
                          <a:effectRef idx="0">
                            <a:scrgbClr r="0" g="0" b="0"/>
                          </a:effectRef>
                          <a:fontRef idx="none"/>
                        </wps:style>
                        <wps:bodyPr/>
                      </wps:wsp>
                      <wps:wsp>
                        <wps:cNvPr id="71" name="Rectangle 71"/>
                        <wps:cNvSpPr/>
                        <wps:spPr>
                          <a:xfrm>
                            <a:off x="304800" y="280695"/>
                            <a:ext cx="1012058" cy="171866"/>
                          </a:xfrm>
                          <a:prstGeom prst="rect">
                            <a:avLst/>
                          </a:prstGeom>
                          <a:ln>
                            <a:noFill/>
                          </a:ln>
                        </wps:spPr>
                        <wps:txbx>
                          <w:txbxContent>
                            <w:p w14:paraId="649D572D" w14:textId="77777777" w:rsidR="000C3D20" w:rsidRDefault="00EC2478">
                              <w:r>
                                <w:rPr>
                                  <w:rFonts w:ascii="Arial" w:eastAsia="Arial" w:hAnsi="Arial" w:cs="Arial"/>
                                  <w:b/>
                                  <w:color w:val="C8A84B"/>
                                </w:rPr>
                                <w:t>G . O . D . S</w:t>
                              </w:r>
                            </w:p>
                          </w:txbxContent>
                        </wps:txbx>
                        <wps:bodyPr horzOverflow="overflow" vert="horz" lIns="0" tIns="0" rIns="0" bIns="0" rtlCol="0">
                          <a:noAutofit/>
                        </wps:bodyPr>
                      </wps:wsp>
                      <wps:wsp>
                        <wps:cNvPr id="72" name="Rectangle 72"/>
                        <wps:cNvSpPr/>
                        <wps:spPr>
                          <a:xfrm>
                            <a:off x="304800" y="485851"/>
                            <a:ext cx="2733099" cy="124994"/>
                          </a:xfrm>
                          <a:prstGeom prst="rect">
                            <a:avLst/>
                          </a:prstGeom>
                          <a:ln>
                            <a:noFill/>
                          </a:ln>
                        </wps:spPr>
                        <wps:txbx>
                          <w:txbxContent>
                            <w:p w14:paraId="6E8BC751" w14:textId="77777777" w:rsidR="000C3D20" w:rsidRDefault="00EC2478">
                              <w:r>
                                <w:rPr>
                                  <w:rFonts w:ascii="Arial" w:eastAsia="Arial" w:hAnsi="Arial" w:cs="Arial"/>
                                  <w:color w:val="A09890"/>
                                  <w:sz w:val="16"/>
                                </w:rPr>
                                <w:t>GOOD ORDERLY DIRECTIONAL SYSTEMS</w:t>
                              </w:r>
                            </w:p>
                          </w:txbxContent>
                        </wps:txbx>
                        <wps:bodyPr horzOverflow="overflow" vert="horz" lIns="0" tIns="0" rIns="0" bIns="0" rtlCol="0">
                          <a:noAutofit/>
                        </wps:bodyPr>
                      </wps:wsp>
                      <wps:wsp>
                        <wps:cNvPr id="73" name="Rectangle 73"/>
                        <wps:cNvSpPr/>
                        <wps:spPr>
                          <a:xfrm>
                            <a:off x="304800" y="672770"/>
                            <a:ext cx="3042711" cy="109369"/>
                          </a:xfrm>
                          <a:prstGeom prst="rect">
                            <a:avLst/>
                          </a:prstGeom>
                          <a:ln>
                            <a:noFill/>
                          </a:ln>
                        </wps:spPr>
                        <wps:txbx>
                          <w:txbxContent>
                            <w:p w14:paraId="25AA1903" w14:textId="77777777" w:rsidR="000C3D20" w:rsidRDefault="00EC2478">
                              <w:r>
                                <w:rPr>
                                  <w:rFonts w:ascii="Arial" w:eastAsia="Arial" w:hAnsi="Arial" w:cs="Arial"/>
                                  <w:color w:val="6A7090"/>
                                  <w:sz w:val="14"/>
                                </w:rPr>
                                <w:t>G.O.D.S Holdings (Pty) Ltd  ·  Johannesburg, South Africa</w:t>
                              </w:r>
                            </w:p>
                          </w:txbxContent>
                        </wps:txbx>
                        <wps:bodyPr horzOverflow="overflow" vert="horz" lIns="0" tIns="0" rIns="0" bIns="0" rtlCol="0">
                          <a:noAutofit/>
                        </wps:bodyPr>
                      </wps:wsp>
                      <wps:wsp>
                        <wps:cNvPr id="74" name="Rectangle 74"/>
                        <wps:cNvSpPr/>
                        <wps:spPr>
                          <a:xfrm>
                            <a:off x="4849922" y="317170"/>
                            <a:ext cx="3199021" cy="109369"/>
                          </a:xfrm>
                          <a:prstGeom prst="rect">
                            <a:avLst/>
                          </a:prstGeom>
                          <a:ln>
                            <a:noFill/>
                          </a:ln>
                        </wps:spPr>
                        <wps:txbx>
                          <w:txbxContent>
                            <w:p w14:paraId="338F78D2" w14:textId="77777777" w:rsidR="000C3D20" w:rsidRDefault="00EC2478">
                              <w:r>
                                <w:rPr>
                                  <w:rFonts w:ascii="Arial" w:eastAsia="Arial" w:hAnsi="Arial" w:cs="Arial"/>
                                  <w:b/>
                                  <w:color w:val="00D4D4"/>
                                  <w:sz w:val="14"/>
                                </w:rPr>
                                <w:t>CONFIDENTIAL — INSTITUTIONAL DISTRIBUTION ONLY</w:t>
                              </w:r>
                            </w:p>
                          </w:txbxContent>
                        </wps:txbx>
                        <wps:bodyPr horzOverflow="overflow" vert="horz" lIns="0" tIns="0" rIns="0" bIns="0" rtlCol="0">
                          <a:noAutofit/>
                        </wps:bodyPr>
                      </wps:wsp>
                      <wps:wsp>
                        <wps:cNvPr id="75" name="Rectangle 75"/>
                        <wps:cNvSpPr/>
                        <wps:spPr>
                          <a:xfrm>
                            <a:off x="4774624" y="494970"/>
                            <a:ext cx="3299167" cy="109369"/>
                          </a:xfrm>
                          <a:prstGeom prst="rect">
                            <a:avLst/>
                          </a:prstGeom>
                          <a:ln>
                            <a:noFill/>
                          </a:ln>
                        </wps:spPr>
                        <wps:txbx>
                          <w:txbxContent>
                            <w:p w14:paraId="79985391" w14:textId="77777777" w:rsidR="000C3D20" w:rsidRDefault="00EC2478">
                              <w:r>
                                <w:rPr>
                                  <w:rFonts w:ascii="Arial" w:eastAsia="Arial" w:hAnsi="Arial" w:cs="Arial"/>
                                  <w:color w:val="6A7090"/>
                                  <w:sz w:val="14"/>
                                </w:rPr>
                                <w:t>SA AI Policy GG No.54477 Aligned  ·  Version 2.0  ·  April 2026</w:t>
                              </w:r>
                            </w:p>
                          </w:txbxContent>
                        </wps:txbx>
                        <wps:bodyPr horzOverflow="overflow" vert="horz" lIns="0" tIns="0" rIns="0" bIns="0" rtlCol="0">
                          <a:noAutofit/>
                        </wps:bodyPr>
                      </wps:wsp>
                      <wps:wsp>
                        <wps:cNvPr id="76" name="Rectangle 76"/>
                        <wps:cNvSpPr/>
                        <wps:spPr>
                          <a:xfrm>
                            <a:off x="304800" y="2065833"/>
                            <a:ext cx="2585810" cy="812457"/>
                          </a:xfrm>
                          <a:prstGeom prst="rect">
                            <a:avLst/>
                          </a:prstGeom>
                          <a:ln>
                            <a:noFill/>
                          </a:ln>
                        </wps:spPr>
                        <wps:txbx>
                          <w:txbxContent>
                            <w:p w14:paraId="79FD5E42" w14:textId="77777777" w:rsidR="000C3D20" w:rsidRDefault="00EC2478">
                              <w:r>
                                <w:rPr>
                                  <w:rFonts w:ascii="Arial" w:eastAsia="Arial" w:hAnsi="Arial" w:cs="Arial"/>
                                  <w:b/>
                                  <w:color w:val="C8A84B"/>
                                  <w:sz w:val="104"/>
                                </w:rPr>
                                <w:t>UDOC</w:t>
                              </w:r>
                            </w:p>
                          </w:txbxContent>
                        </wps:txbx>
                        <wps:bodyPr horzOverflow="overflow" vert="horz" lIns="0" tIns="0" rIns="0" bIns="0" rtlCol="0">
                          <a:noAutofit/>
                        </wps:bodyPr>
                      </wps:wsp>
                      <wps:wsp>
                        <wps:cNvPr id="77" name="Rectangle 77"/>
                        <wps:cNvSpPr/>
                        <wps:spPr>
                          <a:xfrm>
                            <a:off x="304800" y="2686533"/>
                            <a:ext cx="3547668" cy="140617"/>
                          </a:xfrm>
                          <a:prstGeom prst="rect">
                            <a:avLst/>
                          </a:prstGeom>
                          <a:ln>
                            <a:noFill/>
                          </a:ln>
                        </wps:spPr>
                        <wps:txbx>
                          <w:txbxContent>
                            <w:p w14:paraId="51D629C5" w14:textId="77777777" w:rsidR="000C3D20" w:rsidRDefault="00EC2478">
                              <w:r>
                                <w:rPr>
                                  <w:rFonts w:ascii="Arial" w:eastAsia="Arial" w:hAnsi="Arial" w:cs="Arial"/>
                                  <w:color w:val="A09890"/>
                                  <w:sz w:val="18"/>
                                </w:rPr>
                                <w:t>UNIFIED DIGITAL OVERSIGHT &amp; COORDINATION</w:t>
                              </w:r>
                            </w:p>
                          </w:txbxContent>
                        </wps:txbx>
                        <wps:bodyPr horzOverflow="overflow" vert="horz" lIns="0" tIns="0" rIns="0" bIns="0" rtlCol="0">
                          <a:noAutofit/>
                        </wps:bodyPr>
                      </wps:wsp>
                      <wps:wsp>
                        <wps:cNvPr id="78" name="Rectangle 78"/>
                        <wps:cNvSpPr/>
                        <wps:spPr>
                          <a:xfrm>
                            <a:off x="304800" y="3137865"/>
                            <a:ext cx="3767639" cy="281236"/>
                          </a:xfrm>
                          <a:prstGeom prst="rect">
                            <a:avLst/>
                          </a:prstGeom>
                          <a:ln>
                            <a:noFill/>
                          </a:ln>
                        </wps:spPr>
                        <wps:txbx>
                          <w:txbxContent>
                            <w:p w14:paraId="3728C569" w14:textId="77777777" w:rsidR="000C3D20" w:rsidRDefault="00EC2478">
                              <w:r>
                                <w:rPr>
                                  <w:rFonts w:ascii="Arial" w:eastAsia="Arial" w:hAnsi="Arial" w:cs="Arial"/>
                                  <w:b/>
                                  <w:color w:val="FFFFFF"/>
                                  <w:sz w:val="36"/>
                                </w:rPr>
                                <w:t>Full Technical Whitepaper</w:t>
                              </w:r>
                            </w:p>
                          </w:txbxContent>
                        </wps:txbx>
                        <wps:bodyPr horzOverflow="overflow" vert="horz" lIns="0" tIns="0" rIns="0" bIns="0" rtlCol="0">
                          <a:noAutofit/>
                        </wps:bodyPr>
                      </wps:wsp>
                      <wps:wsp>
                        <wps:cNvPr id="79" name="Rectangle 79"/>
                        <wps:cNvSpPr/>
                        <wps:spPr>
                          <a:xfrm>
                            <a:off x="304800" y="3455695"/>
                            <a:ext cx="6650004" cy="171866"/>
                          </a:xfrm>
                          <a:prstGeom prst="rect">
                            <a:avLst/>
                          </a:prstGeom>
                          <a:ln>
                            <a:noFill/>
                          </a:ln>
                        </wps:spPr>
                        <wps:txbx>
                          <w:txbxContent>
                            <w:p w14:paraId="17A4B205" w14:textId="77777777" w:rsidR="000C3D20" w:rsidRDefault="00EC2478">
                              <w:r>
                                <w:rPr>
                                  <w:rFonts w:ascii="Arial" w:eastAsia="Arial" w:hAnsi="Arial" w:cs="Arial"/>
                                  <w:color w:val="A09890"/>
                                </w:rPr>
                                <w:t>Software Development  ·  Hardware Deployment  ·  Quantum-Ready Architecture</w:t>
                              </w:r>
                            </w:p>
                          </w:txbxContent>
                        </wps:txbx>
                        <wps:bodyPr horzOverflow="overflow" vert="horz" lIns="0" tIns="0" rIns="0" bIns="0" rtlCol="0">
                          <a:noAutofit/>
                        </wps:bodyPr>
                      </wps:wsp>
                      <wps:wsp>
                        <wps:cNvPr id="80" name="Shape 80"/>
                        <wps:cNvSpPr/>
                        <wps:spPr>
                          <a:xfrm>
                            <a:off x="304800" y="3810000"/>
                            <a:ext cx="6950400" cy="0"/>
                          </a:xfrm>
                          <a:custGeom>
                            <a:avLst/>
                            <a:gdLst/>
                            <a:ahLst/>
                            <a:cxnLst/>
                            <a:rect l="0" t="0" r="0" b="0"/>
                            <a:pathLst>
                              <a:path w="6950400">
                                <a:moveTo>
                                  <a:pt x="0" y="0"/>
                                </a:moveTo>
                                <a:lnTo>
                                  <a:pt x="6950400" y="0"/>
                                </a:lnTo>
                              </a:path>
                            </a:pathLst>
                          </a:custGeom>
                          <a:ln w="12700" cap="flat">
                            <a:miter lim="127000"/>
                          </a:ln>
                        </wps:spPr>
                        <wps:style>
                          <a:lnRef idx="1">
                            <a:srgbClr val="C8A84B"/>
                          </a:lnRef>
                          <a:fillRef idx="0">
                            <a:srgbClr val="000000">
                              <a:alpha val="0"/>
                            </a:srgbClr>
                          </a:fillRef>
                          <a:effectRef idx="0">
                            <a:scrgbClr r="0" g="0" b="0"/>
                          </a:effectRef>
                          <a:fontRef idx="none"/>
                        </wps:style>
                        <wps:bodyPr/>
                      </wps:wsp>
                      <wps:wsp>
                        <wps:cNvPr id="122893" name="Shape 122893"/>
                        <wps:cNvSpPr/>
                        <wps:spPr>
                          <a:xfrm>
                            <a:off x="330200" y="4343400"/>
                            <a:ext cx="2240600" cy="863600"/>
                          </a:xfrm>
                          <a:custGeom>
                            <a:avLst/>
                            <a:gdLst/>
                            <a:ahLst/>
                            <a:cxnLst/>
                            <a:rect l="0" t="0" r="0" b="0"/>
                            <a:pathLst>
                              <a:path w="2240600" h="863600">
                                <a:moveTo>
                                  <a:pt x="0" y="0"/>
                                </a:moveTo>
                                <a:lnTo>
                                  <a:pt x="2240600" y="0"/>
                                </a:lnTo>
                                <a:lnTo>
                                  <a:pt x="2240600" y="863600"/>
                                </a:lnTo>
                                <a:lnTo>
                                  <a:pt x="0" y="863600"/>
                                </a:lnTo>
                                <a:lnTo>
                                  <a:pt x="0" y="0"/>
                                </a:lnTo>
                              </a:path>
                            </a:pathLst>
                          </a:custGeom>
                          <a:ln w="6350" cap="flat">
                            <a:miter lim="127000"/>
                          </a:ln>
                        </wps:spPr>
                        <wps:style>
                          <a:lnRef idx="1">
                            <a:srgbClr val="8B6914"/>
                          </a:lnRef>
                          <a:fillRef idx="1">
                            <a:srgbClr val="112040"/>
                          </a:fillRef>
                          <a:effectRef idx="0">
                            <a:scrgbClr r="0" g="0" b="0"/>
                          </a:effectRef>
                          <a:fontRef idx="none"/>
                        </wps:style>
                        <wps:bodyPr/>
                      </wps:wsp>
                      <wps:wsp>
                        <wps:cNvPr id="82" name="Rectangle 82"/>
                        <wps:cNvSpPr/>
                        <wps:spPr>
                          <a:xfrm>
                            <a:off x="621495" y="4560265"/>
                            <a:ext cx="2238936" cy="281236"/>
                          </a:xfrm>
                          <a:prstGeom prst="rect">
                            <a:avLst/>
                          </a:prstGeom>
                          <a:ln>
                            <a:noFill/>
                          </a:ln>
                        </wps:spPr>
                        <wps:txbx>
                          <w:txbxContent>
                            <w:p w14:paraId="67CE897D" w14:textId="77777777" w:rsidR="000C3D20" w:rsidRDefault="00EC2478">
                              <w:r>
                                <w:rPr>
                                  <w:rFonts w:ascii="Arial" w:eastAsia="Arial" w:hAnsi="Arial" w:cs="Arial"/>
                                  <w:b/>
                                  <w:color w:val="C8A84B"/>
                                  <w:sz w:val="36"/>
                                </w:rPr>
                                <w:t>AES-256 + PQC</w:t>
                              </w:r>
                            </w:p>
                          </w:txbxContent>
                        </wps:txbx>
                        <wps:bodyPr horzOverflow="overflow" vert="horz" lIns="0" tIns="0" rIns="0" bIns="0" rtlCol="0">
                          <a:noAutofit/>
                        </wps:bodyPr>
                      </wps:wsp>
                      <wps:wsp>
                        <wps:cNvPr id="83" name="Rectangle 83"/>
                        <wps:cNvSpPr/>
                        <wps:spPr>
                          <a:xfrm>
                            <a:off x="914776" y="4889170"/>
                            <a:ext cx="1458808" cy="109369"/>
                          </a:xfrm>
                          <a:prstGeom prst="rect">
                            <a:avLst/>
                          </a:prstGeom>
                          <a:ln>
                            <a:noFill/>
                          </a:ln>
                        </wps:spPr>
                        <wps:txbx>
                          <w:txbxContent>
                            <w:p w14:paraId="5B6BDEDB" w14:textId="77777777" w:rsidR="000C3D20" w:rsidRDefault="00EC2478">
                              <w:r>
                                <w:rPr>
                                  <w:rFonts w:ascii="Arial" w:eastAsia="Arial" w:hAnsi="Arial" w:cs="Arial"/>
                                  <w:color w:val="A09890"/>
                                  <w:sz w:val="14"/>
                                </w:rPr>
                                <w:t>Quantum-Ready Encryption</w:t>
                              </w:r>
                            </w:p>
                          </w:txbxContent>
                        </wps:txbx>
                        <wps:bodyPr horzOverflow="overflow" vert="horz" lIns="0" tIns="0" rIns="0" bIns="0" rtlCol="0">
                          <a:noAutofit/>
                        </wps:bodyPr>
                      </wps:wsp>
                      <wps:wsp>
                        <wps:cNvPr id="122894" name="Shape 122894"/>
                        <wps:cNvSpPr/>
                        <wps:spPr>
                          <a:xfrm>
                            <a:off x="2647000" y="4343400"/>
                            <a:ext cx="2240600" cy="863600"/>
                          </a:xfrm>
                          <a:custGeom>
                            <a:avLst/>
                            <a:gdLst/>
                            <a:ahLst/>
                            <a:cxnLst/>
                            <a:rect l="0" t="0" r="0" b="0"/>
                            <a:pathLst>
                              <a:path w="2240600" h="863600">
                                <a:moveTo>
                                  <a:pt x="0" y="0"/>
                                </a:moveTo>
                                <a:lnTo>
                                  <a:pt x="2240600" y="0"/>
                                </a:lnTo>
                                <a:lnTo>
                                  <a:pt x="2240600" y="863600"/>
                                </a:lnTo>
                                <a:lnTo>
                                  <a:pt x="0" y="863600"/>
                                </a:lnTo>
                                <a:lnTo>
                                  <a:pt x="0" y="0"/>
                                </a:lnTo>
                              </a:path>
                            </a:pathLst>
                          </a:custGeom>
                          <a:ln w="6350" cap="flat">
                            <a:miter lim="127000"/>
                          </a:ln>
                        </wps:spPr>
                        <wps:style>
                          <a:lnRef idx="1">
                            <a:srgbClr val="8B6914"/>
                          </a:lnRef>
                          <a:fillRef idx="1">
                            <a:srgbClr val="112040"/>
                          </a:fillRef>
                          <a:effectRef idx="0">
                            <a:scrgbClr r="0" g="0" b="0"/>
                          </a:effectRef>
                          <a:fontRef idx="none"/>
                        </wps:style>
                        <wps:bodyPr/>
                      </wps:wsp>
                      <wps:wsp>
                        <wps:cNvPr id="73623" name="Rectangle 73623"/>
                        <wps:cNvSpPr/>
                        <wps:spPr>
                          <a:xfrm>
                            <a:off x="3392409" y="4560265"/>
                            <a:ext cx="760703" cy="281236"/>
                          </a:xfrm>
                          <a:prstGeom prst="rect">
                            <a:avLst/>
                          </a:prstGeom>
                          <a:ln>
                            <a:noFill/>
                          </a:ln>
                        </wps:spPr>
                        <wps:txbx>
                          <w:txbxContent>
                            <w:p w14:paraId="5294DAB8" w14:textId="77777777" w:rsidR="000C3D20" w:rsidRDefault="00EC2478">
                              <w:r>
                                <w:rPr>
                                  <w:rFonts w:ascii="Arial" w:eastAsia="Arial" w:hAnsi="Arial" w:cs="Arial"/>
                                  <w:b/>
                                  <w:color w:val="C8A84B"/>
                                  <w:sz w:val="36"/>
                                </w:rPr>
                                <w:t>99.95</w:t>
                              </w:r>
                            </w:p>
                          </w:txbxContent>
                        </wps:txbx>
                        <wps:bodyPr horzOverflow="overflow" vert="horz" lIns="0" tIns="0" rIns="0" bIns="0" rtlCol="0">
                          <a:noAutofit/>
                        </wps:bodyPr>
                      </wps:wsp>
                      <wps:wsp>
                        <wps:cNvPr id="73624" name="Rectangle 73624"/>
                        <wps:cNvSpPr/>
                        <wps:spPr>
                          <a:xfrm>
                            <a:off x="3964366" y="4560265"/>
                            <a:ext cx="270290" cy="281236"/>
                          </a:xfrm>
                          <a:prstGeom prst="rect">
                            <a:avLst/>
                          </a:prstGeom>
                          <a:ln>
                            <a:noFill/>
                          </a:ln>
                        </wps:spPr>
                        <wps:txbx>
                          <w:txbxContent>
                            <w:p w14:paraId="5E2A8927" w14:textId="77777777" w:rsidR="000C3D20" w:rsidRDefault="00EC2478">
                              <w:r>
                                <w:rPr>
                                  <w:rFonts w:ascii="Arial" w:eastAsia="Arial" w:hAnsi="Arial" w:cs="Arial"/>
                                  <w:b/>
                                  <w:color w:val="C8A84B"/>
                                  <w:sz w:val="36"/>
                                </w:rPr>
                                <w:t>%</w:t>
                              </w:r>
                            </w:p>
                          </w:txbxContent>
                        </wps:txbx>
                        <wps:bodyPr horzOverflow="overflow" vert="horz" lIns="0" tIns="0" rIns="0" bIns="0" rtlCol="0">
                          <a:noAutofit/>
                        </wps:bodyPr>
                      </wps:wsp>
                      <wps:wsp>
                        <wps:cNvPr id="86" name="Rectangle 86"/>
                        <wps:cNvSpPr/>
                        <wps:spPr>
                          <a:xfrm>
                            <a:off x="3209351" y="4889170"/>
                            <a:ext cx="1517927" cy="109369"/>
                          </a:xfrm>
                          <a:prstGeom prst="rect">
                            <a:avLst/>
                          </a:prstGeom>
                          <a:ln>
                            <a:noFill/>
                          </a:ln>
                        </wps:spPr>
                        <wps:txbx>
                          <w:txbxContent>
                            <w:p w14:paraId="48C22BE0" w14:textId="77777777" w:rsidR="000C3D20" w:rsidRDefault="00EC2478">
                              <w:r>
                                <w:rPr>
                                  <w:rFonts w:ascii="Arial" w:eastAsia="Arial" w:hAnsi="Arial" w:cs="Arial"/>
                                  <w:color w:val="A09890"/>
                                  <w:sz w:val="14"/>
                                </w:rPr>
                                <w:t>Uptime SLA (Gov Backbone)</w:t>
                              </w:r>
                            </w:p>
                          </w:txbxContent>
                        </wps:txbx>
                        <wps:bodyPr horzOverflow="overflow" vert="horz" lIns="0" tIns="0" rIns="0" bIns="0" rtlCol="0">
                          <a:noAutofit/>
                        </wps:bodyPr>
                      </wps:wsp>
                      <wps:wsp>
                        <wps:cNvPr id="122895" name="Shape 122895"/>
                        <wps:cNvSpPr/>
                        <wps:spPr>
                          <a:xfrm>
                            <a:off x="4963800" y="4343400"/>
                            <a:ext cx="2240601" cy="863600"/>
                          </a:xfrm>
                          <a:custGeom>
                            <a:avLst/>
                            <a:gdLst/>
                            <a:ahLst/>
                            <a:cxnLst/>
                            <a:rect l="0" t="0" r="0" b="0"/>
                            <a:pathLst>
                              <a:path w="2240601" h="863600">
                                <a:moveTo>
                                  <a:pt x="0" y="0"/>
                                </a:moveTo>
                                <a:lnTo>
                                  <a:pt x="2240601" y="0"/>
                                </a:lnTo>
                                <a:lnTo>
                                  <a:pt x="2240601" y="863600"/>
                                </a:lnTo>
                                <a:lnTo>
                                  <a:pt x="0" y="863600"/>
                                </a:lnTo>
                                <a:lnTo>
                                  <a:pt x="0" y="0"/>
                                </a:lnTo>
                              </a:path>
                            </a:pathLst>
                          </a:custGeom>
                          <a:ln w="6350" cap="flat">
                            <a:miter lim="127000"/>
                          </a:ln>
                        </wps:spPr>
                        <wps:style>
                          <a:lnRef idx="1">
                            <a:srgbClr val="8B6914"/>
                          </a:lnRef>
                          <a:fillRef idx="1">
                            <a:srgbClr val="112040"/>
                          </a:fillRef>
                          <a:effectRef idx="0">
                            <a:scrgbClr r="0" g="0" b="0"/>
                          </a:effectRef>
                          <a:fontRef idx="none"/>
                        </wps:style>
                        <wps:bodyPr/>
                      </wps:wsp>
                      <wps:wsp>
                        <wps:cNvPr id="88" name="Rectangle 88"/>
                        <wps:cNvSpPr/>
                        <wps:spPr>
                          <a:xfrm>
                            <a:off x="5779275" y="4560265"/>
                            <a:ext cx="844618" cy="281236"/>
                          </a:xfrm>
                          <a:prstGeom prst="rect">
                            <a:avLst/>
                          </a:prstGeom>
                          <a:ln>
                            <a:noFill/>
                          </a:ln>
                        </wps:spPr>
                        <wps:txbx>
                          <w:txbxContent>
                            <w:p w14:paraId="6F096603" w14:textId="77777777" w:rsidR="000C3D20" w:rsidRDefault="00EC2478">
                              <w:r>
                                <w:rPr>
                                  <w:rFonts w:ascii="Arial" w:eastAsia="Arial" w:hAnsi="Arial" w:cs="Arial"/>
                                  <w:b/>
                                  <w:color w:val="C8A84B"/>
                                  <w:sz w:val="36"/>
                                </w:rPr>
                                <w:t>ZERO</w:t>
                              </w:r>
                            </w:p>
                          </w:txbxContent>
                        </wps:txbx>
                        <wps:bodyPr horzOverflow="overflow" vert="horz" lIns="0" tIns="0" rIns="0" bIns="0" rtlCol="0">
                          <a:noAutofit/>
                        </wps:bodyPr>
                      </wps:wsp>
                      <wps:wsp>
                        <wps:cNvPr id="89" name="Rectangle 89"/>
                        <wps:cNvSpPr/>
                        <wps:spPr>
                          <a:xfrm>
                            <a:off x="5555755" y="4889170"/>
                            <a:ext cx="1439181" cy="109369"/>
                          </a:xfrm>
                          <a:prstGeom prst="rect">
                            <a:avLst/>
                          </a:prstGeom>
                          <a:ln>
                            <a:noFill/>
                          </a:ln>
                        </wps:spPr>
                        <wps:txbx>
                          <w:txbxContent>
                            <w:p w14:paraId="22D39900" w14:textId="77777777" w:rsidR="000C3D20" w:rsidRDefault="00EC2478">
                              <w:r>
                                <w:rPr>
                                  <w:rFonts w:ascii="Arial" w:eastAsia="Arial" w:hAnsi="Arial" w:cs="Arial"/>
                                  <w:color w:val="A09890"/>
                                  <w:sz w:val="14"/>
                                </w:rPr>
                                <w:t>Foreign Cloud Dependency</w:t>
                              </w:r>
                            </w:p>
                          </w:txbxContent>
                        </wps:txbx>
                        <wps:bodyPr horzOverflow="overflow" vert="horz" lIns="0" tIns="0" rIns="0" bIns="0" rtlCol="0">
                          <a:noAutofit/>
                        </wps:bodyPr>
                      </wps:wsp>
                      <wps:wsp>
                        <wps:cNvPr id="122896" name="Shape 122896"/>
                        <wps:cNvSpPr/>
                        <wps:spPr>
                          <a:xfrm>
                            <a:off x="330200" y="5359400"/>
                            <a:ext cx="2240600" cy="863600"/>
                          </a:xfrm>
                          <a:custGeom>
                            <a:avLst/>
                            <a:gdLst/>
                            <a:ahLst/>
                            <a:cxnLst/>
                            <a:rect l="0" t="0" r="0" b="0"/>
                            <a:pathLst>
                              <a:path w="2240600" h="863600">
                                <a:moveTo>
                                  <a:pt x="0" y="0"/>
                                </a:moveTo>
                                <a:lnTo>
                                  <a:pt x="2240600" y="0"/>
                                </a:lnTo>
                                <a:lnTo>
                                  <a:pt x="2240600" y="863600"/>
                                </a:lnTo>
                                <a:lnTo>
                                  <a:pt x="0" y="863600"/>
                                </a:lnTo>
                                <a:lnTo>
                                  <a:pt x="0" y="0"/>
                                </a:lnTo>
                              </a:path>
                            </a:pathLst>
                          </a:custGeom>
                          <a:ln w="6350" cap="flat">
                            <a:miter lim="127000"/>
                          </a:ln>
                        </wps:spPr>
                        <wps:style>
                          <a:lnRef idx="1">
                            <a:srgbClr val="8B6914"/>
                          </a:lnRef>
                          <a:fillRef idx="1">
                            <a:srgbClr val="112040"/>
                          </a:fillRef>
                          <a:effectRef idx="0">
                            <a:scrgbClr r="0" g="0" b="0"/>
                          </a:effectRef>
                          <a:fontRef idx="none"/>
                        </wps:style>
                        <wps:bodyPr/>
                      </wps:wsp>
                      <wps:wsp>
                        <wps:cNvPr id="73625" name="Rectangle 73625"/>
                        <wps:cNvSpPr/>
                        <wps:spPr>
                          <a:xfrm>
                            <a:off x="1104184" y="5576265"/>
                            <a:ext cx="515648" cy="281236"/>
                          </a:xfrm>
                          <a:prstGeom prst="rect">
                            <a:avLst/>
                          </a:prstGeom>
                          <a:ln>
                            <a:noFill/>
                          </a:ln>
                        </wps:spPr>
                        <wps:txbx>
                          <w:txbxContent>
                            <w:p w14:paraId="0B93BD65" w14:textId="77777777" w:rsidR="000C3D20" w:rsidRDefault="00EC2478">
                              <w:r>
                                <w:rPr>
                                  <w:rFonts w:ascii="Arial" w:eastAsia="Arial" w:hAnsi="Arial" w:cs="Arial"/>
                                  <w:b/>
                                  <w:color w:val="C8A84B"/>
                                  <w:sz w:val="36"/>
                                </w:rPr>
                                <w:t>&lt;50</w:t>
                              </w:r>
                            </w:p>
                          </w:txbxContent>
                        </wps:txbx>
                        <wps:bodyPr horzOverflow="overflow" vert="horz" lIns="0" tIns="0" rIns="0" bIns="0" rtlCol="0">
                          <a:noAutofit/>
                        </wps:bodyPr>
                      </wps:wsp>
                      <wps:wsp>
                        <wps:cNvPr id="73626" name="Rectangle 73626"/>
                        <wps:cNvSpPr/>
                        <wps:spPr>
                          <a:xfrm>
                            <a:off x="1491889" y="5576265"/>
                            <a:ext cx="439335" cy="281236"/>
                          </a:xfrm>
                          <a:prstGeom prst="rect">
                            <a:avLst/>
                          </a:prstGeom>
                          <a:ln>
                            <a:noFill/>
                          </a:ln>
                        </wps:spPr>
                        <wps:txbx>
                          <w:txbxContent>
                            <w:p w14:paraId="45DD9F5E" w14:textId="77777777" w:rsidR="000C3D20" w:rsidRDefault="00EC2478">
                              <w:r>
                                <w:rPr>
                                  <w:rFonts w:ascii="Arial" w:eastAsia="Arial" w:hAnsi="Arial" w:cs="Arial"/>
                                  <w:b/>
                                  <w:color w:val="C8A84B"/>
                                  <w:sz w:val="36"/>
                                </w:rPr>
                                <w:t>ms</w:t>
                              </w:r>
                            </w:p>
                          </w:txbxContent>
                        </wps:txbx>
                        <wps:bodyPr horzOverflow="overflow" vert="horz" lIns="0" tIns="0" rIns="0" bIns="0" rtlCol="0">
                          <a:noAutofit/>
                        </wps:bodyPr>
                      </wps:wsp>
                      <wps:wsp>
                        <wps:cNvPr id="92" name="Rectangle 92"/>
                        <wps:cNvSpPr/>
                        <wps:spPr>
                          <a:xfrm>
                            <a:off x="1053060" y="5905170"/>
                            <a:ext cx="1090973" cy="109369"/>
                          </a:xfrm>
                          <a:prstGeom prst="rect">
                            <a:avLst/>
                          </a:prstGeom>
                          <a:ln>
                            <a:noFill/>
                          </a:ln>
                        </wps:spPr>
                        <wps:txbx>
                          <w:txbxContent>
                            <w:p w14:paraId="0BDD9C7A" w14:textId="77777777" w:rsidR="000C3D20" w:rsidRDefault="00EC2478">
                              <w:r>
                                <w:rPr>
                                  <w:rFonts w:ascii="Arial" w:eastAsia="Arial" w:hAnsi="Arial" w:cs="Arial"/>
                                  <w:color w:val="A09890"/>
                                  <w:sz w:val="14"/>
                                </w:rPr>
                                <w:t>Governance Latency</w:t>
                              </w:r>
                            </w:p>
                          </w:txbxContent>
                        </wps:txbx>
                        <wps:bodyPr horzOverflow="overflow" vert="horz" lIns="0" tIns="0" rIns="0" bIns="0" rtlCol="0">
                          <a:noAutofit/>
                        </wps:bodyPr>
                      </wps:wsp>
                      <wps:wsp>
                        <wps:cNvPr id="122897" name="Shape 122897"/>
                        <wps:cNvSpPr/>
                        <wps:spPr>
                          <a:xfrm>
                            <a:off x="2647000" y="5359400"/>
                            <a:ext cx="2240600" cy="863600"/>
                          </a:xfrm>
                          <a:custGeom>
                            <a:avLst/>
                            <a:gdLst/>
                            <a:ahLst/>
                            <a:cxnLst/>
                            <a:rect l="0" t="0" r="0" b="0"/>
                            <a:pathLst>
                              <a:path w="2240600" h="863600">
                                <a:moveTo>
                                  <a:pt x="0" y="0"/>
                                </a:moveTo>
                                <a:lnTo>
                                  <a:pt x="2240600" y="0"/>
                                </a:lnTo>
                                <a:lnTo>
                                  <a:pt x="2240600" y="863600"/>
                                </a:lnTo>
                                <a:lnTo>
                                  <a:pt x="0" y="863600"/>
                                </a:lnTo>
                                <a:lnTo>
                                  <a:pt x="0" y="0"/>
                                </a:lnTo>
                              </a:path>
                            </a:pathLst>
                          </a:custGeom>
                          <a:ln w="6350" cap="flat">
                            <a:miter lim="127000"/>
                          </a:ln>
                        </wps:spPr>
                        <wps:style>
                          <a:lnRef idx="1">
                            <a:srgbClr val="8B6914"/>
                          </a:lnRef>
                          <a:fillRef idx="1">
                            <a:srgbClr val="112040"/>
                          </a:fillRef>
                          <a:effectRef idx="0">
                            <a:scrgbClr r="0" g="0" b="0"/>
                          </a:effectRef>
                          <a:fontRef idx="none"/>
                        </wps:style>
                        <wps:bodyPr/>
                      </wps:wsp>
                      <wps:wsp>
                        <wps:cNvPr id="73627" name="Rectangle 73627"/>
                        <wps:cNvSpPr/>
                        <wps:spPr>
                          <a:xfrm>
                            <a:off x="3367034" y="5576265"/>
                            <a:ext cx="439335" cy="281236"/>
                          </a:xfrm>
                          <a:prstGeom prst="rect">
                            <a:avLst/>
                          </a:prstGeom>
                          <a:ln>
                            <a:noFill/>
                          </a:ln>
                        </wps:spPr>
                        <wps:txbx>
                          <w:txbxContent>
                            <w:p w14:paraId="5FDCEEA6" w14:textId="77777777" w:rsidR="000C3D20" w:rsidRDefault="00EC2478">
                              <w:r>
                                <w:rPr>
                                  <w:rFonts w:ascii="Arial" w:eastAsia="Arial" w:hAnsi="Arial" w:cs="Arial"/>
                                  <w:b/>
                                  <w:color w:val="C8A84B"/>
                                  <w:sz w:val="36"/>
                                </w:rPr>
                                <w:t>10-</w:t>
                              </w:r>
                            </w:p>
                          </w:txbxContent>
                        </wps:txbx>
                        <wps:bodyPr horzOverflow="overflow" vert="horz" lIns="0" tIns="0" rIns="0" bIns="0" rtlCol="0">
                          <a:noAutofit/>
                        </wps:bodyPr>
                      </wps:wsp>
                      <wps:wsp>
                        <wps:cNvPr id="73628" name="Rectangle 73628"/>
                        <wps:cNvSpPr/>
                        <wps:spPr>
                          <a:xfrm>
                            <a:off x="3697361" y="5576265"/>
                            <a:ext cx="659154" cy="281236"/>
                          </a:xfrm>
                          <a:prstGeom prst="rect">
                            <a:avLst/>
                          </a:prstGeom>
                          <a:ln>
                            <a:noFill/>
                          </a:ln>
                        </wps:spPr>
                        <wps:txbx>
                          <w:txbxContent>
                            <w:p w14:paraId="08A032CA" w14:textId="77777777" w:rsidR="000C3D20" w:rsidRDefault="00EC2478">
                              <w:r>
                                <w:rPr>
                                  <w:rFonts w:ascii="Arial" w:eastAsia="Arial" w:hAnsi="Arial" w:cs="Arial"/>
                                  <w:b/>
                                  <w:color w:val="C8A84B"/>
                                  <w:sz w:val="36"/>
                                </w:rPr>
                                <w:t>Year</w:t>
                              </w:r>
                            </w:p>
                          </w:txbxContent>
                        </wps:txbx>
                        <wps:bodyPr horzOverflow="overflow" vert="horz" lIns="0" tIns="0" rIns="0" bIns="0" rtlCol="0">
                          <a:noAutofit/>
                        </wps:bodyPr>
                      </wps:wsp>
                      <wps:wsp>
                        <wps:cNvPr id="95" name="Rectangle 95"/>
                        <wps:cNvSpPr/>
                        <wps:spPr>
                          <a:xfrm>
                            <a:off x="3256246" y="5905170"/>
                            <a:ext cx="1393186" cy="109369"/>
                          </a:xfrm>
                          <a:prstGeom prst="rect">
                            <a:avLst/>
                          </a:prstGeom>
                          <a:ln>
                            <a:noFill/>
                          </a:ln>
                        </wps:spPr>
                        <wps:txbx>
                          <w:txbxContent>
                            <w:p w14:paraId="36675FC5" w14:textId="77777777" w:rsidR="000C3D20" w:rsidRDefault="00EC2478">
                              <w:r>
                                <w:rPr>
                                  <w:rFonts w:ascii="Arial" w:eastAsia="Arial" w:hAnsi="Arial" w:cs="Arial"/>
                                  <w:color w:val="A09890"/>
                                  <w:sz w:val="14"/>
                                </w:rPr>
                                <w:t>Immutable Audit Retention</w:t>
                              </w:r>
                            </w:p>
                          </w:txbxContent>
                        </wps:txbx>
                        <wps:bodyPr horzOverflow="overflow" vert="horz" lIns="0" tIns="0" rIns="0" bIns="0" rtlCol="0">
                          <a:noAutofit/>
                        </wps:bodyPr>
                      </wps:wsp>
                      <wps:wsp>
                        <wps:cNvPr id="122898" name="Shape 122898"/>
                        <wps:cNvSpPr/>
                        <wps:spPr>
                          <a:xfrm>
                            <a:off x="4963800" y="5359400"/>
                            <a:ext cx="2240601" cy="863600"/>
                          </a:xfrm>
                          <a:custGeom>
                            <a:avLst/>
                            <a:gdLst/>
                            <a:ahLst/>
                            <a:cxnLst/>
                            <a:rect l="0" t="0" r="0" b="0"/>
                            <a:pathLst>
                              <a:path w="2240601" h="863600">
                                <a:moveTo>
                                  <a:pt x="0" y="0"/>
                                </a:moveTo>
                                <a:lnTo>
                                  <a:pt x="2240601" y="0"/>
                                </a:lnTo>
                                <a:lnTo>
                                  <a:pt x="2240601" y="863600"/>
                                </a:lnTo>
                                <a:lnTo>
                                  <a:pt x="0" y="863600"/>
                                </a:lnTo>
                                <a:lnTo>
                                  <a:pt x="0" y="0"/>
                                </a:lnTo>
                              </a:path>
                            </a:pathLst>
                          </a:custGeom>
                          <a:ln w="6350" cap="flat">
                            <a:miter lim="127000"/>
                          </a:ln>
                        </wps:spPr>
                        <wps:style>
                          <a:lnRef idx="1">
                            <a:srgbClr val="8B6914"/>
                          </a:lnRef>
                          <a:fillRef idx="1">
                            <a:srgbClr val="112040"/>
                          </a:fillRef>
                          <a:effectRef idx="0">
                            <a:scrgbClr r="0" g="0" b="0"/>
                          </a:effectRef>
                          <a:fontRef idx="none"/>
                        </wps:style>
                        <wps:bodyPr/>
                      </wps:wsp>
                      <wps:wsp>
                        <wps:cNvPr id="97" name="Rectangle 97"/>
                        <wps:cNvSpPr/>
                        <wps:spPr>
                          <a:xfrm>
                            <a:off x="5601196" y="5576265"/>
                            <a:ext cx="1318308" cy="281236"/>
                          </a:xfrm>
                          <a:prstGeom prst="rect">
                            <a:avLst/>
                          </a:prstGeom>
                          <a:ln>
                            <a:noFill/>
                          </a:ln>
                        </wps:spPr>
                        <wps:txbx>
                          <w:txbxContent>
                            <w:p w14:paraId="2E3D9211" w14:textId="77777777" w:rsidR="000C3D20" w:rsidRDefault="00EC2478">
                              <w:r>
                                <w:rPr>
                                  <w:rFonts w:ascii="Arial" w:eastAsia="Arial" w:hAnsi="Arial" w:cs="Arial"/>
                                  <w:b/>
                                  <w:color w:val="C8A84B"/>
                                  <w:sz w:val="36"/>
                                </w:rPr>
                                <w:t>GG54477</w:t>
                              </w:r>
                            </w:p>
                          </w:txbxContent>
                        </wps:txbx>
                        <wps:bodyPr horzOverflow="overflow" vert="horz" lIns="0" tIns="0" rIns="0" bIns="0" rtlCol="0">
                          <a:noAutofit/>
                        </wps:bodyPr>
                      </wps:wsp>
                      <wps:wsp>
                        <wps:cNvPr id="98" name="Rectangle 98"/>
                        <wps:cNvSpPr/>
                        <wps:spPr>
                          <a:xfrm>
                            <a:off x="5691638" y="5905170"/>
                            <a:ext cx="1077730" cy="109369"/>
                          </a:xfrm>
                          <a:prstGeom prst="rect">
                            <a:avLst/>
                          </a:prstGeom>
                          <a:ln>
                            <a:noFill/>
                          </a:ln>
                        </wps:spPr>
                        <wps:txbx>
                          <w:txbxContent>
                            <w:p w14:paraId="65592FC2" w14:textId="77777777" w:rsidR="000C3D20" w:rsidRDefault="00EC2478">
                              <w:r>
                                <w:rPr>
                                  <w:rFonts w:ascii="Arial" w:eastAsia="Arial" w:hAnsi="Arial" w:cs="Arial"/>
                                  <w:color w:val="A09890"/>
                                  <w:sz w:val="14"/>
                                </w:rPr>
                                <w:t>SA AI Policy Aligned</w:t>
                              </w:r>
                            </w:p>
                          </w:txbxContent>
                        </wps:txbx>
                        <wps:bodyPr horzOverflow="overflow" vert="horz" lIns="0" tIns="0" rIns="0" bIns="0" rtlCol="0">
                          <a:noAutofit/>
                        </wps:bodyPr>
                      </wps:wsp>
                      <wps:wsp>
                        <wps:cNvPr id="122899" name="Shape 122899"/>
                        <wps:cNvSpPr/>
                        <wps:spPr>
                          <a:xfrm>
                            <a:off x="0" y="9930000"/>
                            <a:ext cx="7560000" cy="762000"/>
                          </a:xfrm>
                          <a:custGeom>
                            <a:avLst/>
                            <a:gdLst/>
                            <a:ahLst/>
                            <a:cxnLst/>
                            <a:rect l="0" t="0" r="0" b="0"/>
                            <a:pathLst>
                              <a:path w="7560000" h="762000">
                                <a:moveTo>
                                  <a:pt x="0" y="0"/>
                                </a:moveTo>
                                <a:lnTo>
                                  <a:pt x="7560000" y="0"/>
                                </a:lnTo>
                                <a:lnTo>
                                  <a:pt x="7560000" y="762000"/>
                                </a:lnTo>
                                <a:lnTo>
                                  <a:pt x="0" y="762000"/>
                                </a:lnTo>
                                <a:lnTo>
                                  <a:pt x="0" y="0"/>
                                </a:lnTo>
                              </a:path>
                            </a:pathLst>
                          </a:custGeom>
                          <a:ln w="0" cap="flat">
                            <a:miter lim="127000"/>
                          </a:ln>
                        </wps:spPr>
                        <wps:style>
                          <a:lnRef idx="0">
                            <a:srgbClr val="000000">
                              <a:alpha val="0"/>
                            </a:srgbClr>
                          </a:lnRef>
                          <a:fillRef idx="1">
                            <a:srgbClr val="0A1628"/>
                          </a:fillRef>
                          <a:effectRef idx="0">
                            <a:scrgbClr r="0" g="0" b="0"/>
                          </a:effectRef>
                          <a:fontRef idx="none"/>
                        </wps:style>
                        <wps:bodyPr/>
                      </wps:wsp>
                      <wps:wsp>
                        <wps:cNvPr id="122900" name="Shape 122900"/>
                        <wps:cNvSpPr/>
                        <wps:spPr>
                          <a:xfrm>
                            <a:off x="0" y="9919840"/>
                            <a:ext cx="7560000" cy="10160"/>
                          </a:xfrm>
                          <a:custGeom>
                            <a:avLst/>
                            <a:gdLst/>
                            <a:ahLst/>
                            <a:cxnLst/>
                            <a:rect l="0" t="0" r="0" b="0"/>
                            <a:pathLst>
                              <a:path w="7560000" h="10160">
                                <a:moveTo>
                                  <a:pt x="0" y="0"/>
                                </a:moveTo>
                                <a:lnTo>
                                  <a:pt x="7560000" y="0"/>
                                </a:lnTo>
                                <a:lnTo>
                                  <a:pt x="7560000" y="10160"/>
                                </a:lnTo>
                                <a:lnTo>
                                  <a:pt x="0" y="10160"/>
                                </a:lnTo>
                                <a:lnTo>
                                  <a:pt x="0" y="0"/>
                                </a:lnTo>
                              </a:path>
                            </a:pathLst>
                          </a:custGeom>
                          <a:ln w="0" cap="flat">
                            <a:miter lim="127000"/>
                          </a:ln>
                        </wps:spPr>
                        <wps:style>
                          <a:lnRef idx="0">
                            <a:srgbClr val="000000">
                              <a:alpha val="0"/>
                            </a:srgbClr>
                          </a:lnRef>
                          <a:fillRef idx="1">
                            <a:srgbClr val="C8A84B"/>
                          </a:fillRef>
                          <a:effectRef idx="0">
                            <a:scrgbClr r="0" g="0" b="0"/>
                          </a:effectRef>
                          <a:fontRef idx="none"/>
                        </wps:style>
                        <wps:bodyPr/>
                      </wps:wsp>
                      <wps:wsp>
                        <wps:cNvPr id="101" name="Rectangle 101"/>
                        <wps:cNvSpPr/>
                        <wps:spPr>
                          <a:xfrm>
                            <a:off x="304800" y="10101933"/>
                            <a:ext cx="1132086" cy="140617"/>
                          </a:xfrm>
                          <a:prstGeom prst="rect">
                            <a:avLst/>
                          </a:prstGeom>
                          <a:ln>
                            <a:noFill/>
                          </a:ln>
                        </wps:spPr>
                        <wps:txbx>
                          <w:txbxContent>
                            <w:p w14:paraId="32280927" w14:textId="77777777" w:rsidR="000C3D20" w:rsidRDefault="00EC2478">
                              <w:r>
                                <w:rPr>
                                  <w:rFonts w:ascii="Arial" w:eastAsia="Arial" w:hAnsi="Arial" w:cs="Arial"/>
                                  <w:b/>
                                  <w:color w:val="C8A84B"/>
                                  <w:sz w:val="18"/>
                                </w:rPr>
                                <w:t>Sashin J. Singh</w:t>
                              </w:r>
                            </w:p>
                          </w:txbxContent>
                        </wps:txbx>
                        <wps:bodyPr horzOverflow="overflow" vert="horz" lIns="0" tIns="0" rIns="0" bIns="0" rtlCol="0">
                          <a:noAutofit/>
                        </wps:bodyPr>
                      </wps:wsp>
                      <wps:wsp>
                        <wps:cNvPr id="102" name="Rectangle 102"/>
                        <wps:cNvSpPr/>
                        <wps:spPr>
                          <a:xfrm>
                            <a:off x="304800" y="10288851"/>
                            <a:ext cx="3559677" cy="124994"/>
                          </a:xfrm>
                          <a:prstGeom prst="rect">
                            <a:avLst/>
                          </a:prstGeom>
                          <a:ln>
                            <a:noFill/>
                          </a:ln>
                        </wps:spPr>
                        <wps:txbx>
                          <w:txbxContent>
                            <w:p w14:paraId="5E4F39C9" w14:textId="77777777" w:rsidR="000C3D20" w:rsidRDefault="00EC2478">
                              <w:r>
                                <w:rPr>
                                  <w:rFonts w:ascii="Arial" w:eastAsia="Arial" w:hAnsi="Arial" w:cs="Arial"/>
                                  <w:color w:val="A09890"/>
                                  <w:sz w:val="16"/>
                                </w:rPr>
                                <w:t>Founder &amp; Systems Architect  ·  G.O.D.S Holdings (Pty) Ltd</w:t>
                              </w:r>
                            </w:p>
                          </w:txbxContent>
                        </wps:txbx>
                        <wps:bodyPr horzOverflow="overflow" vert="horz" lIns="0" tIns="0" rIns="0" bIns="0" rtlCol="0">
                          <a:noAutofit/>
                        </wps:bodyPr>
                      </wps:wsp>
                      <wps:wsp>
                        <wps:cNvPr id="103" name="Rectangle 103"/>
                        <wps:cNvSpPr/>
                        <wps:spPr>
                          <a:xfrm>
                            <a:off x="304800" y="10475770"/>
                            <a:ext cx="3550421" cy="109369"/>
                          </a:xfrm>
                          <a:prstGeom prst="rect">
                            <a:avLst/>
                          </a:prstGeom>
                          <a:ln>
                            <a:noFill/>
                          </a:ln>
                        </wps:spPr>
                        <wps:txbx>
                          <w:txbxContent>
                            <w:p w14:paraId="6CABAE07" w14:textId="77777777" w:rsidR="000C3D20" w:rsidRDefault="00EC2478">
                              <w:r>
                                <w:rPr>
                                  <w:rFonts w:ascii="Arial" w:eastAsia="Arial" w:hAnsi="Arial" w:cs="Arial"/>
                                  <w:color w:val="6A7090"/>
                                  <w:sz w:val="14"/>
                                </w:rPr>
                                <w:t>info@gods.systems  ·  www.gods.systems  ·  Johannesburg  ·  2026</w:t>
                              </w:r>
                            </w:p>
                          </w:txbxContent>
                        </wps:txbx>
                        <wps:bodyPr horzOverflow="overflow" vert="horz" lIns="0" tIns="0" rIns="0" bIns="0" rtlCol="0">
                          <a:noAutofit/>
                        </wps:bodyPr>
                      </wps:wsp>
                      <wps:wsp>
                        <wps:cNvPr id="104" name="Rectangle 104"/>
                        <wps:cNvSpPr/>
                        <wps:spPr>
                          <a:xfrm>
                            <a:off x="6281746" y="10475770"/>
                            <a:ext cx="1294696" cy="109369"/>
                          </a:xfrm>
                          <a:prstGeom prst="rect">
                            <a:avLst/>
                          </a:prstGeom>
                          <a:ln>
                            <a:noFill/>
                          </a:ln>
                        </wps:spPr>
                        <wps:txbx>
                          <w:txbxContent>
                            <w:p w14:paraId="68C65122" w14:textId="77777777" w:rsidR="000C3D20" w:rsidRDefault="00EC2478">
                              <w:r>
                                <w:rPr>
                                  <w:rFonts w:ascii="Arial" w:eastAsia="Arial" w:hAnsi="Arial" w:cs="Arial"/>
                                  <w:color w:val="6A7090"/>
                                  <w:sz w:val="14"/>
                                </w:rPr>
                                <w:t>Version 2.0  ·  April 2026</w:t>
                              </w:r>
                            </w:p>
                          </w:txbxContent>
                        </wps:txbx>
                        <wps:bodyPr horzOverflow="overflow" vert="horz" lIns="0" tIns="0" rIns="0" bIns="0" rtlCol="0">
                          <a:noAutofit/>
                        </wps:bodyPr>
                      </wps:wsp>
                    </wpg:wgp>
                  </a:graphicData>
                </a:graphic>
              </wp:anchor>
            </w:drawing>
          </mc:Choice>
          <mc:Fallback>
            <w:pict>
              <v:group w14:anchorId="5BEFA325" id="Group 73683" o:spid="_x0000_s1026" style="position:absolute;left:0;text-align:left;margin-left:0;margin-top:0;width:595.3pt;height:841.9pt;z-index:251658240;mso-position-horizontal-relative:page;mso-position-vertical-relative:page" coordsize="75600,10692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">
                <v:shape id="Shape 122889" o:spid="_x0000_s1027" style="position:absolute;width:75600;height:106920;visibility:visible;mso-wrap-style:square;v-text-anchor:top" coordsize="7560000,10692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" path="m,l7560000,r,10692000l,10692000,,e" fillcolor="#060e1c" stroked="f" strokeweight="0">
                  <v:stroke miterlimit="83231f" joinstyle="miter"/>
                  <v:path arrowok="t" textboxrect="0,0,7560000,10692000"/>
                </v:shape>
                <v:shape id="Shape 122890" o:spid="_x0000_s1028" style="position:absolute;width:762;height:106920;visibility:visible;mso-wrap-style:square;v-text-anchor:top" coordsize="76200,10692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" path="m,l76200,r,10692000l,10692000,,e" fillcolor="#c8a84b" stroked="f" strokeweight="0">
                  <v:stroke miterlimit="83231f" joinstyle="miter"/>
                  <v:path arrowok="t" textboxrect="0,0,76200,10692000"/>
                </v:shape>
                <v:shape id="Shape 8" o:spid="_x0000_s1029" style="position:absolute;width:0;height:106920;visibility:visible;mso-wrap-style:square;v-text-anchor:top" coordsize="0,10692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" path="m,10692000l,e" filled="f" strokecolor="#0d2040" strokeweight=".4pt">
                  <v:stroke miterlimit="83231f" joinstyle="miter"/>
                  <v:path arrowok="t" textboxrect="0,0,0,10692000"/>
                </v:shape>
                <v:shape id="Shape 9" o:spid="_x0000_s1030" style="position:absolute;left:3048;width:0;height:106920;visibility:visible;mso-wrap-style:square;v-text-anchor:top" coordsize="0,10692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" path="m,10692000l,e" filled="f" strokecolor="#0d2040" strokeweight=".4pt">
                  <v:stroke miterlimit="83231f" joinstyle="miter"/>
                  <v:path arrowok="t" textboxrect="0,0,0,10692000"/>
                </v:shape>
                <v:shape id="Shape 10" o:spid="_x0000_s1031" style="position:absolute;left:6096;width:0;height:106920;visibility:visible;mso-wrap-style:square;v-text-anchor:top" coordsize="0,10692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" path="m,10692000l,e" filled="f" strokecolor="#0d2040" strokeweight=".4pt">
                  <v:stroke miterlimit="83231f" joinstyle="miter"/>
                  <v:path arrowok="t" textboxrect="0,0,0,10692000"/>
                </v:shape>
                <v:shape id="Shape 11" o:spid="_x0000_s1032" style="position:absolute;left:9144;width:0;height:106920;visibility:visible;mso-wrap-style:square;v-text-anchor:top" coordsize="0,10692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" path="m,10692000l,e" filled="f" strokecolor="#0d2040" strokeweight=".4pt">
                  <v:stroke miterlimit="83231f" joinstyle="miter"/>
                  <v:path arrowok="t" textboxrect="0,0,0,10692000"/>
                </v:shape>
                <v:shape id="Shape 12" o:spid="_x0000_s1033" style="position:absolute;left:12192;width:0;height:106920;visibility:visible;mso-wrap-style:square;v-text-anchor:top" coordsize="0,10692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" path="m,10692000l,e" filled="f" strokecolor="#0d2040" strokeweight=".4pt">
                  <v:stroke miterlimit="83231f" joinstyle="miter"/>
                  <v:path arrowok="t" textboxrect="0,0,0,10692000"/>
                </v:shape>
                <v:shape id="Shape 13" o:spid="_x0000_s1034" style="position:absolute;left:15240;width:0;height:106920;visibility:visible;mso-wrap-style:square;v-text-anchor:top" coordsize="0,10692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" path="m,10692000l,e" filled="f" strokecolor="#0d2040" strokeweight=".4pt">
                  <v:stroke miterlimit="83231f" joinstyle="miter"/>
                  <v:path arrowok="t" textboxrect="0,0,0,10692000"/>
                </v:shape>
                <v:shape id="Shape 14" o:spid="_x0000_s1035" style="position:absolute;left:18288;width:0;height:106920;visibility:visible;mso-wrap-style:square;v-text-anchor:top" coordsize="0,10692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" path="m,10692000l,e" filled="f" strokecolor="#0d2040" strokeweight=".4pt">
                  <v:stroke miterlimit="83231f" joinstyle="miter"/>
                  <v:path arrowok="t" textboxrect="0,0,0,10692000"/>
                </v:shape>
                <v:shape id="Shape 15" o:spid="_x0000_s1036" style="position:absolute;left:21336;width:0;height:106920;visibility:visible;mso-wrap-style:square;v-text-anchor:top" coordsize="0,10692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" path="m,10692000l,e" filled="f" strokecolor="#0d2040" strokeweight=".4pt">
                  <v:stroke miterlimit="83231f" joinstyle="miter"/>
                  <v:path arrowok="t" textboxrect="0,0,0,10692000"/>
                </v:shape>
                <v:shape id="Shape 16" o:spid="_x0000_s1037" style="position:absolute;left:24384;width:0;height:106920;visibility:visible;mso-wrap-style:square;v-text-anchor:top" coordsize="0,10692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" path="m,10692000l,e" filled="f" strokecolor="#0d2040" strokeweight=".4pt">
                  <v:stroke miterlimit="83231f" joinstyle="miter"/>
                  <v:path arrowok="t" textboxrect="0,0,0,10692000"/>
                </v:shape>
                <v:shape id="Shape 17" o:spid="_x0000_s1038" style="position:absolute;left:27432;width:0;height:106920;visibility:visible;mso-wrap-style:square;v-text-anchor:top" coordsize="0,10692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" path="m,10692000l,e" filled="f" strokecolor="#0d2040" strokeweight=".4pt">
                  <v:stroke miterlimit="83231f" joinstyle="miter"/>
                  <v:path arrowok="t" textboxrect="0,0,0,10692000"/>
                </v:shape>
                <v:shape id="Shape 18" o:spid="_x0000_s1039" style="position:absolute;left:30480;width:0;height:106920;visibility:visible;mso-wrap-style:square;v-text-anchor:top" coordsize="0,10692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" path="m,10692000l,e" filled="f" strokecolor="#0d2040" strokeweight=".4pt">
                  <v:stroke miterlimit="83231f" joinstyle="miter"/>
                  <v:path arrowok="t" textboxrect="0,0,0,10692000"/>
                </v:shape>
                <v:shape id="Shape 19" o:spid="_x0000_s1040" style="position:absolute;left:33528;width:0;height:106920;visibility:visible;mso-wrap-style:square;v-text-anchor:top" coordsize="0,10692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" path="m,10692000l,e" filled="f" strokecolor="#0d2040" strokeweight=".4pt">
                  <v:stroke miterlimit="83231f" joinstyle="miter"/>
                  <v:path arrowok="t" textboxrect="0,0,0,10692000"/>
                </v:shape>
                <v:shape id="Shape 20" o:spid="_x0000_s1041" style="position:absolute;left:36576;width:0;height:106920;visibility:visible;mso-wrap-style:square;v-text-anchor:top" coordsize="0,10692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" path="m,10692000l,e" filled="f" strokecolor="#0d2040" strokeweight=".4pt">
                  <v:stroke miterlimit="83231f" joinstyle="miter"/>
                  <v:path arrowok="t" textboxrect="0,0,0,10692000"/>
                </v:shape>
                <v:shape id="Shape 21" o:spid="_x0000_s1042" style="position:absolute;left:39624;width:0;height:106920;visibility:visible;mso-wrap-style:square;v-text-anchor:top" coordsize="0,10692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" path="m,10692000l,e" filled="f" strokecolor="#0d2040" strokeweight=".4pt">
                  <v:stroke miterlimit="83231f" joinstyle="miter"/>
                  <v:path arrowok="t" textboxrect="0,0,0,10692000"/>
                </v:shape>
                <v:shape id="Shape 22" o:spid="_x0000_s1043" style="position:absolute;left:42672;width:0;height:106920;visibility:visible;mso-wrap-style:square;v-text-anchor:top" coordsize="0,10692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" path="m,10692000l,e" filled="f" strokecolor="#0d2040" strokeweight=".4pt">
                  <v:stroke miterlimit="83231f" joinstyle="miter"/>
                  <v:path arrowok="t" textboxrect="0,0,0,10692000"/>
                </v:shape>
                <v:shape id="Shape 23" o:spid="_x0000_s1044" style="position:absolute;left:45720;width:0;height:106920;visibility:visible;mso-wrap-style:square;v-text-anchor:top" coordsize="0,10692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" path="m,10692000l,e" filled="f" strokecolor="#0d2040" strokeweight=".4pt">
                  <v:stroke miterlimit="83231f" joinstyle="miter"/>
                  <v:path arrowok="t" textboxrect="0,0,0,10692000"/>
                </v:shape>
                <v:shape id="Shape 24" o:spid="_x0000_s1045" style="position:absolute;left:48768;width:0;height:106920;visibility:visible;mso-wrap-style:square;v-text-anchor:top" coordsize="0,10692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" path="m,10692000l,e" filled="f" strokecolor="#0d2040" strokeweight=".4pt">
                  <v:stroke miterlimit="83231f" joinstyle="miter"/>
                  <v:path arrowok="t" textboxrect="0,0,0,10692000"/>
                </v:shape>
                <v:shape id="Shape 25" o:spid="_x0000_s1046" style="position:absolute;left:51816;width:0;height:106920;visibility:visible;mso-wrap-style:square;v-text-anchor:top" coordsize="0,10692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" path="m,10692000l,e" filled="f" strokecolor="#0d2040" strokeweight=".4pt">
                  <v:stroke miterlimit="83231f" joinstyle="miter"/>
                  <v:path arrowok="t" textboxrect="0,0,0,10692000"/>
                </v:shape>
                <v:shape id="Shape 26" o:spid="_x0000_s1047" style="position:absolute;left:54864;width:0;height:106920;visibility:visible;mso-wrap-style:square;v-text-anchor:top" coordsize="0,10692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" path="m,10692000l,e" filled="f" strokecolor="#0d2040" strokeweight=".4pt">
                  <v:stroke miterlimit="83231f" joinstyle="miter"/>
                  <v:path arrowok="t" textboxrect="0,0,0,10692000"/>
                </v:shape>
                <v:shape id="Shape 27" o:spid="_x0000_s1048" style="position:absolute;left:57912;width:0;height:106920;visibility:visible;mso-wrap-style:square;v-text-anchor:top" coordsize="0,10692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" path="m,10692000l,e" filled="f" strokecolor="#0d2040" strokeweight=".4pt">
                  <v:stroke miterlimit="83231f" joinstyle="miter"/>
                  <v:path arrowok="t" textboxrect="0,0,0,10692000"/>
                </v:shape>
                <v:shape id="Shape 28" o:spid="_x0000_s1049" style="position:absolute;left:60960;width:0;height:106920;visibility:visible;mso-wrap-style:square;v-text-anchor:top" coordsize="0,10692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" path="m,10692000l,e" filled="f" strokecolor="#0d2040" strokeweight=".4pt">
                  <v:stroke miterlimit="83231f" joinstyle="miter"/>
                  <v:path arrowok="t" textboxrect="0,0,0,10692000"/>
                </v:shape>
                <v:shape id="Shape 29" o:spid="_x0000_s1050" style="position:absolute;left:64008;width:0;height:106920;visibility:visible;mso-wrap-style:square;v-text-anchor:top" coordsize="0,10692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" path="m,10692000l,e" filled="f" strokecolor="#0d2040" strokeweight=".4pt">
                  <v:stroke miterlimit="83231f" joinstyle="miter"/>
                  <v:path arrowok="t" textboxrect="0,0,0,10692000"/>
                </v:shape>
                <v:shape id="Shape 30" o:spid="_x0000_s1051" style="position:absolute;left:67056;width:0;height:106920;visibility:visible;mso-wrap-style:square;v-text-anchor:top" coordsize="0,10692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" path="m,10692000l,e" filled="f" strokecolor="#0d2040" strokeweight=".4pt">
                  <v:stroke miterlimit="83231f" joinstyle="miter"/>
                  <v:path arrowok="t" textboxrect="0,0,0,10692000"/>
                </v:shape>
                <v:shape id="Shape 31" o:spid="_x0000_s1052" style="position:absolute;left:70104;width:0;height:106920;visibility:visible;mso-wrap-style:square;v-text-anchor:top" coordsize="0,10692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" path="m,10692000l,e" filled="f" strokecolor="#0d2040" strokeweight=".4pt">
                  <v:stroke miterlimit="83231f" joinstyle="miter"/>
                  <v:path arrowok="t" textboxrect="0,0,0,10692000"/>
                </v:shape>
                <v:shape id="Shape 32" o:spid="_x0000_s1053" style="position:absolute;left:73152;width:0;height:106920;visibility:visible;mso-wrap-style:square;v-text-anchor:top" coordsize="0,10692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" path="m,10692000l,e" filled="f" strokecolor="#0d2040" strokeweight=".4pt">
                  <v:stroke miterlimit="83231f" joinstyle="miter"/>
                  <v:path arrowok="t" textboxrect="0,0,0,10692000"/>
                </v:shape>
                <v:shape id="Shape 33" o:spid="_x0000_s1054" style="position:absolute;top:106920;width:75600;height:0;visibility:visible;mso-wrap-style:square;v-text-anchor:top" coordsize="7560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" path="m7560000,l,e" filled="f" strokecolor="#0d2040" strokeweight=".4pt">
                  <v:stroke miterlimit="83231f" joinstyle="miter"/>
                  <v:path arrowok="t" textboxrect="0,0,7560000,0"/>
                </v:shape>
                <v:shape id="Shape 34" o:spid="_x0000_s1055" style="position:absolute;top:103872;width:75600;height:0;visibility:visible;mso-wrap-style:square;v-text-anchor:top" coordsize="7560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" path="m,l7560000,e" filled="f" strokecolor="#0d2040" strokeweight=".4pt">
                  <v:stroke miterlimit="83231f" joinstyle="miter"/>
                  <v:path arrowok="t" textboxrect="0,0,7560000,0"/>
                </v:shape>
                <v:shape id="Shape 35" o:spid="_x0000_s1056" style="position:absolute;top:100824;width:75600;height:0;visibility:visible;mso-wrap-style:square;v-text-anchor:top" coordsize="7560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" path="m,l7560000,e" filled="f" strokecolor="#0d2040" strokeweight=".4pt">
                  <v:stroke miterlimit="83231f" joinstyle="miter"/>
                  <v:path arrowok="t" textboxrect="0,0,7560000,0"/>
                </v:shape>
                <v:shape id="Shape 36" o:spid="_x0000_s1057" style="position:absolute;top:97776;width:75600;height:0;visibility:visible;mso-wrap-style:square;v-text-anchor:top" coordsize="7560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" path="m,l7560000,e" filled="f" strokecolor="#0d2040" strokeweight=".4pt">
                  <v:stroke miterlimit="83231f" joinstyle="miter"/>
                  <v:path arrowok="t" textboxrect="0,0,7560000,0"/>
                </v:shape>
                <v:shape id="Shape 37" o:spid="_x0000_s1058" style="position:absolute;top:94728;width:75600;height:0;visibility:visible;mso-wrap-style:square;v-text-anchor:top" coordsize="7560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" path="m,l7560000,e" filled="f" strokecolor="#0d2040" strokeweight=".4pt">
                  <v:stroke miterlimit="83231f" joinstyle="miter"/>
                  <v:path arrowok="t" textboxrect="0,0,7560000,0"/>
                </v:shape>
                <v:shape id="Shape 38" o:spid="_x0000_s1059" style="position:absolute;top:91680;width:75600;height:0;visibility:visible;mso-wrap-style:square;v-text-anchor:top" coordsize="7560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" path="m,l7560000,e" filled="f" strokecolor="#0d2040" strokeweight=".4pt">
                  <v:stroke miterlimit="83231f" joinstyle="miter"/>
                  <v:path arrowok="t" textboxrect="0,0,7560000,0"/>
                </v:shape>
                <v:shape id="Shape 39" o:spid="_x0000_s1060" style="position:absolute;top:88632;width:75600;height:0;visibility:visible;mso-wrap-style:square;v-text-anchor:top" coordsize="7560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" path="m,l7560000,e" filled="f" strokecolor="#0d2040" strokeweight=".4pt">
                  <v:stroke miterlimit="83231f" joinstyle="miter"/>
                  <v:path arrowok="t" textboxrect="0,0,7560000,0"/>
                </v:shape>
                <v:shape id="Shape 40" o:spid="_x0000_s1061" style="position:absolute;top:85584;width:75600;height:0;visibility:visible;mso-wrap-style:square;v-text-anchor:top" coordsize="7560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" path="m,l7560000,e" filled="f" strokecolor="#0d2040" strokeweight=".4pt">
                  <v:stroke miterlimit="83231f" joinstyle="miter"/>
                  <v:path arrowok="t" textboxrect="0,0,7560000,0"/>
                </v:shape>
                <v:shape id="Shape 41" o:spid="_x0000_s1062" style="position:absolute;top:82536;width:75600;height:0;visibility:visible;mso-wrap-style:square;v-text-anchor:top" coordsize="7560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" path="m,l7560000,e" filled="f" strokecolor="#0d2040" strokeweight=".4pt">
                  <v:stroke miterlimit="83231f" joinstyle="miter"/>
                  <v:path arrowok="t" textboxrect="0,0,7560000,0"/>
                </v:shape>
                <v:shape id="Shape 42" o:spid="_x0000_s1063" style="position:absolute;top:79488;width:75600;height:0;visibility:visible;mso-wrap-style:square;v-text-anchor:top" coordsize="7560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" path="m,l7560000,e" filled="f" strokecolor="#0d2040" strokeweight=".4pt">
                  <v:stroke miterlimit="83231f" joinstyle="miter"/>
                  <v:path arrowok="t" textboxrect="0,0,7560000,0"/>
                </v:shape>
                <v:shape id="Shape 43" o:spid="_x0000_s1064" style="position:absolute;top:76440;width:75600;height:0;visibility:visible;mso-wrap-style:square;v-text-anchor:top" coordsize="7560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" path="m,l7560000,e" filled="f" strokecolor="#0d2040" strokeweight=".4pt">
                  <v:stroke miterlimit="83231f" joinstyle="miter"/>
                  <v:path arrowok="t" textboxrect="0,0,7560000,0"/>
                </v:shape>
                <v:shape id="Shape 44" o:spid="_x0000_s1065" style="position:absolute;top:73392;width:75600;height:0;visibility:visible;mso-wrap-style:square;v-text-anchor:top" coordsize="7560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" path="m,l7560000,e" filled="f" strokecolor="#0d2040" strokeweight=".4pt">
                  <v:stroke miterlimit="83231f" joinstyle="miter"/>
                  <v:path arrowok="t" textboxrect="0,0,7560000,0"/>
                </v:shape>
                <v:shape id="Shape 45" o:spid="_x0000_s1066" style="position:absolute;top:70344;width:75600;height:0;visibility:visible;mso-wrap-style:square;v-text-anchor:top" coordsize="7560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" path="m,l7560000,e" filled="f" strokecolor="#0d2040" strokeweight=".4pt">
                  <v:stroke miterlimit="83231f" joinstyle="miter"/>
                  <v:path arrowok="t" textboxrect="0,0,7560000,0"/>
                </v:shape>
                <v:shape id="Shape 46" o:spid="_x0000_s1067" style="position:absolute;top:67296;width:75600;height:0;visibility:visible;mso-wrap-style:square;v-text-anchor:top" coordsize="7560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" path="m,l7560000,e" filled="f" strokecolor="#0d2040" strokeweight=".4pt">
                  <v:stroke miterlimit="83231f" joinstyle="miter"/>
                  <v:path arrowok="t" textboxrect="0,0,7560000,0"/>
                </v:shape>
                <v:shape id="Shape 47" o:spid="_x0000_s1068" style="position:absolute;top:64248;width:75600;height:0;visibility:visible;mso-wrap-style:square;v-text-anchor:top" coordsize="7560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" path="m,l7560000,e" filled="f" strokecolor="#0d2040" strokeweight=".4pt">
                  <v:stroke miterlimit="83231f" joinstyle="miter"/>
                  <v:path arrowok="t" textboxrect="0,0,7560000,0"/>
                </v:shape>
                <v:shape id="Shape 48" o:spid="_x0000_s1069" style="position:absolute;top:61200;width:75600;height:0;visibility:visible;mso-wrap-style:square;v-text-anchor:top" coordsize="7560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" path="m,l7560000,e" filled="f" strokecolor="#0d2040" strokeweight=".4pt">
                  <v:stroke miterlimit="83231f" joinstyle="miter"/>
                  <v:path arrowok="t" textboxrect="0,0,7560000,0"/>
                </v:shape>
                <v:shape id="Shape 49" o:spid="_x0000_s1070" style="position:absolute;top:58152;width:75600;height:0;visibility:visible;mso-wrap-style:square;v-text-anchor:top" coordsize="7560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" path="m,l7560000,e" filled="f" strokecolor="#0d2040" strokeweight=".4pt">
                  <v:stroke miterlimit="83231f" joinstyle="miter"/>
                  <v:path arrowok="t" textboxrect="0,0,7560000,0"/>
                </v:shape>
                <v:shape id="Shape 50" o:spid="_x0000_s1071" style="position:absolute;top:55104;width:75600;height:0;visibility:visible;mso-wrap-style:square;v-text-anchor:top" coordsize="7560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" path="m,l7560000,e" filled="f" strokecolor="#0d2040" strokeweight=".4pt">
                  <v:stroke miterlimit="83231f" joinstyle="miter"/>
                  <v:path arrowok="t" textboxrect="0,0,7560000,0"/>
                </v:shape>
                <v:shape id="Shape 51" o:spid="_x0000_s1072" style="position:absolute;top:52056;width:75600;height:0;visibility:visible;mso-wrap-style:square;v-text-anchor:top" coordsize="7560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" path="m,l7560000,e" filled="f" strokecolor="#0d2040" strokeweight=".4pt">
                  <v:stroke miterlimit="83231f" joinstyle="miter"/>
                  <v:path arrowok="t" textboxrect="0,0,7560000,0"/>
                </v:shape>
                <v:shape id="Shape 52" o:spid="_x0000_s1073" style="position:absolute;top:49008;width:75600;height:0;visibility:visible;mso-wrap-style:square;v-text-anchor:top" coordsize="7560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" path="m,l7560000,e" filled="f" strokecolor="#0d2040" strokeweight=".4pt">
                  <v:stroke miterlimit="83231f" joinstyle="miter"/>
                  <v:path arrowok="t" textboxrect="0,0,7560000,0"/>
                </v:shape>
                <v:shape id="Shape 53" o:spid="_x0000_s1074" style="position:absolute;top:45960;width:75600;height:0;visibility:visible;mso-wrap-style:square;v-text-anchor:top" coordsize="7560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" path="m,l7560000,e" filled="f" strokecolor="#0d2040" strokeweight=".4pt">
                  <v:stroke miterlimit="83231f" joinstyle="miter"/>
                  <v:path arrowok="t" textboxrect="0,0,7560000,0"/>
                </v:shape>
                <v:shape id="Shape 54" o:spid="_x0000_s1075" style="position:absolute;top:42912;width:75600;height:0;visibility:visible;mso-wrap-style:square;v-text-anchor:top" coordsize="7560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" path="m,l7560000,e" filled="f" strokecolor="#0d2040" strokeweight=".4pt">
                  <v:stroke miterlimit="83231f" joinstyle="miter"/>
                  <v:path arrowok="t" textboxrect="0,0,7560000,0"/>
                </v:shape>
                <v:shape id="Shape 55" o:spid="_x0000_s1076" style="position:absolute;top:39864;width:75600;height:0;visibility:visible;mso-wrap-style:square;v-text-anchor:top" coordsize="7560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" path="m,l7560000,e" filled="f" strokecolor="#0d2040" strokeweight=".4pt">
                  <v:stroke miterlimit="83231f" joinstyle="miter"/>
                  <v:path arrowok="t" textboxrect="0,0,7560000,0"/>
                </v:shape>
                <v:shape id="Shape 56" o:spid="_x0000_s1077" style="position:absolute;top:36816;width:75600;height:0;visibility:visible;mso-wrap-style:square;v-text-anchor:top" coordsize="7560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" path="m,l7560000,e" filled="f" strokecolor="#0d2040" strokeweight=".4pt">
                  <v:stroke miterlimit="83231f" joinstyle="miter"/>
                  <v:path arrowok="t" textboxrect="0,0,7560000,0"/>
                </v:shape>
                <v:shape id="Shape 57" o:spid="_x0000_s1078" style="position:absolute;top:33768;width:75600;height:0;visibility:visible;mso-wrap-style:square;v-text-anchor:top" coordsize="7560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" path="m,l7560000,e" filled="f" strokecolor="#0d2040" strokeweight=".4pt">
                  <v:stroke miterlimit="83231f" joinstyle="miter"/>
                  <v:path arrowok="t" textboxrect="0,0,7560000,0"/>
                </v:shape>
                <v:shape id="Shape 58" o:spid="_x0000_s1079" style="position:absolute;top:30720;width:75600;height:0;visibility:visible;mso-wrap-style:square;v-text-anchor:top" coordsize="7560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" path="m,l7560000,e" filled="f" strokecolor="#0d2040" strokeweight=".4pt">
                  <v:stroke miterlimit="83231f" joinstyle="miter"/>
                  <v:path arrowok="t" textboxrect="0,0,7560000,0"/>
                </v:shape>
                <v:shape id="Shape 59" o:spid="_x0000_s1080" style="position:absolute;top:27672;width:75600;height:0;visibility:visible;mso-wrap-style:square;v-text-anchor:top" coordsize="7560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" path="m,l7560000,e" filled="f" strokecolor="#0d2040" strokeweight=".4pt">
                  <v:stroke miterlimit="83231f" joinstyle="miter"/>
                  <v:path arrowok="t" textboxrect="0,0,7560000,0"/>
                </v:shape>
                <v:shape id="Shape 60" o:spid="_x0000_s1081" style="position:absolute;top:24624;width:75600;height:0;visibility:visible;mso-wrap-style:square;v-text-anchor:top" coordsize="7560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" path="m,l7560000,e" filled="f" strokecolor="#0d2040" strokeweight=".4pt">
                  <v:stroke miterlimit="83231f" joinstyle="miter"/>
                  <v:path arrowok="t" textboxrect="0,0,7560000,0"/>
                </v:shape>
                <v:shape id="Shape 61" o:spid="_x0000_s1082" style="position:absolute;top:21576;width:75600;height:0;visibility:visible;mso-wrap-style:square;v-text-anchor:top" coordsize="7560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" path="m,l7560000,e" filled="f" strokecolor="#0d2040" strokeweight=".4pt">
                  <v:stroke miterlimit="83231f" joinstyle="miter"/>
                  <v:path arrowok="t" textboxrect="0,0,7560000,0"/>
                </v:shape>
                <v:shape id="Shape 62" o:spid="_x0000_s1083" style="position:absolute;top:18528;width:75600;height:0;visibility:visible;mso-wrap-style:square;v-text-anchor:top" coordsize="7560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" path="m,l7560000,e" filled="f" strokecolor="#0d2040" strokeweight=".4pt">
                  <v:stroke miterlimit="83231f" joinstyle="miter"/>
                  <v:path arrowok="t" textboxrect="0,0,7560000,0"/>
                </v:shape>
                <v:shape id="Shape 63" o:spid="_x0000_s1084" style="position:absolute;top:15480;width:75600;height:0;visibility:visible;mso-wrap-style:square;v-text-anchor:top" coordsize="7560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" path="m,l7560000,e" filled="f" strokecolor="#0d2040" strokeweight=".4pt">
                  <v:stroke miterlimit="83231f" joinstyle="miter"/>
                  <v:path arrowok="t" textboxrect="0,0,7560000,0"/>
                </v:shape>
                <v:shape id="Shape 64" o:spid="_x0000_s1085" style="position:absolute;top:12432;width:75600;height:0;visibility:visible;mso-wrap-style:square;v-text-anchor:top" coordsize="7560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" path="m,l7560000,e" filled="f" strokecolor="#0d2040" strokeweight=".4pt">
                  <v:stroke miterlimit="83231f" joinstyle="miter"/>
                  <v:path arrowok="t" textboxrect="0,0,7560000,0"/>
                </v:shape>
                <v:shape id="Shape 65" o:spid="_x0000_s1086" style="position:absolute;top:9384;width:75600;height:0;visibility:visible;mso-wrap-style:square;v-text-anchor:top" coordsize="7560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" path="m,l7560000,e" filled="f" strokecolor="#0d2040" strokeweight=".4pt">
                  <v:stroke miterlimit="83231f" joinstyle="miter"/>
                  <v:path arrowok="t" textboxrect="0,0,7560000,0"/>
                </v:shape>
                <v:shape id="Shape 66" o:spid="_x0000_s1087" style="position:absolute;top:6336;width:75600;height:0;visibility:visible;mso-wrap-style:square;v-text-anchor:top" coordsize="7560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" path="m,l7560000,e" filled="f" strokecolor="#0d2040" strokeweight=".4pt">
                  <v:stroke miterlimit="83231f" joinstyle="miter"/>
                  <v:path arrowok="t" textboxrect="0,0,7560000,0"/>
                </v:shape>
                <v:shape id="Shape 67" o:spid="_x0000_s1088" style="position:absolute;top:3288;width:75600;height:0;visibility:visible;mso-wrap-style:square;v-text-anchor:top" coordsize="7560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" path="m,l7560000,e" filled="f" strokecolor="#0d2040" strokeweight=".4pt">
                  <v:stroke miterlimit="83231f" joinstyle="miter"/>
                  <v:path arrowok="t" textboxrect="0,0,7560000,0"/>
                </v:shape>
                <v:shape id="Shape 68" o:spid="_x0000_s1089" style="position:absolute;top:240;width:75600;height:0;visibility:visible;mso-wrap-style:square;v-text-anchor:top" coordsize="7560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" path="m,l7560000,e" filled="f" strokecolor="#0d2040" strokeweight=".4pt">
                  <v:stroke miterlimit="83231f" joinstyle="miter"/>
                  <v:path arrowok="t" textboxrect="0,0,7560000,0"/>
                </v:shape>
                <v:shape id="Shape 122891" o:spid="_x0000_s1090" style="position:absolute;width:75600;height:10160;visibility:visible;mso-wrap-style:square;v-text-anchor:top" coordsize="7560000,1016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" path="m,l7560000,r,1016000l,1016000,,e" fillcolor="#0a1628" stroked="f" strokeweight="0">
                  <v:stroke miterlimit="83231f" joinstyle="miter"/>
                  <v:path arrowok="t" textboxrect="0,0,7560000,1016000"/>
                </v:shape>
                <v:shape id="Shape 122892" o:spid="_x0000_s1091" style="position:absolute;top:10160;width:75600;height:254;visibility:visible;mso-wrap-style:square;v-text-anchor:top" coordsize="7560000,254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" path="m,l7560000,r,25400l,25400,,e" fillcolor="#c8a84b" stroked="f" strokeweight="0">
                  <v:stroke miterlimit="83231f" joinstyle="miter"/>
                  <v:path arrowok="t" textboxrect="0,0,7560000,25400"/>
                </v:shape>
                <v:rect id="Rectangle 71" o:spid="_x0000_s1092" style="position:absolute;left:3048;top:2806;width:10120;height:1719;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" filled="f" stroked="f">
                  <v:textbox inset="0,0,0,0">
                    <w:txbxContent>
                      <w:p w14:paraId="649D572D" w14:textId="77777777" w:rsidR="000C3D20" w:rsidRDefault="00EC2478">
                        <w:r>
                          <w:rPr>
                            <w:rFonts w:ascii="Arial" w:eastAsia="Arial" w:hAnsi="Arial" w:cs="Arial"/>
                            <w:b/>
                            <w:color w:val="C8A84B"/>
                          </w:rPr>
                          <w:t>G . O . D . S</w:t>
                        </w:r>
                      </w:p>
                    </w:txbxContent>
                  </v:textbox>
                </v:rect>
                <v:rect id="Rectangle 72" o:spid="_x0000_s1093" style="position:absolute;left:3048;top:4858;width:27330;height:125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" filled="f" stroked="f">
                  <v:textbox inset="0,0,0,0">
                    <w:txbxContent>
                      <w:p w14:paraId="6E8BC751" w14:textId="77777777" w:rsidR="000C3D20" w:rsidRDefault="00EC2478">
                        <w:r>
                          <w:rPr>
                            <w:rFonts w:ascii="Arial" w:eastAsia="Arial" w:hAnsi="Arial" w:cs="Arial"/>
                            <w:color w:val="A09890"/>
                            <w:sz w:val="16"/>
                          </w:rPr>
                          <w:t>GOOD ORDERLY DIRECTIONAL SYSTEMS</w:t>
                        </w:r>
                      </w:p>
                    </w:txbxContent>
                  </v:textbox>
                </v:rect>
                <v:rect id="Rectangle 73" o:spid="_x0000_s1094" style="position:absolute;left:3048;top:6727;width:30427;height:109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" filled="f" stroked="f">
                  <v:textbox inset="0,0,0,0">
                    <w:txbxContent>
                      <w:p w14:paraId="25AA1903" w14:textId="77777777" w:rsidR="000C3D20" w:rsidRDefault="00EC2478">
                        <w:r>
                          <w:rPr>
                            <w:rFonts w:ascii="Arial" w:eastAsia="Arial" w:hAnsi="Arial" w:cs="Arial"/>
                            <w:color w:val="6A7090"/>
                            <w:sz w:val="14"/>
                          </w:rPr>
                          <w:t>G.O.D.S Holdings (Pty) Ltd  ·  Johannesburg, South Africa</w:t>
                        </w:r>
                      </w:p>
                    </w:txbxContent>
                  </v:textbox>
                </v:rect>
                <v:rect id="Rectangle 74" o:spid="_x0000_s1095" style="position:absolute;left:48499;top:3171;width:31990;height:109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" filled="f" stroked="f">
                  <v:textbox inset="0,0,0,0">
                    <w:txbxContent>
                      <w:p w14:paraId="338F78D2" w14:textId="77777777" w:rsidR="000C3D20" w:rsidRDefault="00EC2478">
                        <w:r>
                          <w:rPr>
                            <w:rFonts w:ascii="Arial" w:eastAsia="Arial" w:hAnsi="Arial" w:cs="Arial"/>
                            <w:b/>
                            <w:color w:val="00D4D4"/>
                            <w:sz w:val="14"/>
                          </w:rPr>
                          <w:t>CONFIDENTIAL — INSTITUTIONAL DISTRIBUTION ONLY</w:t>
                        </w:r>
                      </w:p>
                    </w:txbxContent>
                  </v:textbox>
                </v:rect>
                <v:rect id="Rectangle 75" o:spid="_x0000_s1096" style="position:absolute;left:47746;top:4949;width:32991;height:109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" filled="f" stroked="f">
                  <v:textbox inset="0,0,0,0">
                    <w:txbxContent>
                      <w:p w14:paraId="79985391" w14:textId="77777777" w:rsidR="000C3D20" w:rsidRDefault="00EC2478">
                        <w:r>
                          <w:rPr>
                            <w:rFonts w:ascii="Arial" w:eastAsia="Arial" w:hAnsi="Arial" w:cs="Arial"/>
                            <w:color w:val="6A7090"/>
                            <w:sz w:val="14"/>
                          </w:rPr>
                          <w:t>SA AI Policy GG No.54477 Aligned  ·  Version 2.0  ·  April 2026</w:t>
                        </w:r>
                      </w:p>
                    </w:txbxContent>
                  </v:textbox>
                </v:rect>
                <v:rect id="Rectangle 76" o:spid="_x0000_s1097" style="position:absolute;left:3048;top:20658;width:25858;height:812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" filled="f" stroked="f">
                  <v:textbox inset="0,0,0,0">
                    <w:txbxContent>
                      <w:p w14:paraId="79FD5E42" w14:textId="77777777" w:rsidR="000C3D20" w:rsidRDefault="00EC2478">
                        <w:r>
                          <w:rPr>
                            <w:rFonts w:ascii="Arial" w:eastAsia="Arial" w:hAnsi="Arial" w:cs="Arial"/>
                            <w:b/>
                            <w:color w:val="C8A84B"/>
                            <w:sz w:val="104"/>
                          </w:rPr>
                          <w:t>UDOC</w:t>
                        </w:r>
                      </w:p>
                    </w:txbxContent>
                  </v:textbox>
                </v:rect>
                <v:rect id="Rectangle 77" o:spid="_x0000_s1098" style="position:absolute;left:3048;top:26865;width:35476;height:1406;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" filled="f" stroked="f">
                  <v:textbox inset="0,0,0,0">
                    <w:txbxContent>
                      <w:p w14:paraId="51D629C5" w14:textId="77777777" w:rsidR="000C3D20" w:rsidRDefault="00EC2478">
                        <w:r>
                          <w:rPr>
                            <w:rFonts w:ascii="Arial" w:eastAsia="Arial" w:hAnsi="Arial" w:cs="Arial"/>
                            <w:color w:val="A09890"/>
                            <w:sz w:val="18"/>
                          </w:rPr>
                          <w:t>UNIFIED DIGITAL OVERSIGHT &amp; COORDINATION</w:t>
                        </w:r>
                      </w:p>
                    </w:txbxContent>
                  </v:textbox>
                </v:rect>
                <v:rect id="Rectangle 78" o:spid="_x0000_s1099" style="position:absolute;left:3048;top:31378;width:37676;height:2813;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" filled="f" stroked="f">
                  <v:textbox inset="0,0,0,0">
                    <w:txbxContent>
                      <w:p w14:paraId="3728C569" w14:textId="77777777" w:rsidR="000C3D20" w:rsidRDefault="00EC2478">
                        <w:r>
                          <w:rPr>
                            <w:rFonts w:ascii="Arial" w:eastAsia="Arial" w:hAnsi="Arial" w:cs="Arial"/>
                            <w:b/>
                            <w:color w:val="FFFFFF"/>
                            <w:sz w:val="36"/>
                          </w:rPr>
                          <w:t>Full Technical Whitepaper</w:t>
                        </w:r>
                      </w:p>
                    </w:txbxContent>
                  </v:textbox>
                </v:rect>
                <v:rect id="Rectangle 79" o:spid="_x0000_s1100" style="position:absolute;left:3048;top:34556;width:66500;height:1719;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" filled="f" stroked="f">
                  <v:textbox inset="0,0,0,0">
                    <w:txbxContent>
                      <w:p w14:paraId="17A4B205" w14:textId="77777777" w:rsidR="000C3D20" w:rsidRDefault="00EC2478">
                        <w:r>
                          <w:rPr>
                            <w:rFonts w:ascii="Arial" w:eastAsia="Arial" w:hAnsi="Arial" w:cs="Arial"/>
                            <w:color w:val="A09890"/>
                          </w:rPr>
                          <w:t>Software Development  ·  Hardware Deployment  ·  Quantum-Ready Architecture</w:t>
                        </w:r>
                      </w:p>
                    </w:txbxContent>
                  </v:textbox>
                </v:rect>
                <v:shape id="Shape 80" o:spid="_x0000_s1101" style="position:absolute;left:3048;top:38100;width:69504;height:0;visibility:visible;mso-wrap-style:square;v-text-anchor:top" coordsize="69504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" path="m,l6950400,e" filled="f" strokecolor="#c8a84b" strokeweight="1pt">
                  <v:stroke miterlimit="83231f" joinstyle="miter"/>
                  <v:path arrowok="t" textboxrect="0,0,6950400,0"/>
                </v:shape>
                <v:shape id="Shape 122893" o:spid="_x0000_s1102" style="position:absolute;left:3302;top:43434;width:22406;height:8636;visibility:visible;mso-wrap-style:square;v-text-anchor:top" coordsize="2240600,8636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" path="m,l2240600,r,863600l,863600,,e" fillcolor="#112040" strokecolor="#8b6914" strokeweight=".5pt">
                  <v:stroke miterlimit="83231f" joinstyle="miter"/>
                  <v:path arrowok="t" textboxrect="0,0,2240600,863600"/>
                </v:shape>
                <v:rect id="Rectangle 82" o:spid="_x0000_s1103" style="position:absolute;left:6214;top:45602;width:22390;height:2813;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" filled="f" stroked="f">
                  <v:textbox inset="0,0,0,0">
                    <w:txbxContent>
                      <w:p w14:paraId="67CE897D" w14:textId="77777777" w:rsidR="000C3D20" w:rsidRDefault="00EC2478">
                        <w:r>
                          <w:rPr>
                            <w:rFonts w:ascii="Arial" w:eastAsia="Arial" w:hAnsi="Arial" w:cs="Arial"/>
                            <w:b/>
                            <w:color w:val="C8A84B"/>
                            <w:sz w:val="36"/>
                          </w:rPr>
                          <w:t>AES-256 + PQC</w:t>
                        </w:r>
                      </w:p>
                    </w:txbxContent>
                  </v:textbox>
                </v:rect>
                <v:rect id="Rectangle 83" o:spid="_x0000_s1104" style="position:absolute;left:9147;top:48891;width:14588;height:109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" filled="f" stroked="f">
                  <v:textbox inset="0,0,0,0">
                    <w:txbxContent>
                      <w:p w14:paraId="5B6BDEDB" w14:textId="77777777" w:rsidR="000C3D20" w:rsidRDefault="00EC2478">
                        <w:r>
                          <w:rPr>
                            <w:rFonts w:ascii="Arial" w:eastAsia="Arial" w:hAnsi="Arial" w:cs="Arial"/>
                            <w:color w:val="A09890"/>
                            <w:sz w:val="14"/>
                          </w:rPr>
                          <w:t>Quantum-Ready Encryption</w:t>
                        </w:r>
                      </w:p>
                    </w:txbxContent>
                  </v:textbox>
                </v:rect>
                <v:shape id="Shape 122894" o:spid="_x0000_s1105" style="position:absolute;left:26470;top:43434;width:22406;height:8636;visibility:visible;mso-wrap-style:square;v-text-anchor:top" coordsize="2240600,8636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" path="m,l2240600,r,863600l,863600,,e" fillcolor="#112040" strokecolor="#8b6914" strokeweight=".5pt">
                  <v:stroke miterlimit="83231f" joinstyle="miter"/>
                  <v:path arrowok="t" textboxrect="0,0,2240600,863600"/>
                </v:shape>
                <v:rect id="Rectangle 73623" o:spid="_x0000_s1106" style="position:absolute;left:33924;top:45602;width:7607;height:2813;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" filled="f" stroked="f">
                  <v:textbox inset="0,0,0,0">
                    <w:txbxContent>
                      <w:p w14:paraId="5294DAB8" w14:textId="77777777" w:rsidR="000C3D20" w:rsidRDefault="00EC2478">
                        <w:r>
                          <w:rPr>
                            <w:rFonts w:ascii="Arial" w:eastAsia="Arial" w:hAnsi="Arial" w:cs="Arial"/>
                            <w:b/>
                            <w:color w:val="C8A84B"/>
                            <w:sz w:val="36"/>
                          </w:rPr>
                          <w:t>99.95</w:t>
                        </w:r>
                      </w:p>
                    </w:txbxContent>
                  </v:textbox>
                </v:rect>
                <v:rect id="Rectangle 73624" o:spid="_x0000_s1107" style="position:absolute;left:39643;top:45602;width:2703;height:2813;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" filled="f" stroked="f">
                  <v:textbox inset="0,0,0,0">
                    <w:txbxContent>
                      <w:p w14:paraId="5E2A8927" w14:textId="77777777" w:rsidR="000C3D20" w:rsidRDefault="00EC2478">
                        <w:r>
                          <w:rPr>
                            <w:rFonts w:ascii="Arial" w:eastAsia="Arial" w:hAnsi="Arial" w:cs="Arial"/>
                            <w:b/>
                            <w:color w:val="C8A84B"/>
                            <w:sz w:val="36"/>
                          </w:rPr>
                          <w:t>%</w:t>
                        </w:r>
                      </w:p>
                    </w:txbxContent>
                  </v:textbox>
                </v:rect>
                <v:rect id="Rectangle 86" o:spid="_x0000_s1108" style="position:absolute;left:32093;top:48891;width:15179;height:109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" filled="f" stroked="f">
                  <v:textbox inset="0,0,0,0">
                    <w:txbxContent>
                      <w:p w14:paraId="48C22BE0" w14:textId="77777777" w:rsidR="000C3D20" w:rsidRDefault="00EC2478">
                        <w:r>
                          <w:rPr>
                            <w:rFonts w:ascii="Arial" w:eastAsia="Arial" w:hAnsi="Arial" w:cs="Arial"/>
                            <w:color w:val="A09890"/>
                            <w:sz w:val="14"/>
                          </w:rPr>
                          <w:t>Uptime SLA (Gov Backbone)</w:t>
                        </w:r>
                      </w:p>
                    </w:txbxContent>
                  </v:textbox>
                </v:rect>
                <v:shape id="Shape 122895" o:spid="_x0000_s1109" style="position:absolute;left:49638;top:43434;width:22406;height:8636;visibility:visible;mso-wrap-style:square;v-text-anchor:top" coordsize="2240601,8636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" path="m,l2240601,r,863600l,863600,,e" fillcolor="#112040" strokecolor="#8b6914" strokeweight=".5pt">
                  <v:stroke miterlimit="83231f" joinstyle="miter"/>
                  <v:path arrowok="t" textboxrect="0,0,2240601,863600"/>
                </v:shape>
                <v:rect id="Rectangle 88" o:spid="_x0000_s1110" style="position:absolute;left:57792;top:45602;width:8446;height:2813;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" filled="f" stroked="f">
                  <v:textbox inset="0,0,0,0">
                    <w:txbxContent>
                      <w:p w14:paraId="6F096603" w14:textId="77777777" w:rsidR="000C3D20" w:rsidRDefault="00EC2478">
                        <w:r>
                          <w:rPr>
                            <w:rFonts w:ascii="Arial" w:eastAsia="Arial" w:hAnsi="Arial" w:cs="Arial"/>
                            <w:b/>
                            <w:color w:val="C8A84B"/>
                            <w:sz w:val="36"/>
                          </w:rPr>
                          <w:t>ZERO</w:t>
                        </w:r>
                      </w:p>
                    </w:txbxContent>
                  </v:textbox>
                </v:rect>
                <v:rect id="Rectangle 89" o:spid="_x0000_s1111" style="position:absolute;left:55557;top:48891;width:14392;height:109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" filled="f" stroked="f">
                  <v:textbox inset="0,0,0,0">
                    <w:txbxContent>
                      <w:p w14:paraId="22D39900" w14:textId="77777777" w:rsidR="000C3D20" w:rsidRDefault="00EC2478">
                        <w:r>
                          <w:rPr>
                            <w:rFonts w:ascii="Arial" w:eastAsia="Arial" w:hAnsi="Arial" w:cs="Arial"/>
                            <w:color w:val="A09890"/>
                            <w:sz w:val="14"/>
                          </w:rPr>
                          <w:t>Foreign Cloud Dependency</w:t>
                        </w:r>
                      </w:p>
                    </w:txbxContent>
                  </v:textbox>
                </v:rect>
                <v:shape id="Shape 122896" o:spid="_x0000_s1112" style="position:absolute;left:3302;top:53594;width:22406;height:8636;visibility:visible;mso-wrap-style:square;v-text-anchor:top" coordsize="2240600,8636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" path="m,l2240600,r,863600l,863600,,e" fillcolor="#112040" strokecolor="#8b6914" strokeweight=".5pt">
                  <v:stroke miterlimit="83231f" joinstyle="miter"/>
                  <v:path arrowok="t" textboxrect="0,0,2240600,863600"/>
                </v:shape>
                <v:rect id="Rectangle 73625" o:spid="_x0000_s1113" style="position:absolute;left:11041;top:55762;width:5157;height:2813;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" filled="f" stroked="f">
                  <v:textbox inset="0,0,0,0">
                    <w:txbxContent>
                      <w:p w14:paraId="0B93BD65" w14:textId="77777777" w:rsidR="000C3D20" w:rsidRDefault="00EC2478">
                        <w:r>
                          <w:rPr>
                            <w:rFonts w:ascii="Arial" w:eastAsia="Arial" w:hAnsi="Arial" w:cs="Arial"/>
                            <w:b/>
                            <w:color w:val="C8A84B"/>
                            <w:sz w:val="36"/>
                          </w:rPr>
                          <w:t>&lt;50</w:t>
                        </w:r>
                      </w:p>
                    </w:txbxContent>
                  </v:textbox>
                </v:rect>
                <v:rect id="Rectangle 73626" o:spid="_x0000_s1114" style="position:absolute;left:14918;top:55762;width:4394;height:2813;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" filled="f" stroked="f">
                  <v:textbox inset="0,0,0,0">
                    <w:txbxContent>
                      <w:p w14:paraId="45DD9F5E" w14:textId="77777777" w:rsidR="000C3D20" w:rsidRDefault="00EC2478">
                        <w:r>
                          <w:rPr>
                            <w:rFonts w:ascii="Arial" w:eastAsia="Arial" w:hAnsi="Arial" w:cs="Arial"/>
                            <w:b/>
                            <w:color w:val="C8A84B"/>
                            <w:sz w:val="36"/>
                          </w:rPr>
                          <w:t>ms</w:t>
                        </w:r>
                      </w:p>
                    </w:txbxContent>
                  </v:textbox>
                </v:rect>
                <v:rect id="Rectangle 92" o:spid="_x0000_s1115" style="position:absolute;left:10530;top:59051;width:10910;height:109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" filled="f" stroked="f">
                  <v:textbox inset="0,0,0,0">
                    <w:txbxContent>
                      <w:p w14:paraId="0BDD9C7A" w14:textId="77777777" w:rsidR="000C3D20" w:rsidRDefault="00EC2478">
                        <w:r>
                          <w:rPr>
                            <w:rFonts w:ascii="Arial" w:eastAsia="Arial" w:hAnsi="Arial" w:cs="Arial"/>
                            <w:color w:val="A09890"/>
                            <w:sz w:val="14"/>
                          </w:rPr>
                          <w:t>Governance Latency</w:t>
                        </w:r>
                      </w:p>
                    </w:txbxContent>
                  </v:textbox>
                </v:rect>
                <v:shape id="Shape 122897" o:spid="_x0000_s1116" style="position:absolute;left:26470;top:53594;width:22406;height:8636;visibility:visible;mso-wrap-style:square;v-text-anchor:top" coordsize="2240600,8636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" path="m,l2240600,r,863600l,863600,,e" fillcolor="#112040" strokecolor="#8b6914" strokeweight=".5pt">
                  <v:stroke miterlimit="83231f" joinstyle="miter"/>
                  <v:path arrowok="t" textboxrect="0,0,2240600,863600"/>
                </v:shape>
                <v:rect id="Rectangle 73627" o:spid="_x0000_s1117" style="position:absolute;left:33670;top:55762;width:4393;height:2813;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" filled="f" stroked="f">
                  <v:textbox inset="0,0,0,0">
                    <w:txbxContent>
                      <w:p w14:paraId="5FDCEEA6" w14:textId="77777777" w:rsidR="000C3D20" w:rsidRDefault="00EC2478">
                        <w:r>
                          <w:rPr>
                            <w:rFonts w:ascii="Arial" w:eastAsia="Arial" w:hAnsi="Arial" w:cs="Arial"/>
                            <w:b/>
                            <w:color w:val="C8A84B"/>
                            <w:sz w:val="36"/>
                          </w:rPr>
                          <w:t>10-</w:t>
                        </w:r>
                      </w:p>
                    </w:txbxContent>
                  </v:textbox>
                </v:rect>
                <v:rect id="Rectangle 73628" o:spid="_x0000_s1118" style="position:absolute;left:36973;top:55762;width:6592;height:2813;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" filled="f" stroked="f">
                  <v:textbox inset="0,0,0,0">
                    <w:txbxContent>
                      <w:p w14:paraId="08A032CA" w14:textId="77777777" w:rsidR="000C3D20" w:rsidRDefault="00EC2478">
                        <w:r>
                          <w:rPr>
                            <w:rFonts w:ascii="Arial" w:eastAsia="Arial" w:hAnsi="Arial" w:cs="Arial"/>
                            <w:b/>
                            <w:color w:val="C8A84B"/>
                            <w:sz w:val="36"/>
                          </w:rPr>
                          <w:t>Year</w:t>
                        </w:r>
                      </w:p>
                    </w:txbxContent>
                  </v:textbox>
                </v:rect>
                <v:rect id="Rectangle 95" o:spid="_x0000_s1119" style="position:absolute;left:32562;top:59051;width:13932;height:109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" filled="f" stroked="f">
                  <v:textbox inset="0,0,0,0">
                    <w:txbxContent>
                      <w:p w14:paraId="36675FC5" w14:textId="77777777" w:rsidR="000C3D20" w:rsidRDefault="00EC2478">
                        <w:r>
                          <w:rPr>
                            <w:rFonts w:ascii="Arial" w:eastAsia="Arial" w:hAnsi="Arial" w:cs="Arial"/>
                            <w:color w:val="A09890"/>
                            <w:sz w:val="14"/>
                          </w:rPr>
                          <w:t>Immutable Audit Retention</w:t>
                        </w:r>
                      </w:p>
                    </w:txbxContent>
                  </v:textbox>
                </v:rect>
                <v:shape id="Shape 122898" o:spid="_x0000_s1120" style="position:absolute;left:49638;top:53594;width:22406;height:8636;visibility:visible;mso-wrap-style:square;v-text-anchor:top" coordsize="2240601,8636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" path="m,l2240601,r,863600l,863600,,e" fillcolor="#112040" strokecolor="#8b6914" strokeweight=".5pt">
                  <v:stroke miterlimit="83231f" joinstyle="miter"/>
                  <v:path arrowok="t" textboxrect="0,0,2240601,863600"/>
                </v:shape>
                <v:rect id="Rectangle 97" o:spid="_x0000_s1121" style="position:absolute;left:56011;top:55762;width:13184;height:2813;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" filled="f" stroked="f">
                  <v:textbox inset="0,0,0,0">
                    <w:txbxContent>
                      <w:p w14:paraId="2E3D9211" w14:textId="77777777" w:rsidR="000C3D20" w:rsidRDefault="00EC2478">
                        <w:r>
                          <w:rPr>
                            <w:rFonts w:ascii="Arial" w:eastAsia="Arial" w:hAnsi="Arial" w:cs="Arial"/>
                            <w:b/>
                            <w:color w:val="C8A84B"/>
                            <w:sz w:val="36"/>
                          </w:rPr>
                          <w:t>GG54477</w:t>
                        </w:r>
                      </w:p>
                    </w:txbxContent>
                  </v:textbox>
                </v:rect>
                <v:rect id="Rectangle 98" o:spid="_x0000_s1122" style="position:absolute;left:56916;top:59051;width:10777;height:109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" filled="f" stroked="f">
                  <v:textbox inset="0,0,0,0">
                    <w:txbxContent>
                      <w:p w14:paraId="65592FC2" w14:textId="77777777" w:rsidR="000C3D20" w:rsidRDefault="00EC2478">
                        <w:r>
                          <w:rPr>
                            <w:rFonts w:ascii="Arial" w:eastAsia="Arial" w:hAnsi="Arial" w:cs="Arial"/>
                            <w:color w:val="A09890"/>
                            <w:sz w:val="14"/>
                          </w:rPr>
                          <w:t>SA AI Policy Aligned</w:t>
                        </w:r>
                      </w:p>
                    </w:txbxContent>
                  </v:textbox>
                </v:rect>
                <v:shape id="Shape 122899" o:spid="_x0000_s1123" style="position:absolute;top:99300;width:75600;height:7620;visibility:visible;mso-wrap-style:square;v-text-anchor:top" coordsize="7560000,762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" path="m,l7560000,r,762000l,762000,,e" fillcolor="#0a1628" stroked="f" strokeweight="0">
                  <v:stroke miterlimit="83231f" joinstyle="miter"/>
                  <v:path arrowok="t" textboxrect="0,0,7560000,762000"/>
                </v:shape>
                <v:shape id="Shape 122900" o:spid="_x0000_s1124" style="position:absolute;top:99198;width:75600;height:102;visibility:visible;mso-wrap-style:square;v-text-anchor:top" coordsize="7560000,1016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" path="m,l7560000,r,10160l,10160,,e" fillcolor="#c8a84b" stroked="f" strokeweight="0">
                  <v:stroke miterlimit="83231f" joinstyle="miter"/>
                  <v:path arrowok="t" textboxrect="0,0,7560000,10160"/>
                </v:shape>
                <v:rect id="Rectangle 101" o:spid="_x0000_s1125" style="position:absolute;left:3048;top:101019;width:11320;height:1406;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" filled="f" stroked="f">
                  <v:textbox inset="0,0,0,0">
                    <w:txbxContent>
                      <w:p w14:paraId="32280927" w14:textId="77777777" w:rsidR="000C3D20" w:rsidRDefault="00EC2478">
                        <w:r>
                          <w:rPr>
                            <w:rFonts w:ascii="Arial" w:eastAsia="Arial" w:hAnsi="Arial" w:cs="Arial"/>
                            <w:b/>
                            <w:color w:val="C8A84B"/>
                            <w:sz w:val="18"/>
                          </w:rPr>
                          <w:t>Sashin J. Singh</w:t>
                        </w:r>
                      </w:p>
                    </w:txbxContent>
                  </v:textbox>
                </v:rect>
                <v:rect id="Rectangle 102" o:spid="_x0000_s1126" style="position:absolute;left:3048;top:102888;width:35596;height:125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" filled="f" stroked="f">
                  <v:textbox inset="0,0,0,0">
                    <w:txbxContent>
                      <w:p w14:paraId="5E4F39C9" w14:textId="77777777" w:rsidR="000C3D20" w:rsidRDefault="00EC2478">
                        <w:r>
                          <w:rPr>
                            <w:rFonts w:ascii="Arial" w:eastAsia="Arial" w:hAnsi="Arial" w:cs="Arial"/>
                            <w:color w:val="A09890"/>
                            <w:sz w:val="16"/>
                          </w:rPr>
                          <w:t>Founder &amp; Systems Architect  ·  G.O.D.S Holdings (Pty) Ltd</w:t>
                        </w:r>
                      </w:p>
                    </w:txbxContent>
                  </v:textbox>
                </v:rect>
                <v:rect id="Rectangle 103" o:spid="_x0000_s1127" style="position:absolute;left:3048;top:104757;width:35504;height:109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" filled="f" stroked="f">
                  <v:textbox inset="0,0,0,0">
                    <w:txbxContent>
                      <w:p w14:paraId="6CABAE07" w14:textId="77777777" w:rsidR="000C3D20" w:rsidRDefault="00EC2478">
                        <w:r>
                          <w:rPr>
                            <w:rFonts w:ascii="Arial" w:eastAsia="Arial" w:hAnsi="Arial" w:cs="Arial"/>
                            <w:color w:val="6A7090"/>
                            <w:sz w:val="14"/>
                          </w:rPr>
                          <w:t>info@gods.systems  ·  www.gods.systems  ·  Johannesburg  ·  2026</w:t>
                        </w:r>
                      </w:p>
                    </w:txbxContent>
                  </v:textbox>
                </v:rect>
                <v:rect id="Rectangle 104" o:spid="_x0000_s1128" style="position:absolute;left:62817;top:104757;width:12947;height:109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" filled="f" stroked="f">
                  <v:textbox inset="0,0,0,0">
                    <w:txbxContent>
                      <w:p w14:paraId="68C65122" w14:textId="77777777" w:rsidR="000C3D20" w:rsidRDefault="00EC2478">
                        <w:r>
                          <w:rPr>
                            <w:rFonts w:ascii="Arial" w:eastAsia="Arial" w:hAnsi="Arial" w:cs="Arial"/>
                            <w:color w:val="6A7090"/>
                            <w:sz w:val="14"/>
                          </w:rPr>
                          <w:t>Version 2.0  ·  April 2026</w:t>
                        </w:r>
                      </w:p>
                    </w:txbxContent>
                  </v:textbox>
                </v:rect>
                <w10:wrap type="topAndBottom" anchorx="page" anchory="page"/>
              </v:group>
            </w:pict>
          </mc:Fallback>
        </mc:AlternateContent>
      </w:r>
      <w:r>
        <w:br w:type="page"/>
      </w:r>
    </w:p>
    <w:p w14:paraId="2799C66A" w14:textId="77777777" w:rsidR="000C3D20" w:rsidRDefault="00EC2478">
      <w:pPr>
        <w:pStyle w:val="Heading1"/>
        <w:spacing w:after="76" w:line="261" w:lineRule="auto"/>
        <w:ind w:left="275"/>
      </w:pPr>
      <w:r>
        <w:t>TABLE OF CONTENTS</w:t>
      </w:r>
      <w:r>
        <w:rPr>
          <w:b w:val="0"/>
          <w:color w:val="A09890"/>
          <w:sz w:val="25"/>
          <w:vertAlign w:val="subscript"/>
        </w:rPr>
        <w:t>Full Technical Whitepaper v2.0</w:t>
      </w:r>
    </w:p>
    <w:tbl>
      <w:tblPr>
        <w:tblStyle w:val="TableGrid"/>
        <w:tblW w:w="8600" w:type="dxa"/>
        <w:tblInd w:w="399" w:type="dxa"/>
        <w:tblCellMar>
          <w:top w:w="0" w:type="dxa"/>
          <w:left w:w="120" w:type="dxa"/>
          <w:bottom w:w="0" w:type="dxa"/>
          <w:right w:w="115" w:type="dxa"/>
        </w:tblCellMar>
        <w:tblLook w:val="04A0" w:firstRow="1" w:lastRow="0" w:firstColumn="1" w:lastColumn="0" w:noHBand="0" w:noVBand="1"/>
      </w:tblPr>
      <w:tblGrid>
        <w:gridCol w:w="400"/>
        <w:gridCol w:w="7400"/>
        <w:gridCol w:w="800"/>
      </w:tblGrid>
      <w:tr w:rsidR="000C3D20" w14:paraId="70FF3C89" w14:textId="77777777">
        <w:trPr>
          <w:trHeight w:val="440"/>
        </w:trPr>
        <w:tc>
          <w:tcPr>
            <w:tcW w:w="4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15D949E" w14:textId="77777777" w:rsidR="000C3D20" w:rsidRDefault="00EC2478">
            <w:pPr>
              <w:spacing w:after="0"/>
            </w:pPr>
            <w:r>
              <w:rPr>
                <w:rFonts w:ascii="Arial" w:eastAsia="Arial" w:hAnsi="Arial" w:cs="Arial"/>
                <w:b/>
                <w:color w:val="C8A84B"/>
                <w:sz w:val="15"/>
              </w:rPr>
              <w:t>§</w:t>
            </w:r>
          </w:p>
        </w:tc>
        <w:tc>
          <w:tcPr>
            <w:tcW w:w="74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0E1B4F83" w14:textId="77777777" w:rsidR="000C3D20" w:rsidRDefault="00EC2478">
            <w:pPr>
              <w:spacing w:after="0"/>
            </w:pPr>
            <w:r>
              <w:rPr>
                <w:rFonts w:ascii="Arial" w:eastAsia="Arial" w:hAnsi="Arial" w:cs="Arial"/>
                <w:b/>
                <w:color w:val="C8A84B"/>
                <w:sz w:val="15"/>
              </w:rPr>
              <w:t>Section</w:t>
            </w:r>
          </w:p>
        </w:tc>
        <w:tc>
          <w:tcPr>
            <w:tcW w:w="8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48C60D76" w14:textId="77777777" w:rsidR="000C3D20" w:rsidRDefault="00EC2478">
            <w:pPr>
              <w:spacing w:after="0"/>
              <w:ind w:right="5"/>
              <w:jc w:val="center"/>
            </w:pPr>
            <w:r>
              <w:rPr>
                <w:rFonts w:ascii="Arial" w:eastAsia="Arial" w:hAnsi="Arial" w:cs="Arial"/>
                <w:b/>
                <w:color w:val="C8A84B"/>
                <w:sz w:val="15"/>
              </w:rPr>
              <w:t>Page</w:t>
            </w:r>
          </w:p>
        </w:tc>
      </w:tr>
      <w:tr w:rsidR="000C3D20" w14:paraId="423523E6" w14:textId="77777777">
        <w:trPr>
          <w:trHeight w:val="440"/>
        </w:trPr>
        <w:tc>
          <w:tcPr>
            <w:tcW w:w="4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0AC2375A" w14:textId="77777777" w:rsidR="000C3D20" w:rsidRDefault="00EC2478">
            <w:pPr>
              <w:spacing w:after="0"/>
            </w:pPr>
            <w:r>
              <w:rPr>
                <w:rFonts w:ascii="Arial" w:eastAsia="Arial" w:hAnsi="Arial" w:cs="Arial"/>
                <w:b/>
                <w:color w:val="8B6914"/>
                <w:sz w:val="14"/>
              </w:rPr>
              <w:t>01</w:t>
            </w:r>
          </w:p>
        </w:tc>
        <w:tc>
          <w:tcPr>
            <w:tcW w:w="74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57D23A9B" w14:textId="77777777" w:rsidR="000C3D20" w:rsidRDefault="00EC2478">
            <w:pPr>
              <w:spacing w:after="0"/>
            </w:pPr>
            <w:r>
              <w:rPr>
                <w:rFonts w:ascii="Arial" w:eastAsia="Arial" w:hAnsi="Arial" w:cs="Arial"/>
                <w:color w:val="1A1A2E"/>
                <w:sz w:val="14"/>
              </w:rPr>
              <w:t>Executive Summary</w:t>
            </w:r>
          </w:p>
        </w:tc>
        <w:tc>
          <w:tcPr>
            <w:tcW w:w="8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371F2E04" w14:textId="77777777" w:rsidR="000C3D20" w:rsidRDefault="00EC2478">
            <w:pPr>
              <w:spacing w:after="0"/>
              <w:ind w:right="5"/>
              <w:jc w:val="center"/>
            </w:pPr>
            <w:r>
              <w:rPr>
                <w:rFonts w:ascii="Arial" w:eastAsia="Arial" w:hAnsi="Arial" w:cs="Arial"/>
                <w:color w:val="1A1A2E"/>
                <w:sz w:val="14"/>
              </w:rPr>
              <w:t>3</w:t>
            </w:r>
          </w:p>
        </w:tc>
      </w:tr>
      <w:tr w:rsidR="000C3D20" w14:paraId="0AFB9F5D" w14:textId="77777777">
        <w:trPr>
          <w:trHeight w:val="440"/>
        </w:trPr>
        <w:tc>
          <w:tcPr>
            <w:tcW w:w="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BAEFD3C" w14:textId="77777777" w:rsidR="000C3D20" w:rsidRDefault="00EC2478">
            <w:pPr>
              <w:spacing w:after="0"/>
            </w:pPr>
            <w:r>
              <w:rPr>
                <w:rFonts w:ascii="Arial" w:eastAsia="Arial" w:hAnsi="Arial" w:cs="Arial"/>
                <w:b/>
                <w:color w:val="8B6914"/>
                <w:sz w:val="14"/>
              </w:rPr>
              <w:t>02</w:t>
            </w:r>
          </w:p>
        </w:tc>
        <w:tc>
          <w:tcPr>
            <w:tcW w:w="7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3358FA2" w14:textId="77777777" w:rsidR="000C3D20" w:rsidRDefault="00EC2478">
            <w:pPr>
              <w:spacing w:after="0"/>
            </w:pPr>
            <w:r>
              <w:rPr>
                <w:rFonts w:ascii="Arial" w:eastAsia="Arial" w:hAnsi="Arial" w:cs="Arial"/>
                <w:color w:val="1A1A2E"/>
                <w:sz w:val="14"/>
              </w:rPr>
              <w:t>Platform Vision &amp; Design Philosophy</w:t>
            </w:r>
          </w:p>
        </w:tc>
        <w:tc>
          <w:tcPr>
            <w:tcW w:w="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8D41377" w14:textId="77777777" w:rsidR="000C3D20" w:rsidRDefault="00EC2478">
            <w:pPr>
              <w:spacing w:after="0"/>
              <w:ind w:right="5"/>
              <w:jc w:val="center"/>
            </w:pPr>
            <w:r>
              <w:rPr>
                <w:rFonts w:ascii="Arial" w:eastAsia="Arial" w:hAnsi="Arial" w:cs="Arial"/>
                <w:color w:val="1A1A2E"/>
                <w:sz w:val="14"/>
              </w:rPr>
              <w:t>4</w:t>
            </w:r>
          </w:p>
        </w:tc>
      </w:tr>
      <w:tr w:rsidR="000C3D20" w14:paraId="02464319" w14:textId="77777777">
        <w:trPr>
          <w:trHeight w:val="440"/>
        </w:trPr>
        <w:tc>
          <w:tcPr>
            <w:tcW w:w="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21D722C" w14:textId="77777777" w:rsidR="000C3D20" w:rsidRDefault="00EC2478">
            <w:pPr>
              <w:spacing w:after="0"/>
            </w:pPr>
            <w:r>
              <w:rPr>
                <w:rFonts w:ascii="Arial" w:eastAsia="Arial" w:hAnsi="Arial" w:cs="Arial"/>
                <w:b/>
                <w:color w:val="8B6914"/>
                <w:sz w:val="14"/>
              </w:rPr>
              <w:t>03</w:t>
            </w:r>
          </w:p>
        </w:tc>
        <w:tc>
          <w:tcPr>
            <w:tcW w:w="7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EB1F572" w14:textId="77777777" w:rsidR="000C3D20" w:rsidRDefault="00EC2478">
            <w:pPr>
              <w:spacing w:after="0"/>
            </w:pPr>
            <w:r>
              <w:rPr>
                <w:rFonts w:ascii="Arial" w:eastAsia="Arial" w:hAnsi="Arial" w:cs="Arial"/>
                <w:color w:val="1A1A2E"/>
                <w:sz w:val="14"/>
              </w:rPr>
              <w:t>Software Architecture Overview</w:t>
            </w:r>
          </w:p>
        </w:tc>
        <w:tc>
          <w:tcPr>
            <w:tcW w:w="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C22132C" w14:textId="77777777" w:rsidR="000C3D20" w:rsidRDefault="00EC2478">
            <w:pPr>
              <w:spacing w:after="0"/>
              <w:ind w:right="5"/>
              <w:jc w:val="center"/>
            </w:pPr>
            <w:r>
              <w:rPr>
                <w:rFonts w:ascii="Arial" w:eastAsia="Arial" w:hAnsi="Arial" w:cs="Arial"/>
                <w:color w:val="1A1A2E"/>
                <w:sz w:val="14"/>
              </w:rPr>
              <w:t>5</w:t>
            </w:r>
          </w:p>
        </w:tc>
      </w:tr>
      <w:tr w:rsidR="000C3D20" w14:paraId="169E3740" w14:textId="77777777">
        <w:trPr>
          <w:trHeight w:val="440"/>
        </w:trPr>
        <w:tc>
          <w:tcPr>
            <w:tcW w:w="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C88CDD4" w14:textId="77777777" w:rsidR="000C3D20" w:rsidRDefault="00EC2478">
            <w:pPr>
              <w:spacing w:after="0"/>
            </w:pPr>
            <w:r>
              <w:rPr>
                <w:rFonts w:ascii="Arial" w:eastAsia="Arial" w:hAnsi="Arial" w:cs="Arial"/>
                <w:b/>
                <w:color w:val="8B6914"/>
                <w:sz w:val="14"/>
              </w:rPr>
              <w:t>04</w:t>
            </w:r>
          </w:p>
        </w:tc>
        <w:tc>
          <w:tcPr>
            <w:tcW w:w="7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74D1D41" w14:textId="77777777" w:rsidR="000C3D20" w:rsidRDefault="00EC2478">
            <w:pPr>
              <w:spacing w:after="0"/>
            </w:pPr>
            <w:r>
              <w:rPr>
                <w:rFonts w:ascii="Arial" w:eastAsia="Arial" w:hAnsi="Arial" w:cs="Arial"/>
                <w:color w:val="1A1A2E"/>
                <w:sz w:val="14"/>
              </w:rPr>
              <w:t>Backend Development Stack</w:t>
            </w:r>
          </w:p>
        </w:tc>
        <w:tc>
          <w:tcPr>
            <w:tcW w:w="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4680BEC" w14:textId="77777777" w:rsidR="000C3D20" w:rsidRDefault="00EC2478">
            <w:pPr>
              <w:spacing w:after="0"/>
              <w:ind w:right="5"/>
              <w:jc w:val="center"/>
            </w:pPr>
            <w:r>
              <w:rPr>
                <w:rFonts w:ascii="Arial" w:eastAsia="Arial" w:hAnsi="Arial" w:cs="Arial"/>
                <w:color w:val="1A1A2E"/>
                <w:sz w:val="14"/>
              </w:rPr>
              <w:t>7</w:t>
            </w:r>
          </w:p>
        </w:tc>
      </w:tr>
      <w:tr w:rsidR="000C3D20" w14:paraId="5EFB9407" w14:textId="77777777">
        <w:trPr>
          <w:trHeight w:val="440"/>
        </w:trPr>
        <w:tc>
          <w:tcPr>
            <w:tcW w:w="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EBA55E9" w14:textId="77777777" w:rsidR="000C3D20" w:rsidRDefault="00EC2478">
            <w:pPr>
              <w:spacing w:after="0"/>
            </w:pPr>
            <w:r>
              <w:rPr>
                <w:rFonts w:ascii="Arial" w:eastAsia="Arial" w:hAnsi="Arial" w:cs="Arial"/>
                <w:b/>
                <w:color w:val="8B6914"/>
                <w:sz w:val="14"/>
              </w:rPr>
              <w:t>05</w:t>
            </w:r>
          </w:p>
        </w:tc>
        <w:tc>
          <w:tcPr>
            <w:tcW w:w="7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D7EA64E" w14:textId="77777777" w:rsidR="000C3D20" w:rsidRDefault="00EC2478">
            <w:pPr>
              <w:spacing w:after="0"/>
            </w:pPr>
            <w:r>
              <w:rPr>
                <w:rFonts w:ascii="Arial" w:eastAsia="Arial" w:hAnsi="Arial" w:cs="Arial"/>
                <w:color w:val="1A1A2E"/>
                <w:sz w:val="14"/>
              </w:rPr>
              <w:t>FastAPI Governance Engine — Full Specification</w:t>
            </w:r>
          </w:p>
        </w:tc>
        <w:tc>
          <w:tcPr>
            <w:tcW w:w="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EBEF64B" w14:textId="77777777" w:rsidR="000C3D20" w:rsidRDefault="00EC2478">
            <w:pPr>
              <w:spacing w:after="0"/>
              <w:ind w:right="5"/>
              <w:jc w:val="center"/>
            </w:pPr>
            <w:r>
              <w:rPr>
                <w:rFonts w:ascii="Arial" w:eastAsia="Arial" w:hAnsi="Arial" w:cs="Arial"/>
                <w:color w:val="1A1A2E"/>
                <w:sz w:val="14"/>
              </w:rPr>
              <w:t>9</w:t>
            </w:r>
          </w:p>
        </w:tc>
      </w:tr>
      <w:tr w:rsidR="000C3D20" w14:paraId="46F6330E" w14:textId="77777777">
        <w:trPr>
          <w:trHeight w:val="440"/>
        </w:trPr>
        <w:tc>
          <w:tcPr>
            <w:tcW w:w="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46AC940" w14:textId="77777777" w:rsidR="000C3D20" w:rsidRDefault="00EC2478">
            <w:pPr>
              <w:spacing w:after="0"/>
            </w:pPr>
            <w:r>
              <w:rPr>
                <w:rFonts w:ascii="Arial" w:eastAsia="Arial" w:hAnsi="Arial" w:cs="Arial"/>
                <w:b/>
                <w:color w:val="8B6914"/>
                <w:sz w:val="14"/>
              </w:rPr>
              <w:t>06</w:t>
            </w:r>
          </w:p>
        </w:tc>
        <w:tc>
          <w:tcPr>
            <w:tcW w:w="7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FB78DFE" w14:textId="77777777" w:rsidR="000C3D20" w:rsidRDefault="00EC2478">
            <w:pPr>
              <w:spacing w:after="0"/>
            </w:pPr>
            <w:r>
              <w:rPr>
                <w:rFonts w:ascii="Arial" w:eastAsia="Arial" w:hAnsi="Arial" w:cs="Arial"/>
                <w:color w:val="1A1A2E"/>
                <w:sz w:val="14"/>
              </w:rPr>
              <w:t>Database Architecture &amp; Schema</w:t>
            </w:r>
          </w:p>
        </w:tc>
        <w:tc>
          <w:tcPr>
            <w:tcW w:w="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FCF18C5" w14:textId="77777777" w:rsidR="000C3D20" w:rsidRDefault="00EC2478">
            <w:pPr>
              <w:spacing w:after="0"/>
              <w:ind w:right="5"/>
              <w:jc w:val="center"/>
            </w:pPr>
            <w:r>
              <w:rPr>
                <w:rFonts w:ascii="Arial" w:eastAsia="Arial" w:hAnsi="Arial" w:cs="Arial"/>
                <w:color w:val="1A1A2E"/>
                <w:sz w:val="14"/>
              </w:rPr>
              <w:t>12</w:t>
            </w:r>
          </w:p>
        </w:tc>
      </w:tr>
      <w:tr w:rsidR="000C3D20" w14:paraId="017EB1C5" w14:textId="77777777">
        <w:trPr>
          <w:trHeight w:val="440"/>
        </w:trPr>
        <w:tc>
          <w:tcPr>
            <w:tcW w:w="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E1172BB" w14:textId="77777777" w:rsidR="000C3D20" w:rsidRDefault="00EC2478">
            <w:pPr>
              <w:spacing w:after="0"/>
            </w:pPr>
            <w:r>
              <w:rPr>
                <w:rFonts w:ascii="Arial" w:eastAsia="Arial" w:hAnsi="Arial" w:cs="Arial"/>
                <w:b/>
                <w:color w:val="8B6914"/>
                <w:sz w:val="14"/>
              </w:rPr>
              <w:t>07</w:t>
            </w:r>
          </w:p>
        </w:tc>
        <w:tc>
          <w:tcPr>
            <w:tcW w:w="7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E6B5730" w14:textId="77777777" w:rsidR="000C3D20" w:rsidRDefault="00EC2478">
            <w:pPr>
              <w:spacing w:after="0"/>
            </w:pPr>
            <w:r>
              <w:rPr>
                <w:rFonts w:ascii="Arial" w:eastAsia="Arial" w:hAnsi="Arial" w:cs="Arial"/>
                <w:color w:val="1A1A2E"/>
                <w:sz w:val="14"/>
              </w:rPr>
              <w:t>Event Streaming &amp; Kafka Architecture</w:t>
            </w:r>
          </w:p>
        </w:tc>
        <w:tc>
          <w:tcPr>
            <w:tcW w:w="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6FC8B73" w14:textId="77777777" w:rsidR="000C3D20" w:rsidRDefault="00EC2478">
            <w:pPr>
              <w:spacing w:after="0"/>
              <w:ind w:right="5"/>
              <w:jc w:val="center"/>
            </w:pPr>
            <w:r>
              <w:rPr>
                <w:rFonts w:ascii="Arial" w:eastAsia="Arial" w:hAnsi="Arial" w:cs="Arial"/>
                <w:color w:val="1A1A2E"/>
                <w:sz w:val="14"/>
              </w:rPr>
              <w:t>14</w:t>
            </w:r>
          </w:p>
        </w:tc>
      </w:tr>
      <w:tr w:rsidR="000C3D20" w14:paraId="0D592464" w14:textId="77777777">
        <w:trPr>
          <w:trHeight w:val="440"/>
        </w:trPr>
        <w:tc>
          <w:tcPr>
            <w:tcW w:w="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47670C2" w14:textId="77777777" w:rsidR="000C3D20" w:rsidRDefault="00EC2478">
            <w:pPr>
              <w:spacing w:after="0"/>
            </w:pPr>
            <w:r>
              <w:rPr>
                <w:rFonts w:ascii="Arial" w:eastAsia="Arial" w:hAnsi="Arial" w:cs="Arial"/>
                <w:b/>
                <w:color w:val="8B6914"/>
                <w:sz w:val="14"/>
              </w:rPr>
              <w:t>08</w:t>
            </w:r>
          </w:p>
        </w:tc>
        <w:tc>
          <w:tcPr>
            <w:tcW w:w="7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ED0CA65" w14:textId="77777777" w:rsidR="000C3D20" w:rsidRDefault="00EC2478">
            <w:pPr>
              <w:spacing w:after="0"/>
            </w:pPr>
            <w:r>
              <w:rPr>
                <w:rFonts w:ascii="Arial" w:eastAsia="Arial" w:hAnsi="Arial" w:cs="Arial"/>
                <w:color w:val="1A1A2E"/>
                <w:sz w:val="14"/>
              </w:rPr>
              <w:t>Frontend Development — React Dashboard</w:t>
            </w:r>
          </w:p>
        </w:tc>
        <w:tc>
          <w:tcPr>
            <w:tcW w:w="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AF17D1A" w14:textId="77777777" w:rsidR="000C3D20" w:rsidRDefault="00EC2478">
            <w:pPr>
              <w:spacing w:after="0"/>
              <w:ind w:right="5"/>
              <w:jc w:val="center"/>
            </w:pPr>
            <w:r>
              <w:rPr>
                <w:rFonts w:ascii="Arial" w:eastAsia="Arial" w:hAnsi="Arial" w:cs="Arial"/>
                <w:color w:val="1A1A2E"/>
                <w:sz w:val="14"/>
              </w:rPr>
              <w:t>15</w:t>
            </w:r>
          </w:p>
        </w:tc>
      </w:tr>
      <w:tr w:rsidR="000C3D20" w14:paraId="1247D21C" w14:textId="77777777">
        <w:trPr>
          <w:trHeight w:val="440"/>
        </w:trPr>
        <w:tc>
          <w:tcPr>
            <w:tcW w:w="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FD5D0EB" w14:textId="77777777" w:rsidR="000C3D20" w:rsidRDefault="00EC2478">
            <w:pPr>
              <w:spacing w:after="0"/>
            </w:pPr>
            <w:r>
              <w:rPr>
                <w:rFonts w:ascii="Arial" w:eastAsia="Arial" w:hAnsi="Arial" w:cs="Arial"/>
                <w:b/>
                <w:color w:val="8B6914"/>
                <w:sz w:val="14"/>
              </w:rPr>
              <w:t>09</w:t>
            </w:r>
          </w:p>
        </w:tc>
        <w:tc>
          <w:tcPr>
            <w:tcW w:w="7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8BC90E0" w14:textId="77777777" w:rsidR="000C3D20" w:rsidRDefault="00EC2478">
            <w:pPr>
              <w:spacing w:after="0"/>
            </w:pPr>
            <w:r>
              <w:rPr>
                <w:rFonts w:ascii="Arial" w:eastAsia="Arial" w:hAnsi="Arial" w:cs="Arial"/>
                <w:color w:val="1A1A2E"/>
                <w:sz w:val="14"/>
              </w:rPr>
              <w:t>Hardware Deployment Architecture</w:t>
            </w:r>
          </w:p>
        </w:tc>
        <w:tc>
          <w:tcPr>
            <w:tcW w:w="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50EC27C" w14:textId="77777777" w:rsidR="000C3D20" w:rsidRDefault="00EC2478">
            <w:pPr>
              <w:spacing w:after="0"/>
              <w:ind w:right="5"/>
              <w:jc w:val="center"/>
            </w:pPr>
            <w:r>
              <w:rPr>
                <w:rFonts w:ascii="Arial" w:eastAsia="Arial" w:hAnsi="Arial" w:cs="Arial"/>
                <w:color w:val="1A1A2E"/>
                <w:sz w:val="14"/>
              </w:rPr>
              <w:t>17</w:t>
            </w:r>
          </w:p>
        </w:tc>
      </w:tr>
      <w:tr w:rsidR="000C3D20" w14:paraId="729D04D8" w14:textId="77777777">
        <w:trPr>
          <w:trHeight w:val="440"/>
        </w:trPr>
        <w:tc>
          <w:tcPr>
            <w:tcW w:w="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8544573" w14:textId="77777777" w:rsidR="000C3D20" w:rsidRDefault="00EC2478">
            <w:pPr>
              <w:spacing w:after="0"/>
            </w:pPr>
            <w:r>
              <w:rPr>
                <w:rFonts w:ascii="Arial" w:eastAsia="Arial" w:hAnsi="Arial" w:cs="Arial"/>
                <w:b/>
                <w:color w:val="8B6914"/>
                <w:sz w:val="14"/>
              </w:rPr>
              <w:t>10</w:t>
            </w:r>
          </w:p>
        </w:tc>
        <w:tc>
          <w:tcPr>
            <w:tcW w:w="7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3F93F59" w14:textId="77777777" w:rsidR="000C3D20" w:rsidRDefault="00EC2478">
            <w:pPr>
              <w:spacing w:after="0"/>
            </w:pPr>
            <w:r>
              <w:rPr>
                <w:rFonts w:ascii="Arial" w:eastAsia="Arial" w:hAnsi="Arial" w:cs="Arial"/>
                <w:color w:val="1A1A2E"/>
                <w:sz w:val="14"/>
              </w:rPr>
              <w:t>Five-Plane Hardware Stack</w:t>
            </w:r>
          </w:p>
        </w:tc>
        <w:tc>
          <w:tcPr>
            <w:tcW w:w="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BFFE265" w14:textId="77777777" w:rsidR="000C3D20" w:rsidRDefault="00EC2478">
            <w:pPr>
              <w:spacing w:after="0"/>
              <w:ind w:right="5"/>
              <w:jc w:val="center"/>
            </w:pPr>
            <w:r>
              <w:rPr>
                <w:rFonts w:ascii="Arial" w:eastAsia="Arial" w:hAnsi="Arial" w:cs="Arial"/>
                <w:color w:val="1A1A2E"/>
                <w:sz w:val="14"/>
              </w:rPr>
              <w:t>19</w:t>
            </w:r>
          </w:p>
        </w:tc>
      </w:tr>
      <w:tr w:rsidR="000C3D20" w14:paraId="1F5DE0A6" w14:textId="77777777">
        <w:trPr>
          <w:trHeight w:val="440"/>
        </w:trPr>
        <w:tc>
          <w:tcPr>
            <w:tcW w:w="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CCFCF9A" w14:textId="77777777" w:rsidR="000C3D20" w:rsidRDefault="00EC2478">
            <w:pPr>
              <w:spacing w:after="0"/>
            </w:pPr>
            <w:r>
              <w:rPr>
                <w:rFonts w:ascii="Arial" w:eastAsia="Arial" w:hAnsi="Arial" w:cs="Arial"/>
                <w:b/>
                <w:color w:val="8B6914"/>
                <w:sz w:val="14"/>
              </w:rPr>
              <w:t>11</w:t>
            </w:r>
          </w:p>
        </w:tc>
        <w:tc>
          <w:tcPr>
            <w:tcW w:w="7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B5C0776" w14:textId="77777777" w:rsidR="000C3D20" w:rsidRDefault="00EC2478">
            <w:pPr>
              <w:spacing w:after="0"/>
            </w:pPr>
            <w:r>
              <w:rPr>
                <w:rFonts w:ascii="Arial" w:eastAsia="Arial" w:hAnsi="Arial" w:cs="Arial"/>
                <w:color w:val="1A1A2E"/>
                <w:sz w:val="14"/>
              </w:rPr>
              <w:t>Node Classes &amp; Bill of Materials</w:t>
            </w:r>
          </w:p>
        </w:tc>
        <w:tc>
          <w:tcPr>
            <w:tcW w:w="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496FC68" w14:textId="77777777" w:rsidR="000C3D20" w:rsidRDefault="00EC2478">
            <w:pPr>
              <w:spacing w:after="0"/>
              <w:ind w:right="5"/>
              <w:jc w:val="center"/>
            </w:pPr>
            <w:r>
              <w:rPr>
                <w:rFonts w:ascii="Arial" w:eastAsia="Arial" w:hAnsi="Arial" w:cs="Arial"/>
                <w:color w:val="1A1A2E"/>
                <w:sz w:val="14"/>
              </w:rPr>
              <w:t>21</w:t>
            </w:r>
          </w:p>
        </w:tc>
      </w:tr>
      <w:tr w:rsidR="000C3D20" w14:paraId="657FB789" w14:textId="77777777">
        <w:trPr>
          <w:trHeight w:val="440"/>
        </w:trPr>
        <w:tc>
          <w:tcPr>
            <w:tcW w:w="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F8002FD" w14:textId="77777777" w:rsidR="000C3D20" w:rsidRDefault="00EC2478">
            <w:pPr>
              <w:spacing w:after="0"/>
            </w:pPr>
            <w:r>
              <w:rPr>
                <w:rFonts w:ascii="Arial" w:eastAsia="Arial" w:hAnsi="Arial" w:cs="Arial"/>
                <w:b/>
                <w:color w:val="8B6914"/>
                <w:sz w:val="14"/>
              </w:rPr>
              <w:t>12</w:t>
            </w:r>
          </w:p>
        </w:tc>
        <w:tc>
          <w:tcPr>
            <w:tcW w:w="7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CFF9714" w14:textId="77777777" w:rsidR="000C3D20" w:rsidRDefault="00EC2478">
            <w:pPr>
              <w:spacing w:after="0"/>
            </w:pPr>
            <w:r>
              <w:rPr>
                <w:rFonts w:ascii="Arial" w:eastAsia="Arial" w:hAnsi="Arial" w:cs="Arial"/>
                <w:color w:val="1A1A2E"/>
                <w:sz w:val="14"/>
              </w:rPr>
              <w:t>Network &amp; Security Architecture</w:t>
            </w:r>
          </w:p>
        </w:tc>
        <w:tc>
          <w:tcPr>
            <w:tcW w:w="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45394CA" w14:textId="77777777" w:rsidR="000C3D20" w:rsidRDefault="00EC2478">
            <w:pPr>
              <w:spacing w:after="0"/>
              <w:ind w:right="5"/>
              <w:jc w:val="center"/>
            </w:pPr>
            <w:r>
              <w:rPr>
                <w:rFonts w:ascii="Arial" w:eastAsia="Arial" w:hAnsi="Arial" w:cs="Arial"/>
                <w:color w:val="1A1A2E"/>
                <w:sz w:val="14"/>
              </w:rPr>
              <w:t>24</w:t>
            </w:r>
          </w:p>
        </w:tc>
      </w:tr>
      <w:tr w:rsidR="000C3D20" w14:paraId="357E472F" w14:textId="77777777">
        <w:trPr>
          <w:trHeight w:val="440"/>
        </w:trPr>
        <w:tc>
          <w:tcPr>
            <w:tcW w:w="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FB0FEC6" w14:textId="77777777" w:rsidR="000C3D20" w:rsidRDefault="00EC2478">
            <w:pPr>
              <w:spacing w:after="0"/>
            </w:pPr>
            <w:r>
              <w:rPr>
                <w:rFonts w:ascii="Arial" w:eastAsia="Arial" w:hAnsi="Arial" w:cs="Arial"/>
                <w:b/>
                <w:color w:val="8B6914"/>
                <w:sz w:val="14"/>
              </w:rPr>
              <w:t>13</w:t>
            </w:r>
          </w:p>
        </w:tc>
        <w:tc>
          <w:tcPr>
            <w:tcW w:w="7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42AE35E" w14:textId="77777777" w:rsidR="000C3D20" w:rsidRDefault="00EC2478">
            <w:pPr>
              <w:spacing w:after="0"/>
            </w:pPr>
            <w:r>
              <w:rPr>
                <w:rFonts w:ascii="Arial" w:eastAsia="Arial" w:hAnsi="Arial" w:cs="Arial"/>
                <w:color w:val="1A1A2E"/>
                <w:sz w:val="14"/>
              </w:rPr>
              <w:t>Quantum-Ready Cryptographic Architecture</w:t>
            </w:r>
          </w:p>
        </w:tc>
        <w:tc>
          <w:tcPr>
            <w:tcW w:w="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C618D81" w14:textId="77777777" w:rsidR="000C3D20" w:rsidRDefault="00EC2478">
            <w:pPr>
              <w:spacing w:after="0"/>
              <w:ind w:right="5"/>
              <w:jc w:val="center"/>
            </w:pPr>
            <w:r>
              <w:rPr>
                <w:rFonts w:ascii="Arial" w:eastAsia="Arial" w:hAnsi="Arial" w:cs="Arial"/>
                <w:color w:val="1A1A2E"/>
                <w:sz w:val="14"/>
              </w:rPr>
              <w:t>26</w:t>
            </w:r>
          </w:p>
        </w:tc>
      </w:tr>
      <w:tr w:rsidR="000C3D20" w14:paraId="1C134682" w14:textId="77777777">
        <w:trPr>
          <w:trHeight w:val="440"/>
        </w:trPr>
        <w:tc>
          <w:tcPr>
            <w:tcW w:w="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87DAE31" w14:textId="77777777" w:rsidR="000C3D20" w:rsidRDefault="00EC2478">
            <w:pPr>
              <w:spacing w:after="0"/>
            </w:pPr>
            <w:r>
              <w:rPr>
                <w:rFonts w:ascii="Arial" w:eastAsia="Arial" w:hAnsi="Arial" w:cs="Arial"/>
                <w:b/>
                <w:color w:val="8B6914"/>
                <w:sz w:val="14"/>
              </w:rPr>
              <w:t>14</w:t>
            </w:r>
          </w:p>
        </w:tc>
        <w:tc>
          <w:tcPr>
            <w:tcW w:w="7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89058A8" w14:textId="77777777" w:rsidR="000C3D20" w:rsidRDefault="00EC2478">
            <w:pPr>
              <w:spacing w:after="0"/>
            </w:pPr>
            <w:r>
              <w:rPr>
                <w:rFonts w:ascii="Arial" w:eastAsia="Arial" w:hAnsi="Arial" w:cs="Arial"/>
                <w:color w:val="1A1A2E"/>
                <w:sz w:val="14"/>
              </w:rPr>
              <w:t>Post-Quantum Migration Roadmap</w:t>
            </w:r>
          </w:p>
        </w:tc>
        <w:tc>
          <w:tcPr>
            <w:tcW w:w="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4A5EA1D" w14:textId="77777777" w:rsidR="000C3D20" w:rsidRDefault="00EC2478">
            <w:pPr>
              <w:spacing w:after="0"/>
              <w:ind w:right="5"/>
              <w:jc w:val="center"/>
            </w:pPr>
            <w:r>
              <w:rPr>
                <w:rFonts w:ascii="Arial" w:eastAsia="Arial" w:hAnsi="Arial" w:cs="Arial"/>
                <w:color w:val="1A1A2E"/>
                <w:sz w:val="14"/>
              </w:rPr>
              <w:t>29</w:t>
            </w:r>
          </w:p>
        </w:tc>
      </w:tr>
      <w:tr w:rsidR="000C3D20" w14:paraId="496C9893" w14:textId="77777777">
        <w:trPr>
          <w:trHeight w:val="440"/>
        </w:trPr>
        <w:tc>
          <w:tcPr>
            <w:tcW w:w="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A84B954" w14:textId="77777777" w:rsidR="000C3D20" w:rsidRDefault="00EC2478">
            <w:pPr>
              <w:spacing w:after="0"/>
            </w:pPr>
            <w:r>
              <w:rPr>
                <w:rFonts w:ascii="Arial" w:eastAsia="Arial" w:hAnsi="Arial" w:cs="Arial"/>
                <w:b/>
                <w:color w:val="8B6914"/>
                <w:sz w:val="14"/>
              </w:rPr>
              <w:t>15</w:t>
            </w:r>
          </w:p>
        </w:tc>
        <w:tc>
          <w:tcPr>
            <w:tcW w:w="7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0C685A9" w14:textId="77777777" w:rsidR="000C3D20" w:rsidRDefault="00EC2478">
            <w:pPr>
              <w:spacing w:after="0"/>
            </w:pPr>
            <w:r>
              <w:rPr>
                <w:rFonts w:ascii="Arial" w:eastAsia="Arial" w:hAnsi="Arial" w:cs="Arial"/>
                <w:color w:val="1A1A2E"/>
                <w:sz w:val="14"/>
              </w:rPr>
              <w:t>Data Operations Core &amp; Storage</w:t>
            </w:r>
          </w:p>
        </w:tc>
        <w:tc>
          <w:tcPr>
            <w:tcW w:w="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B027C70" w14:textId="77777777" w:rsidR="000C3D20" w:rsidRDefault="00EC2478">
            <w:pPr>
              <w:spacing w:after="0"/>
              <w:ind w:right="5"/>
              <w:jc w:val="center"/>
            </w:pPr>
            <w:r>
              <w:rPr>
                <w:rFonts w:ascii="Arial" w:eastAsia="Arial" w:hAnsi="Arial" w:cs="Arial"/>
                <w:color w:val="1A1A2E"/>
                <w:sz w:val="14"/>
              </w:rPr>
              <w:t>31</w:t>
            </w:r>
          </w:p>
        </w:tc>
      </w:tr>
      <w:tr w:rsidR="000C3D20" w14:paraId="72909CCB" w14:textId="77777777">
        <w:trPr>
          <w:trHeight w:val="440"/>
        </w:trPr>
        <w:tc>
          <w:tcPr>
            <w:tcW w:w="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626089B" w14:textId="77777777" w:rsidR="000C3D20" w:rsidRDefault="00EC2478">
            <w:pPr>
              <w:spacing w:after="0"/>
            </w:pPr>
            <w:r>
              <w:rPr>
                <w:rFonts w:ascii="Arial" w:eastAsia="Arial" w:hAnsi="Arial" w:cs="Arial"/>
                <w:b/>
                <w:color w:val="8B6914"/>
                <w:sz w:val="14"/>
              </w:rPr>
              <w:t>16</w:t>
            </w:r>
          </w:p>
        </w:tc>
        <w:tc>
          <w:tcPr>
            <w:tcW w:w="7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C250DE7" w14:textId="77777777" w:rsidR="000C3D20" w:rsidRDefault="00EC2478">
            <w:pPr>
              <w:spacing w:after="0"/>
            </w:pPr>
            <w:r>
              <w:rPr>
                <w:rFonts w:ascii="Arial" w:eastAsia="Arial" w:hAnsi="Arial" w:cs="Arial"/>
                <w:color w:val="1A1A2E"/>
                <w:sz w:val="14"/>
              </w:rPr>
              <w:t>Embedded Governance Fabric</w:t>
            </w:r>
          </w:p>
        </w:tc>
        <w:tc>
          <w:tcPr>
            <w:tcW w:w="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49350D4" w14:textId="77777777" w:rsidR="000C3D20" w:rsidRDefault="00EC2478">
            <w:pPr>
              <w:spacing w:after="0"/>
              <w:ind w:right="5"/>
              <w:jc w:val="center"/>
            </w:pPr>
            <w:r>
              <w:rPr>
                <w:rFonts w:ascii="Arial" w:eastAsia="Arial" w:hAnsi="Arial" w:cs="Arial"/>
                <w:color w:val="1A1A2E"/>
                <w:sz w:val="14"/>
              </w:rPr>
              <w:t>33</w:t>
            </w:r>
          </w:p>
        </w:tc>
      </w:tr>
      <w:tr w:rsidR="000C3D20" w14:paraId="6088D674" w14:textId="77777777">
        <w:trPr>
          <w:trHeight w:val="440"/>
        </w:trPr>
        <w:tc>
          <w:tcPr>
            <w:tcW w:w="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0DC1866" w14:textId="77777777" w:rsidR="000C3D20" w:rsidRDefault="00EC2478">
            <w:pPr>
              <w:spacing w:after="0"/>
            </w:pPr>
            <w:r>
              <w:rPr>
                <w:rFonts w:ascii="Arial" w:eastAsia="Arial" w:hAnsi="Arial" w:cs="Arial"/>
                <w:b/>
                <w:color w:val="8B6914"/>
                <w:sz w:val="14"/>
              </w:rPr>
              <w:t>17</w:t>
            </w:r>
          </w:p>
        </w:tc>
        <w:tc>
          <w:tcPr>
            <w:tcW w:w="7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6A0D641" w14:textId="77777777" w:rsidR="000C3D20" w:rsidRDefault="00EC2478">
            <w:pPr>
              <w:spacing w:after="0"/>
            </w:pPr>
            <w:r>
              <w:rPr>
                <w:rFonts w:ascii="Arial" w:eastAsia="Arial" w:hAnsi="Arial" w:cs="Arial"/>
                <w:color w:val="1A1A2E"/>
                <w:sz w:val="14"/>
              </w:rPr>
              <w:t>SA AI Policy GG54477 Alignment</w:t>
            </w:r>
          </w:p>
        </w:tc>
        <w:tc>
          <w:tcPr>
            <w:tcW w:w="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3481CE1" w14:textId="77777777" w:rsidR="000C3D20" w:rsidRDefault="00EC2478">
            <w:pPr>
              <w:spacing w:after="0"/>
              <w:ind w:right="5"/>
              <w:jc w:val="center"/>
            </w:pPr>
            <w:r>
              <w:rPr>
                <w:rFonts w:ascii="Arial" w:eastAsia="Arial" w:hAnsi="Arial" w:cs="Arial"/>
                <w:color w:val="1A1A2E"/>
                <w:sz w:val="14"/>
              </w:rPr>
              <w:t>35</w:t>
            </w:r>
          </w:p>
        </w:tc>
      </w:tr>
      <w:tr w:rsidR="000C3D20" w14:paraId="6957CEFA" w14:textId="77777777">
        <w:trPr>
          <w:trHeight w:val="440"/>
        </w:trPr>
        <w:tc>
          <w:tcPr>
            <w:tcW w:w="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C97FD7F" w14:textId="77777777" w:rsidR="000C3D20" w:rsidRDefault="00EC2478">
            <w:pPr>
              <w:spacing w:after="0"/>
            </w:pPr>
            <w:r>
              <w:rPr>
                <w:rFonts w:ascii="Arial" w:eastAsia="Arial" w:hAnsi="Arial" w:cs="Arial"/>
                <w:b/>
                <w:color w:val="8B6914"/>
                <w:sz w:val="14"/>
              </w:rPr>
              <w:t>18</w:t>
            </w:r>
          </w:p>
        </w:tc>
        <w:tc>
          <w:tcPr>
            <w:tcW w:w="7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DE4FDC6" w14:textId="77777777" w:rsidR="000C3D20" w:rsidRDefault="00EC2478">
            <w:pPr>
              <w:spacing w:after="0"/>
            </w:pPr>
            <w:r>
              <w:rPr>
                <w:rFonts w:ascii="Arial" w:eastAsia="Arial" w:hAnsi="Arial" w:cs="Arial"/>
                <w:color w:val="1A1A2E"/>
                <w:sz w:val="14"/>
              </w:rPr>
              <w:t>Constitutional Compliance Architecture</w:t>
            </w:r>
          </w:p>
        </w:tc>
        <w:tc>
          <w:tcPr>
            <w:tcW w:w="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4E892E3" w14:textId="77777777" w:rsidR="000C3D20" w:rsidRDefault="00EC2478">
            <w:pPr>
              <w:spacing w:after="0"/>
              <w:ind w:right="5"/>
              <w:jc w:val="center"/>
            </w:pPr>
            <w:r>
              <w:rPr>
                <w:rFonts w:ascii="Arial" w:eastAsia="Arial" w:hAnsi="Arial" w:cs="Arial"/>
                <w:color w:val="1A1A2E"/>
                <w:sz w:val="14"/>
              </w:rPr>
              <w:t>37</w:t>
            </w:r>
          </w:p>
        </w:tc>
      </w:tr>
      <w:tr w:rsidR="000C3D20" w14:paraId="3FF3FDA8" w14:textId="77777777">
        <w:trPr>
          <w:trHeight w:val="440"/>
        </w:trPr>
        <w:tc>
          <w:tcPr>
            <w:tcW w:w="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8AC35B8" w14:textId="77777777" w:rsidR="000C3D20" w:rsidRDefault="00EC2478">
            <w:pPr>
              <w:spacing w:after="0"/>
            </w:pPr>
            <w:r>
              <w:rPr>
                <w:rFonts w:ascii="Arial" w:eastAsia="Arial" w:hAnsi="Arial" w:cs="Arial"/>
                <w:b/>
                <w:color w:val="8B6914"/>
                <w:sz w:val="14"/>
              </w:rPr>
              <w:t>19</w:t>
            </w:r>
          </w:p>
        </w:tc>
        <w:tc>
          <w:tcPr>
            <w:tcW w:w="7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195B913" w14:textId="77777777" w:rsidR="000C3D20" w:rsidRDefault="00EC2478">
            <w:pPr>
              <w:spacing w:after="0"/>
            </w:pPr>
            <w:r>
              <w:rPr>
                <w:rFonts w:ascii="Arial" w:eastAsia="Arial" w:hAnsi="Arial" w:cs="Arial"/>
                <w:color w:val="1A1A2E"/>
                <w:sz w:val="14"/>
              </w:rPr>
              <w:t>Phased Deployment Roadmap</w:t>
            </w:r>
          </w:p>
        </w:tc>
        <w:tc>
          <w:tcPr>
            <w:tcW w:w="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7E9D096" w14:textId="77777777" w:rsidR="000C3D20" w:rsidRDefault="00EC2478">
            <w:pPr>
              <w:spacing w:after="0"/>
              <w:ind w:right="5"/>
              <w:jc w:val="center"/>
            </w:pPr>
            <w:r>
              <w:rPr>
                <w:rFonts w:ascii="Arial" w:eastAsia="Arial" w:hAnsi="Arial" w:cs="Arial"/>
                <w:color w:val="1A1A2E"/>
                <w:sz w:val="14"/>
              </w:rPr>
              <w:t>38</w:t>
            </w:r>
          </w:p>
        </w:tc>
      </w:tr>
      <w:tr w:rsidR="000C3D20" w14:paraId="64CC45D0" w14:textId="77777777">
        <w:trPr>
          <w:trHeight w:val="440"/>
        </w:trPr>
        <w:tc>
          <w:tcPr>
            <w:tcW w:w="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E56F6D8" w14:textId="77777777" w:rsidR="000C3D20" w:rsidRDefault="00EC2478">
            <w:pPr>
              <w:spacing w:after="0"/>
            </w:pPr>
            <w:r>
              <w:rPr>
                <w:rFonts w:ascii="Arial" w:eastAsia="Arial" w:hAnsi="Arial" w:cs="Arial"/>
                <w:b/>
                <w:color w:val="8B6914"/>
                <w:sz w:val="14"/>
              </w:rPr>
              <w:t>20</w:t>
            </w:r>
          </w:p>
        </w:tc>
        <w:tc>
          <w:tcPr>
            <w:tcW w:w="7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94863A8" w14:textId="77777777" w:rsidR="000C3D20" w:rsidRDefault="00EC2478">
            <w:pPr>
              <w:spacing w:after="0"/>
            </w:pPr>
            <w:r>
              <w:rPr>
                <w:rFonts w:ascii="Arial" w:eastAsia="Arial" w:hAnsi="Arial" w:cs="Arial"/>
                <w:color w:val="1A1A2E"/>
                <w:sz w:val="14"/>
              </w:rPr>
              <w:t>Performance Specifications &amp; SLAs</w:t>
            </w:r>
          </w:p>
        </w:tc>
        <w:tc>
          <w:tcPr>
            <w:tcW w:w="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923FDCC" w14:textId="77777777" w:rsidR="000C3D20" w:rsidRDefault="00EC2478">
            <w:pPr>
              <w:spacing w:after="0"/>
              <w:ind w:right="5"/>
              <w:jc w:val="center"/>
            </w:pPr>
            <w:r>
              <w:rPr>
                <w:rFonts w:ascii="Arial" w:eastAsia="Arial" w:hAnsi="Arial" w:cs="Arial"/>
                <w:color w:val="1A1A2E"/>
                <w:sz w:val="14"/>
              </w:rPr>
              <w:t>40</w:t>
            </w:r>
          </w:p>
        </w:tc>
      </w:tr>
      <w:tr w:rsidR="000C3D20" w14:paraId="46497D8C" w14:textId="77777777">
        <w:trPr>
          <w:trHeight w:val="440"/>
        </w:trPr>
        <w:tc>
          <w:tcPr>
            <w:tcW w:w="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B9F1A14" w14:textId="77777777" w:rsidR="000C3D20" w:rsidRDefault="00EC2478">
            <w:pPr>
              <w:spacing w:after="0"/>
            </w:pPr>
            <w:r>
              <w:rPr>
                <w:rFonts w:ascii="Arial" w:eastAsia="Arial" w:hAnsi="Arial" w:cs="Arial"/>
                <w:b/>
                <w:color w:val="8B6914"/>
                <w:sz w:val="14"/>
              </w:rPr>
              <w:t>21</w:t>
            </w:r>
          </w:p>
        </w:tc>
        <w:tc>
          <w:tcPr>
            <w:tcW w:w="7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1B818C0" w14:textId="77777777" w:rsidR="000C3D20" w:rsidRDefault="00EC2478">
            <w:pPr>
              <w:spacing w:after="0"/>
            </w:pPr>
            <w:r>
              <w:rPr>
                <w:rFonts w:ascii="Arial" w:eastAsia="Arial" w:hAnsi="Arial" w:cs="Arial"/>
                <w:color w:val="1A1A2E"/>
                <w:sz w:val="14"/>
              </w:rPr>
              <w:t>Operational Readiness &amp; DR</w:t>
            </w:r>
          </w:p>
        </w:tc>
        <w:tc>
          <w:tcPr>
            <w:tcW w:w="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E9A7363" w14:textId="77777777" w:rsidR="000C3D20" w:rsidRDefault="00EC2478">
            <w:pPr>
              <w:spacing w:after="0"/>
              <w:ind w:right="5"/>
              <w:jc w:val="center"/>
            </w:pPr>
            <w:r>
              <w:rPr>
                <w:rFonts w:ascii="Arial" w:eastAsia="Arial" w:hAnsi="Arial" w:cs="Arial"/>
                <w:color w:val="1A1A2E"/>
                <w:sz w:val="14"/>
              </w:rPr>
              <w:t>41</w:t>
            </w:r>
          </w:p>
        </w:tc>
      </w:tr>
      <w:tr w:rsidR="000C3D20" w14:paraId="7666E616" w14:textId="77777777">
        <w:trPr>
          <w:trHeight w:val="440"/>
        </w:trPr>
        <w:tc>
          <w:tcPr>
            <w:tcW w:w="400" w:type="dxa"/>
            <w:tcBorders>
              <w:top w:val="single" w:sz="2" w:space="0" w:color="C8D0E0"/>
              <w:left w:val="single" w:sz="2" w:space="0" w:color="C8D0E0"/>
              <w:bottom w:val="single" w:sz="4" w:space="0" w:color="C8D0E0"/>
              <w:right w:val="single" w:sz="2" w:space="0" w:color="C8D0E0"/>
            </w:tcBorders>
            <w:shd w:val="clear" w:color="auto" w:fill="FFFFFF"/>
          </w:tcPr>
          <w:p w14:paraId="0C6242DF" w14:textId="77777777" w:rsidR="000C3D20" w:rsidRDefault="000C3D20"/>
        </w:tc>
        <w:tc>
          <w:tcPr>
            <w:tcW w:w="74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30AC24C7" w14:textId="77777777" w:rsidR="000C3D20" w:rsidRDefault="00EC2478">
            <w:pPr>
              <w:spacing w:after="0"/>
            </w:pPr>
            <w:r>
              <w:rPr>
                <w:rFonts w:ascii="Arial" w:eastAsia="Arial" w:hAnsi="Arial" w:cs="Arial"/>
                <w:color w:val="1A1A2E"/>
                <w:sz w:val="14"/>
              </w:rPr>
              <w:t>Appendices</w:t>
            </w:r>
          </w:p>
        </w:tc>
        <w:tc>
          <w:tcPr>
            <w:tcW w:w="8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570BAFDF" w14:textId="77777777" w:rsidR="000C3D20" w:rsidRDefault="00EC2478">
            <w:pPr>
              <w:spacing w:after="0"/>
              <w:ind w:right="5"/>
              <w:jc w:val="center"/>
            </w:pPr>
            <w:r>
              <w:rPr>
                <w:rFonts w:ascii="Arial" w:eastAsia="Arial" w:hAnsi="Arial" w:cs="Arial"/>
                <w:color w:val="1A1A2E"/>
                <w:sz w:val="14"/>
              </w:rPr>
              <w:t>43</w:t>
            </w:r>
          </w:p>
        </w:tc>
      </w:tr>
    </w:tbl>
    <w:p w14:paraId="6495BF4B" w14:textId="77777777" w:rsidR="000C3D20" w:rsidRDefault="00EC2478">
      <w:pPr>
        <w:pStyle w:val="Heading2"/>
        <w:spacing w:after="301" w:line="259" w:lineRule="auto"/>
        <w:ind w:left="275"/>
      </w:pPr>
      <w:r>
        <w:rPr>
          <w:color w:val="C8A84B"/>
          <w:sz w:val="16"/>
        </w:rPr>
        <w:t>SECTION 01</w:t>
      </w:r>
    </w:p>
    <w:p w14:paraId="5FD89043" w14:textId="77777777" w:rsidR="000C3D20" w:rsidRDefault="00EC2478">
      <w:pPr>
        <w:spacing w:after="341" w:line="265" w:lineRule="auto"/>
        <w:ind w:left="275" w:hanging="10"/>
      </w:pPr>
      <w:r>
        <w:rPr>
          <w:rFonts w:ascii="Arial" w:eastAsia="Arial" w:hAnsi="Arial" w:cs="Arial"/>
          <w:b/>
          <w:color w:val="FFFFFF"/>
          <w:sz w:val="32"/>
        </w:rPr>
        <w:t>EXECUTIVE SUMMARY</w:t>
      </w:r>
      <w:r>
        <w:rPr>
          <w:rFonts w:ascii="Arial" w:eastAsia="Arial" w:hAnsi="Arial" w:cs="Arial"/>
          <w:color w:val="A09890"/>
          <w:sz w:val="16"/>
        </w:rPr>
        <w:t>Platform identity, mandate, and key technical metrics</w:t>
      </w:r>
    </w:p>
    <w:p w14:paraId="12234963" w14:textId="77777777" w:rsidR="000C3D20" w:rsidRDefault="00EC2478">
      <w:pPr>
        <w:spacing w:after="220" w:line="334" w:lineRule="auto"/>
        <w:ind w:right="1254"/>
        <w:jc w:val="both"/>
      </w:pPr>
      <w:r>
        <w:rPr>
          <w:rFonts w:ascii="Arial" w:eastAsia="Arial" w:hAnsi="Arial" w:cs="Arial"/>
          <w:color w:val="1A2F58"/>
          <w:sz w:val="20"/>
        </w:rPr>
        <w:t>UDOC — Unified Digital Oversight &amp; Coordination — is not a software product. It is sovereign digital governance infrastructure: the technical backbone allowing governments and regulated enterprises to govern AI systems, protect national data sovereignty, and generate independently auditable compliance records without dependency on foreign-owned cloud platforms. This whitepaper provides the complete technical specification for software development, hardware deployment, and quantum-ready security architecture</w:t>
      </w:r>
      <w:r>
        <w:rPr>
          <w:rFonts w:ascii="Arial" w:eastAsia="Arial" w:hAnsi="Arial" w:cs="Arial"/>
          <w:color w:val="1A2F58"/>
          <w:sz w:val="20"/>
        </w:rPr>
        <w:t xml:space="preserve"> — aligned to South Africa's Draft National AI Policy (Government Gazette No.54477, 10 April 2026).</w:t>
      </w:r>
    </w:p>
    <w:p w14:paraId="6EC315C8" w14:textId="77777777" w:rsidR="000C3D20" w:rsidRDefault="00EC2478">
      <w:pPr>
        <w:spacing w:after="67"/>
        <w:ind w:left="10" w:right="1254" w:hanging="10"/>
        <w:jc w:val="center"/>
      </w:pPr>
      <w:r>
        <w:rPr>
          <w:rFonts w:ascii="Arial" w:eastAsia="Arial" w:hAnsi="Arial" w:cs="Arial"/>
          <w:b/>
          <w:i/>
          <w:color w:val="8B6914"/>
        </w:rPr>
        <w:t>"AI governance must be technically embedded into the infrastructure stack —</w:t>
      </w:r>
    </w:p>
    <w:p w14:paraId="4D278A0C" w14:textId="77777777" w:rsidR="000C3D20" w:rsidRDefault="00EC2478">
      <w:pPr>
        <w:spacing w:after="121"/>
        <w:ind w:left="10" w:right="1254" w:hanging="10"/>
        <w:jc w:val="center"/>
      </w:pPr>
      <w:r>
        <w:rPr>
          <w:rFonts w:ascii="Arial" w:eastAsia="Arial" w:hAnsi="Arial" w:cs="Arial"/>
          <w:b/>
          <w:i/>
          <w:color w:val="8B6914"/>
        </w:rPr>
        <w:t>impossible to bypass by policy alone."</w:t>
      </w:r>
    </w:p>
    <w:tbl>
      <w:tblPr>
        <w:tblStyle w:val="TableGrid"/>
        <w:tblW w:w="8600" w:type="dxa"/>
        <w:tblInd w:w="399" w:type="dxa"/>
        <w:tblCellMar>
          <w:top w:w="0" w:type="dxa"/>
          <w:left w:w="120" w:type="dxa"/>
          <w:bottom w:w="0" w:type="dxa"/>
          <w:right w:w="1" w:type="dxa"/>
        </w:tblCellMar>
        <w:tblLook w:val="04A0" w:firstRow="1" w:lastRow="0" w:firstColumn="1" w:lastColumn="0" w:noHBand="0" w:noVBand="1"/>
      </w:tblPr>
      <w:tblGrid>
        <w:gridCol w:w="2600"/>
        <w:gridCol w:w="3400"/>
        <w:gridCol w:w="2600"/>
      </w:tblGrid>
      <w:tr w:rsidR="000C3D20" w14:paraId="5F7EF7E9" w14:textId="77777777">
        <w:trPr>
          <w:trHeight w:val="440"/>
        </w:trPr>
        <w:tc>
          <w:tcPr>
            <w:tcW w:w="26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00E7D9E3" w14:textId="77777777" w:rsidR="000C3D20" w:rsidRDefault="00EC2478">
            <w:pPr>
              <w:spacing w:after="0"/>
            </w:pPr>
            <w:r>
              <w:rPr>
                <w:rFonts w:ascii="Arial" w:eastAsia="Arial" w:hAnsi="Arial" w:cs="Arial"/>
                <w:b/>
                <w:color w:val="C8A84B"/>
                <w:sz w:val="15"/>
              </w:rPr>
              <w:t>Metric</w:t>
            </w:r>
          </w:p>
        </w:tc>
        <w:tc>
          <w:tcPr>
            <w:tcW w:w="34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99E7FAD" w14:textId="77777777" w:rsidR="000C3D20" w:rsidRDefault="00EC2478">
            <w:pPr>
              <w:spacing w:after="0"/>
            </w:pPr>
            <w:r>
              <w:rPr>
                <w:rFonts w:ascii="Arial" w:eastAsia="Arial" w:hAnsi="Arial" w:cs="Arial"/>
                <w:b/>
                <w:color w:val="C8A84B"/>
                <w:sz w:val="15"/>
              </w:rPr>
              <w:t>Value</w:t>
            </w:r>
          </w:p>
        </w:tc>
        <w:tc>
          <w:tcPr>
            <w:tcW w:w="26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3095021E" w14:textId="77777777" w:rsidR="000C3D20" w:rsidRDefault="00EC2478">
            <w:pPr>
              <w:spacing w:after="0"/>
            </w:pPr>
            <w:r>
              <w:rPr>
                <w:rFonts w:ascii="Arial" w:eastAsia="Arial" w:hAnsi="Arial" w:cs="Arial"/>
                <w:b/>
                <w:color w:val="C8A84B"/>
                <w:sz w:val="15"/>
              </w:rPr>
              <w:t>Notes</w:t>
            </w:r>
          </w:p>
        </w:tc>
      </w:tr>
      <w:tr w:rsidR="000C3D20" w14:paraId="60CF77E5" w14:textId="77777777">
        <w:trPr>
          <w:trHeight w:val="440"/>
        </w:trPr>
        <w:tc>
          <w:tcPr>
            <w:tcW w:w="26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24F99CA2" w14:textId="77777777" w:rsidR="000C3D20" w:rsidRDefault="00EC2478">
            <w:pPr>
              <w:spacing w:after="0"/>
            </w:pPr>
            <w:r>
              <w:rPr>
                <w:rFonts w:ascii="Arial" w:eastAsia="Arial" w:hAnsi="Arial" w:cs="Arial"/>
                <w:color w:val="1A1A2E"/>
                <w:sz w:val="14"/>
              </w:rPr>
              <w:t>Platform Type</w:t>
            </w:r>
          </w:p>
        </w:tc>
        <w:tc>
          <w:tcPr>
            <w:tcW w:w="34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16FAB76A" w14:textId="77777777" w:rsidR="000C3D20" w:rsidRDefault="00EC2478">
            <w:pPr>
              <w:spacing w:after="0"/>
            </w:pPr>
            <w:r>
              <w:rPr>
                <w:rFonts w:ascii="Arial" w:eastAsia="Arial" w:hAnsi="Arial" w:cs="Arial"/>
                <w:color w:val="1A1A2E"/>
                <w:sz w:val="14"/>
              </w:rPr>
              <w:t>Sovereign AI Governance Infrastructure</w:t>
            </w:r>
          </w:p>
        </w:tc>
        <w:tc>
          <w:tcPr>
            <w:tcW w:w="26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2B5B18B4" w14:textId="77777777" w:rsidR="000C3D20" w:rsidRDefault="00EC2478">
            <w:pPr>
              <w:spacing w:after="0"/>
            </w:pPr>
            <w:r>
              <w:rPr>
                <w:rFonts w:ascii="Arial" w:eastAsia="Arial" w:hAnsi="Arial" w:cs="Arial"/>
                <w:color w:val="1A1A2E"/>
                <w:sz w:val="14"/>
              </w:rPr>
              <w:t>Not SaaS — infrastructure-grade</w:t>
            </w:r>
          </w:p>
        </w:tc>
      </w:tr>
      <w:tr w:rsidR="000C3D20" w14:paraId="0990A9AB"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237897A" w14:textId="77777777" w:rsidR="000C3D20" w:rsidRDefault="00EC2478">
            <w:pPr>
              <w:spacing w:after="0"/>
            </w:pPr>
            <w:r>
              <w:rPr>
                <w:rFonts w:ascii="Arial" w:eastAsia="Arial" w:hAnsi="Arial" w:cs="Arial"/>
                <w:color w:val="1A1A2E"/>
                <w:sz w:val="14"/>
              </w:rPr>
              <w:t>Primary Stack</w:t>
            </w:r>
          </w:p>
        </w:tc>
        <w:tc>
          <w:tcPr>
            <w:tcW w:w="3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7A1B567" w14:textId="77777777" w:rsidR="000C3D20" w:rsidRDefault="00EC2478">
            <w:pPr>
              <w:spacing w:after="0"/>
            </w:pPr>
            <w:r>
              <w:rPr>
                <w:rFonts w:ascii="Arial" w:eastAsia="Arial" w:hAnsi="Arial" w:cs="Arial"/>
                <w:color w:val="1A1A2E"/>
                <w:sz w:val="14"/>
              </w:rPr>
              <w:t>Python/FastAPI + Node.js + PostgreSQL + Kafka</w:t>
            </w:r>
          </w:p>
        </w:tc>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1B93771" w14:textId="77777777" w:rsidR="000C3D20" w:rsidRDefault="00EC2478">
            <w:pPr>
              <w:spacing w:after="0"/>
            </w:pPr>
            <w:r>
              <w:rPr>
                <w:rFonts w:ascii="Arial" w:eastAsia="Arial" w:hAnsi="Arial" w:cs="Arial"/>
                <w:color w:val="1A1A2E"/>
                <w:sz w:val="14"/>
              </w:rPr>
              <w:t>Polyglot microservices</w:t>
            </w:r>
          </w:p>
        </w:tc>
      </w:tr>
      <w:tr w:rsidR="000C3D20" w14:paraId="6CEE84B0"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DC9C0C4" w14:textId="77777777" w:rsidR="000C3D20" w:rsidRDefault="00EC2478">
            <w:pPr>
              <w:spacing w:after="0"/>
            </w:pPr>
            <w:r>
              <w:rPr>
                <w:rFonts w:ascii="Arial" w:eastAsia="Arial" w:hAnsi="Arial" w:cs="Arial"/>
                <w:color w:val="1A1A2E"/>
                <w:sz w:val="14"/>
              </w:rPr>
              <w:t>Frontend</w:t>
            </w:r>
          </w:p>
        </w:tc>
        <w:tc>
          <w:tcPr>
            <w:tcW w:w="3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FF4E929" w14:textId="77777777" w:rsidR="000C3D20" w:rsidRDefault="00EC2478">
            <w:pPr>
              <w:spacing w:after="0"/>
            </w:pPr>
            <w:r>
              <w:rPr>
                <w:rFonts w:ascii="Arial" w:eastAsia="Arial" w:hAnsi="Arial" w:cs="Arial"/>
                <w:color w:val="1A1A2E"/>
                <w:sz w:val="14"/>
              </w:rPr>
              <w:t>React 18 / TypeScript / Vite + Tailwind</w:t>
            </w:r>
          </w:p>
        </w:tc>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1A18816" w14:textId="77777777" w:rsidR="000C3D20" w:rsidRDefault="00EC2478">
            <w:pPr>
              <w:spacing w:after="0"/>
            </w:pPr>
            <w:r>
              <w:rPr>
                <w:rFonts w:ascii="Arial" w:eastAsia="Arial" w:hAnsi="Arial" w:cs="Arial"/>
                <w:color w:val="1A1A2E"/>
                <w:sz w:val="14"/>
              </w:rPr>
              <w:t>Constitutional dashboard</w:t>
            </w:r>
          </w:p>
        </w:tc>
      </w:tr>
      <w:tr w:rsidR="000C3D20" w14:paraId="7EA02992"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56545D5" w14:textId="77777777" w:rsidR="000C3D20" w:rsidRDefault="00EC2478">
            <w:pPr>
              <w:spacing w:after="0"/>
            </w:pPr>
            <w:r>
              <w:rPr>
                <w:rFonts w:ascii="Arial" w:eastAsia="Arial" w:hAnsi="Arial" w:cs="Arial"/>
                <w:color w:val="1A1A2E"/>
                <w:sz w:val="14"/>
              </w:rPr>
              <w:t>Database</w:t>
            </w:r>
          </w:p>
        </w:tc>
        <w:tc>
          <w:tcPr>
            <w:tcW w:w="3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934B373" w14:textId="77777777" w:rsidR="000C3D20" w:rsidRDefault="00EC2478">
            <w:pPr>
              <w:spacing w:after="0"/>
            </w:pPr>
            <w:r>
              <w:rPr>
                <w:rFonts w:ascii="Arial" w:eastAsia="Arial" w:hAnsi="Arial" w:cs="Arial"/>
                <w:color w:val="1A1A2E"/>
                <w:sz w:val="14"/>
              </w:rPr>
              <w:t>PostgreSQL 16 + Cassandra 5 + Redis 7</w:t>
            </w:r>
          </w:p>
        </w:tc>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5D53006" w14:textId="77777777" w:rsidR="000C3D20" w:rsidRDefault="00EC2478">
            <w:pPr>
              <w:spacing w:after="0"/>
            </w:pPr>
            <w:r>
              <w:rPr>
                <w:rFonts w:ascii="Arial" w:eastAsia="Arial" w:hAnsi="Arial" w:cs="Arial"/>
                <w:color w:val="1A1A2E"/>
                <w:sz w:val="14"/>
              </w:rPr>
              <w:t>ACID + Immutable + Cache</w:t>
            </w:r>
          </w:p>
        </w:tc>
      </w:tr>
      <w:tr w:rsidR="000C3D20" w14:paraId="35852C0C"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167CC9C" w14:textId="77777777" w:rsidR="000C3D20" w:rsidRDefault="00EC2478">
            <w:pPr>
              <w:spacing w:after="0"/>
            </w:pPr>
            <w:r>
              <w:rPr>
                <w:rFonts w:ascii="Arial" w:eastAsia="Arial" w:hAnsi="Arial" w:cs="Arial"/>
                <w:color w:val="1A1A2E"/>
                <w:sz w:val="14"/>
              </w:rPr>
              <w:t>Event Streaming</w:t>
            </w:r>
          </w:p>
        </w:tc>
        <w:tc>
          <w:tcPr>
            <w:tcW w:w="3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6215F33" w14:textId="77777777" w:rsidR="000C3D20" w:rsidRDefault="00EC2478">
            <w:pPr>
              <w:spacing w:after="0"/>
            </w:pPr>
            <w:r>
              <w:rPr>
                <w:rFonts w:ascii="Arial" w:eastAsia="Arial" w:hAnsi="Arial" w:cs="Arial"/>
                <w:color w:val="1A1A2E"/>
                <w:sz w:val="14"/>
              </w:rPr>
              <w:t>Apache Kafka 3.x — 5 brokers minimum</w:t>
            </w:r>
          </w:p>
        </w:tc>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94E2243" w14:textId="77777777" w:rsidR="000C3D20" w:rsidRDefault="00EC2478">
            <w:pPr>
              <w:spacing w:after="0"/>
            </w:pPr>
            <w:r>
              <w:rPr>
                <w:rFonts w:ascii="Arial" w:eastAsia="Arial" w:hAnsi="Arial" w:cs="Arial"/>
                <w:color w:val="1A1A2E"/>
                <w:sz w:val="14"/>
              </w:rPr>
              <w:t>Tamper-evident event log</w:t>
            </w:r>
          </w:p>
        </w:tc>
      </w:tr>
      <w:tr w:rsidR="000C3D20" w14:paraId="56D4FCF4"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0F79BAE" w14:textId="77777777" w:rsidR="000C3D20" w:rsidRDefault="00EC2478">
            <w:pPr>
              <w:spacing w:after="0"/>
            </w:pPr>
            <w:r>
              <w:rPr>
                <w:rFonts w:ascii="Arial" w:eastAsia="Arial" w:hAnsi="Arial" w:cs="Arial"/>
                <w:color w:val="1A1A2E"/>
                <w:sz w:val="14"/>
              </w:rPr>
              <w:t>Encryption (Phase 1)</w:t>
            </w:r>
          </w:p>
        </w:tc>
        <w:tc>
          <w:tcPr>
            <w:tcW w:w="3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61C3B73" w14:textId="77777777" w:rsidR="000C3D20" w:rsidRDefault="00EC2478">
            <w:pPr>
              <w:spacing w:after="0"/>
            </w:pPr>
            <w:r>
              <w:rPr>
                <w:rFonts w:ascii="Arial" w:eastAsia="Arial" w:hAnsi="Arial" w:cs="Arial"/>
                <w:color w:val="1A1A2E"/>
                <w:sz w:val="14"/>
              </w:rPr>
              <w:t>AES-256-GCM + HMAC-SHA256</w:t>
            </w:r>
          </w:p>
        </w:tc>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421916E" w14:textId="77777777" w:rsidR="000C3D20" w:rsidRDefault="00EC2478">
            <w:pPr>
              <w:spacing w:after="0"/>
            </w:pPr>
            <w:r>
              <w:rPr>
                <w:rFonts w:ascii="Arial" w:eastAsia="Arial" w:hAnsi="Arial" w:cs="Arial"/>
                <w:color w:val="1A1A2E"/>
                <w:sz w:val="14"/>
              </w:rPr>
              <w:t>All data at rest and transit</w:t>
            </w:r>
          </w:p>
        </w:tc>
      </w:tr>
      <w:tr w:rsidR="000C3D20" w14:paraId="2B7A7448"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3F90E3B" w14:textId="77777777" w:rsidR="000C3D20" w:rsidRDefault="00EC2478">
            <w:pPr>
              <w:spacing w:after="0"/>
            </w:pPr>
            <w:r>
              <w:rPr>
                <w:rFonts w:ascii="Arial" w:eastAsia="Arial" w:hAnsi="Arial" w:cs="Arial"/>
                <w:color w:val="1A1A2E"/>
                <w:sz w:val="14"/>
              </w:rPr>
              <w:t>Encryption (Phase 2)</w:t>
            </w:r>
          </w:p>
        </w:tc>
        <w:tc>
          <w:tcPr>
            <w:tcW w:w="3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4A3D55C" w14:textId="77777777" w:rsidR="000C3D20" w:rsidRDefault="00EC2478">
            <w:pPr>
              <w:spacing w:after="0"/>
            </w:pPr>
            <w:r>
              <w:rPr>
                <w:rFonts w:ascii="Arial" w:eastAsia="Arial" w:hAnsi="Arial" w:cs="Arial"/>
                <w:color w:val="1A1A2E"/>
                <w:sz w:val="14"/>
              </w:rPr>
              <w:t>CRYSTALS-Kyber (FIPS 203) + Dilithium (FIPS 204)</w:t>
            </w:r>
          </w:p>
        </w:tc>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C3D01C9" w14:textId="77777777" w:rsidR="000C3D20" w:rsidRDefault="00EC2478">
            <w:pPr>
              <w:spacing w:after="0"/>
            </w:pPr>
            <w:r>
              <w:rPr>
                <w:rFonts w:ascii="Arial" w:eastAsia="Arial" w:hAnsi="Arial" w:cs="Arial"/>
                <w:color w:val="1A1A2E"/>
                <w:sz w:val="14"/>
              </w:rPr>
              <w:t>NIST PQC — Q3 2026</w:t>
            </w:r>
          </w:p>
        </w:tc>
      </w:tr>
      <w:tr w:rsidR="000C3D20" w14:paraId="24557B1F"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3CBB617" w14:textId="77777777" w:rsidR="000C3D20" w:rsidRDefault="00EC2478">
            <w:pPr>
              <w:spacing w:after="0"/>
            </w:pPr>
            <w:r>
              <w:rPr>
                <w:rFonts w:ascii="Arial" w:eastAsia="Arial" w:hAnsi="Arial" w:cs="Arial"/>
                <w:color w:val="1A1A2E"/>
                <w:sz w:val="14"/>
              </w:rPr>
              <w:t>Uptime SLA — Enterprise</w:t>
            </w:r>
          </w:p>
        </w:tc>
        <w:tc>
          <w:tcPr>
            <w:tcW w:w="3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9155239" w14:textId="77777777" w:rsidR="000C3D20" w:rsidRDefault="00EC2478">
            <w:pPr>
              <w:spacing w:after="0"/>
            </w:pPr>
            <w:r>
              <w:rPr>
                <w:rFonts w:ascii="Arial" w:eastAsia="Arial" w:hAnsi="Arial" w:cs="Arial"/>
                <w:color w:val="1A1A2E"/>
                <w:sz w:val="14"/>
              </w:rPr>
              <w:t>99.9% (max 8.76h downtime/year)</w:t>
            </w:r>
          </w:p>
        </w:tc>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1FFFB39" w14:textId="77777777" w:rsidR="000C3D20" w:rsidRDefault="00EC2478">
            <w:pPr>
              <w:spacing w:after="0"/>
            </w:pPr>
            <w:r>
              <w:rPr>
                <w:rFonts w:ascii="Arial" w:eastAsia="Arial" w:hAnsi="Arial" w:cs="Arial"/>
                <w:color w:val="1A1A2E"/>
                <w:sz w:val="14"/>
              </w:rPr>
              <w:t>Multi-zone redundancy</w:t>
            </w:r>
          </w:p>
        </w:tc>
      </w:tr>
      <w:tr w:rsidR="000C3D20" w14:paraId="1F3FB5A6"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E611DB0" w14:textId="77777777" w:rsidR="000C3D20" w:rsidRDefault="00EC2478">
            <w:pPr>
              <w:spacing w:after="0"/>
            </w:pPr>
            <w:r>
              <w:rPr>
                <w:rFonts w:ascii="Arial" w:eastAsia="Arial" w:hAnsi="Arial" w:cs="Arial"/>
                <w:color w:val="1A1A2E"/>
                <w:sz w:val="14"/>
              </w:rPr>
              <w:t>Uptime SLA — Gov Backbone</w:t>
            </w:r>
          </w:p>
        </w:tc>
        <w:tc>
          <w:tcPr>
            <w:tcW w:w="3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EBCE970" w14:textId="77777777" w:rsidR="000C3D20" w:rsidRDefault="00EC2478">
            <w:pPr>
              <w:spacing w:after="0"/>
            </w:pPr>
            <w:r>
              <w:rPr>
                <w:rFonts w:ascii="Arial" w:eastAsia="Arial" w:hAnsi="Arial" w:cs="Arial"/>
                <w:color w:val="1A1A2E"/>
                <w:sz w:val="14"/>
              </w:rPr>
              <w:t>99.95% (max 4.38h downtime/year)</w:t>
            </w:r>
          </w:p>
        </w:tc>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0545B4E" w14:textId="77777777" w:rsidR="000C3D20" w:rsidRDefault="00EC2478">
            <w:pPr>
              <w:spacing w:after="0"/>
            </w:pPr>
            <w:r>
              <w:rPr>
                <w:rFonts w:ascii="Arial" w:eastAsia="Arial" w:hAnsi="Arial" w:cs="Arial"/>
                <w:color w:val="1A1A2E"/>
                <w:sz w:val="14"/>
              </w:rPr>
              <w:t>Dual-site + HA edge</w:t>
            </w:r>
          </w:p>
        </w:tc>
      </w:tr>
      <w:tr w:rsidR="000C3D20" w14:paraId="04C127A9"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A2873E0" w14:textId="77777777" w:rsidR="000C3D20" w:rsidRDefault="00EC2478">
            <w:pPr>
              <w:spacing w:after="0"/>
            </w:pPr>
            <w:r>
              <w:rPr>
                <w:rFonts w:ascii="Arial" w:eastAsia="Arial" w:hAnsi="Arial" w:cs="Arial"/>
                <w:color w:val="1A1A2E"/>
                <w:sz w:val="14"/>
              </w:rPr>
              <w:t>Governance Latency</w:t>
            </w:r>
          </w:p>
        </w:tc>
        <w:tc>
          <w:tcPr>
            <w:tcW w:w="3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CF238A9" w14:textId="77777777" w:rsidR="000C3D20" w:rsidRDefault="00EC2478">
            <w:pPr>
              <w:spacing w:after="0"/>
            </w:pPr>
            <w:r>
              <w:rPr>
                <w:rFonts w:ascii="Arial" w:eastAsia="Arial" w:hAnsi="Arial" w:cs="Arial"/>
                <w:color w:val="1A1A2E"/>
                <w:sz w:val="14"/>
              </w:rPr>
              <w:t>&lt;50ms synchronous path overhead</w:t>
            </w:r>
          </w:p>
        </w:tc>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3746E87" w14:textId="77777777" w:rsidR="000C3D20" w:rsidRDefault="00EC2478">
            <w:pPr>
              <w:spacing w:after="0"/>
            </w:pPr>
            <w:r>
              <w:rPr>
                <w:rFonts w:ascii="Arial" w:eastAsia="Arial" w:hAnsi="Arial" w:cs="Arial"/>
                <w:color w:val="1A1A2E"/>
                <w:sz w:val="14"/>
              </w:rPr>
              <w:t>Policy engine on NVMe workers</w:t>
            </w:r>
          </w:p>
        </w:tc>
      </w:tr>
      <w:tr w:rsidR="000C3D20" w14:paraId="1BD23867"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11B201E" w14:textId="77777777" w:rsidR="000C3D20" w:rsidRDefault="00EC2478">
            <w:pPr>
              <w:spacing w:after="0"/>
            </w:pPr>
            <w:r>
              <w:rPr>
                <w:rFonts w:ascii="Arial" w:eastAsia="Arial" w:hAnsi="Arial" w:cs="Arial"/>
                <w:color w:val="1A1A2E"/>
                <w:sz w:val="14"/>
              </w:rPr>
              <w:t>Audit Retention</w:t>
            </w:r>
          </w:p>
        </w:tc>
        <w:tc>
          <w:tcPr>
            <w:tcW w:w="3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8ABC856" w14:textId="77777777" w:rsidR="000C3D20" w:rsidRDefault="00EC2478">
            <w:pPr>
              <w:spacing w:after="0"/>
            </w:pPr>
            <w:r>
              <w:rPr>
                <w:rFonts w:ascii="Arial" w:eastAsia="Arial" w:hAnsi="Arial" w:cs="Arial"/>
                <w:color w:val="1A1A2E"/>
                <w:sz w:val="14"/>
              </w:rPr>
              <w:t>10 years minimum — Cassandra WORM</w:t>
            </w:r>
          </w:p>
        </w:tc>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1314FE1" w14:textId="77777777" w:rsidR="000C3D20" w:rsidRDefault="00EC2478">
            <w:pPr>
              <w:spacing w:after="0"/>
            </w:pPr>
            <w:r>
              <w:rPr>
                <w:rFonts w:ascii="Arial" w:eastAsia="Arial" w:hAnsi="Arial" w:cs="Arial"/>
                <w:color w:val="1A1A2E"/>
                <w:sz w:val="14"/>
              </w:rPr>
              <w:t>Cassandra append-only cluster</w:t>
            </w:r>
          </w:p>
        </w:tc>
      </w:tr>
      <w:tr w:rsidR="000C3D20" w14:paraId="39A62A1D"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ACA987D" w14:textId="77777777" w:rsidR="000C3D20" w:rsidRDefault="00EC2478">
            <w:pPr>
              <w:spacing w:after="0"/>
            </w:pPr>
            <w:r>
              <w:rPr>
                <w:rFonts w:ascii="Arial" w:eastAsia="Arial" w:hAnsi="Arial" w:cs="Arial"/>
                <w:color w:val="1A1A2E"/>
                <w:sz w:val="14"/>
              </w:rPr>
              <w:t>Data Sovereignty</w:t>
            </w:r>
          </w:p>
        </w:tc>
        <w:tc>
          <w:tcPr>
            <w:tcW w:w="3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948E1C7" w14:textId="77777777" w:rsidR="000C3D20" w:rsidRDefault="00EC2478">
            <w:pPr>
              <w:spacing w:after="0"/>
            </w:pPr>
            <w:r>
              <w:rPr>
                <w:rFonts w:ascii="Arial" w:eastAsia="Arial" w:hAnsi="Arial" w:cs="Arial"/>
                <w:color w:val="1A1A2E"/>
                <w:sz w:val="14"/>
              </w:rPr>
              <w:t>100% ZA jurisdiction — architecturally enforced</w:t>
            </w:r>
          </w:p>
        </w:tc>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C0A7E8F" w14:textId="77777777" w:rsidR="000C3D20" w:rsidRDefault="00EC2478">
            <w:pPr>
              <w:spacing w:after="0"/>
            </w:pPr>
            <w:r>
              <w:rPr>
                <w:rFonts w:ascii="Arial" w:eastAsia="Arial" w:hAnsi="Arial" w:cs="Arial"/>
                <w:color w:val="1A1A2E"/>
                <w:sz w:val="14"/>
              </w:rPr>
              <w:t>No foreign cloud at any tier</w:t>
            </w:r>
          </w:p>
        </w:tc>
      </w:tr>
      <w:tr w:rsidR="000C3D20" w14:paraId="5B7C284B"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6AA5F3F" w14:textId="77777777" w:rsidR="000C3D20" w:rsidRDefault="00EC2478">
            <w:pPr>
              <w:spacing w:after="0"/>
            </w:pPr>
            <w:r>
              <w:rPr>
                <w:rFonts w:ascii="Arial" w:eastAsia="Arial" w:hAnsi="Arial" w:cs="Arial"/>
                <w:color w:val="1A1A2E"/>
                <w:sz w:val="14"/>
              </w:rPr>
              <w:t>SA Policy Alignment</w:t>
            </w:r>
          </w:p>
        </w:tc>
        <w:tc>
          <w:tcPr>
            <w:tcW w:w="3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114BD04" w14:textId="77777777" w:rsidR="000C3D20" w:rsidRDefault="00EC2478">
            <w:pPr>
              <w:spacing w:after="0"/>
            </w:pPr>
            <w:r>
              <w:rPr>
                <w:rFonts w:ascii="Arial" w:eastAsia="Arial" w:hAnsi="Arial" w:cs="Arial"/>
                <w:color w:val="1A1A2E"/>
                <w:sz w:val="14"/>
              </w:rPr>
              <w:t>GG No.54477 — All 6 pillars mapped</w:t>
            </w:r>
          </w:p>
        </w:tc>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3A42715" w14:textId="77777777" w:rsidR="000C3D20" w:rsidRDefault="00EC2478">
            <w:pPr>
              <w:spacing w:after="0"/>
            </w:pPr>
            <w:r>
              <w:rPr>
                <w:rFonts w:ascii="Arial" w:eastAsia="Arial" w:hAnsi="Arial" w:cs="Arial"/>
                <w:color w:val="1A1A2E"/>
                <w:sz w:val="14"/>
              </w:rPr>
              <w:t>10 April 2026 — 86 pages</w:t>
            </w:r>
          </w:p>
        </w:tc>
      </w:tr>
      <w:tr w:rsidR="000C3D20" w14:paraId="5090DCF7"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522B304" w14:textId="77777777" w:rsidR="000C3D20" w:rsidRDefault="00EC2478">
            <w:pPr>
              <w:spacing w:after="0"/>
            </w:pPr>
            <w:r>
              <w:rPr>
                <w:rFonts w:ascii="Arial" w:eastAsia="Arial" w:hAnsi="Arial" w:cs="Arial"/>
                <w:color w:val="1A1A2E"/>
                <w:sz w:val="14"/>
              </w:rPr>
              <w:t>HSM Standard</w:t>
            </w:r>
          </w:p>
        </w:tc>
        <w:tc>
          <w:tcPr>
            <w:tcW w:w="3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F3A7E43" w14:textId="77777777" w:rsidR="000C3D20" w:rsidRDefault="00EC2478">
            <w:pPr>
              <w:spacing w:after="0"/>
            </w:pPr>
            <w:r>
              <w:rPr>
                <w:rFonts w:ascii="Arial" w:eastAsia="Arial" w:hAnsi="Arial" w:cs="Arial"/>
                <w:color w:val="1A1A2E"/>
                <w:sz w:val="14"/>
              </w:rPr>
              <w:t>FIPS 140-3 Level 3 — government backbone</w:t>
            </w:r>
          </w:p>
        </w:tc>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20ABA10" w14:textId="77777777" w:rsidR="000C3D20" w:rsidRDefault="00EC2478">
            <w:pPr>
              <w:spacing w:after="0"/>
            </w:pPr>
            <w:r>
              <w:rPr>
                <w:rFonts w:ascii="Arial" w:eastAsia="Arial" w:hAnsi="Arial" w:cs="Arial"/>
                <w:color w:val="1A1A2E"/>
                <w:sz w:val="14"/>
              </w:rPr>
              <w:t>Dual HSM per site</w:t>
            </w:r>
          </w:p>
        </w:tc>
      </w:tr>
      <w:tr w:rsidR="000C3D20" w14:paraId="4428B1C2"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079D1CF" w14:textId="77777777" w:rsidR="000C3D20" w:rsidRDefault="00EC2478">
            <w:pPr>
              <w:spacing w:after="0"/>
            </w:pPr>
            <w:r>
              <w:rPr>
                <w:rFonts w:ascii="Arial" w:eastAsia="Arial" w:hAnsi="Arial" w:cs="Arial"/>
                <w:color w:val="1A1A2E"/>
                <w:sz w:val="14"/>
              </w:rPr>
              <w:t>Recovery Point Obj.</w:t>
            </w:r>
          </w:p>
        </w:tc>
        <w:tc>
          <w:tcPr>
            <w:tcW w:w="3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C72E97C" w14:textId="77777777" w:rsidR="000C3D20" w:rsidRDefault="00EC2478">
            <w:pPr>
              <w:spacing w:after="0"/>
            </w:pPr>
            <w:r>
              <w:rPr>
                <w:rFonts w:ascii="Arial" w:eastAsia="Arial" w:hAnsi="Arial" w:cs="Arial"/>
                <w:color w:val="1A1A2E"/>
                <w:sz w:val="14"/>
              </w:rPr>
              <w:t>1-hour RPO — government backbone</w:t>
            </w:r>
          </w:p>
        </w:tc>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F741A7B" w14:textId="77777777" w:rsidR="000C3D20" w:rsidRDefault="00EC2478">
            <w:pPr>
              <w:spacing w:after="0"/>
            </w:pPr>
            <w:r>
              <w:rPr>
                <w:rFonts w:ascii="Arial" w:eastAsia="Arial" w:hAnsi="Arial" w:cs="Arial"/>
                <w:color w:val="1A1A2E"/>
                <w:sz w:val="14"/>
              </w:rPr>
              <w:t>Continuous WAL archiving</w:t>
            </w:r>
          </w:p>
        </w:tc>
      </w:tr>
      <w:tr w:rsidR="000C3D20" w14:paraId="44DE11EC" w14:textId="77777777">
        <w:trPr>
          <w:trHeight w:val="440"/>
        </w:trPr>
        <w:tc>
          <w:tcPr>
            <w:tcW w:w="26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6838277B" w14:textId="77777777" w:rsidR="000C3D20" w:rsidRDefault="00EC2478">
            <w:pPr>
              <w:spacing w:after="0"/>
            </w:pPr>
            <w:r>
              <w:rPr>
                <w:rFonts w:ascii="Arial" w:eastAsia="Arial" w:hAnsi="Arial" w:cs="Arial"/>
                <w:color w:val="1A1A2E"/>
                <w:sz w:val="14"/>
              </w:rPr>
              <w:t>Recovery Time Obj.</w:t>
            </w:r>
          </w:p>
        </w:tc>
        <w:tc>
          <w:tcPr>
            <w:tcW w:w="34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4D4F88E0" w14:textId="77777777" w:rsidR="000C3D20" w:rsidRDefault="00EC2478">
            <w:pPr>
              <w:spacing w:after="0"/>
            </w:pPr>
            <w:r>
              <w:rPr>
                <w:rFonts w:ascii="Arial" w:eastAsia="Arial" w:hAnsi="Arial" w:cs="Arial"/>
                <w:color w:val="1A1A2E"/>
                <w:sz w:val="14"/>
              </w:rPr>
              <w:t>4-hour RTO — platform level</w:t>
            </w:r>
          </w:p>
        </w:tc>
        <w:tc>
          <w:tcPr>
            <w:tcW w:w="26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7F42E87D" w14:textId="77777777" w:rsidR="000C3D20" w:rsidRDefault="00EC2478">
            <w:pPr>
              <w:spacing w:after="0"/>
            </w:pPr>
            <w:r>
              <w:rPr>
                <w:rFonts w:ascii="Arial" w:eastAsia="Arial" w:hAnsi="Arial" w:cs="Arial"/>
                <w:color w:val="1A1A2E"/>
                <w:sz w:val="14"/>
              </w:rPr>
              <w:t>Pre-validated DR runbooks</w:t>
            </w:r>
          </w:p>
        </w:tc>
      </w:tr>
    </w:tbl>
    <w:p w14:paraId="16627702" w14:textId="77777777" w:rsidR="000C3D20" w:rsidRDefault="00EC2478">
      <w:pPr>
        <w:spacing w:after="161"/>
        <w:ind w:left="275" w:hanging="10"/>
      </w:pPr>
      <w:r>
        <w:rPr>
          <w:rFonts w:ascii="Arial" w:eastAsia="Arial" w:hAnsi="Arial" w:cs="Arial"/>
          <w:b/>
          <w:color w:val="C8A84B"/>
          <w:sz w:val="16"/>
        </w:rPr>
        <w:t>SECTION 02</w:t>
      </w:r>
    </w:p>
    <w:p w14:paraId="5A7C4D42" w14:textId="77777777" w:rsidR="000C3D20" w:rsidRDefault="00EC2478">
      <w:pPr>
        <w:pStyle w:val="Heading1"/>
        <w:ind w:left="275"/>
      </w:pPr>
      <w:r>
        <w:t>PLATFORM VISION &amp; DESIGN PHILOSOPHY</w:t>
      </w:r>
    </w:p>
    <w:p w14:paraId="6DACCC64" w14:textId="77777777" w:rsidR="000C3D20" w:rsidRDefault="00EC2478">
      <w:pPr>
        <w:spacing w:after="472" w:line="265" w:lineRule="auto"/>
        <w:ind w:left="275" w:hanging="10"/>
      </w:pPr>
      <w:r>
        <w:rPr>
          <w:rFonts w:ascii="Arial" w:eastAsia="Arial" w:hAnsi="Arial" w:cs="Arial"/>
          <w:color w:val="A09890"/>
          <w:sz w:val="16"/>
        </w:rPr>
        <w:t>Five non-negotiable architectural principles</w:t>
      </w:r>
    </w:p>
    <w:p w14:paraId="192A1C5B" w14:textId="77777777" w:rsidR="000C3D20" w:rsidRDefault="00EC2478">
      <w:pPr>
        <w:spacing w:after="0"/>
        <w:ind w:left="-5" w:right="1239" w:hanging="10"/>
        <w:jc w:val="both"/>
      </w:pPr>
      <w:r>
        <w:rPr>
          <w:rFonts w:ascii="Arial" w:eastAsia="Arial" w:hAnsi="Arial" w:cs="Arial"/>
          <w:color w:val="1A1A2E"/>
          <w:sz w:val="19"/>
        </w:rPr>
        <w:t>UDOC's architecture is governed by five design principles that are non-negotiable across all deployments and cannot be overridden by commercial or operational considerations.</w:t>
      </w:r>
    </w:p>
    <w:tbl>
      <w:tblPr>
        <w:tblStyle w:val="TableGrid"/>
        <w:tblW w:w="8600" w:type="dxa"/>
        <w:tblInd w:w="399" w:type="dxa"/>
        <w:tblCellMar>
          <w:top w:w="208" w:type="dxa"/>
          <w:left w:w="200" w:type="dxa"/>
          <w:bottom w:w="0" w:type="dxa"/>
          <w:right w:w="115" w:type="dxa"/>
        </w:tblCellMar>
        <w:tblLook w:val="04A0" w:firstRow="1" w:lastRow="0" w:firstColumn="1" w:lastColumn="0" w:noHBand="0" w:noVBand="1"/>
      </w:tblPr>
      <w:tblGrid>
        <w:gridCol w:w="2600"/>
        <w:gridCol w:w="6000"/>
      </w:tblGrid>
      <w:tr w:rsidR="000C3D20" w14:paraId="029BF58D" w14:textId="77777777">
        <w:trPr>
          <w:trHeight w:val="1100"/>
        </w:trPr>
        <w:tc>
          <w:tcPr>
            <w:tcW w:w="2600" w:type="dxa"/>
            <w:tcBorders>
              <w:top w:val="nil"/>
              <w:left w:val="nil"/>
              <w:bottom w:val="single" w:sz="2" w:space="0" w:color="C8D0E0"/>
              <w:right w:val="nil"/>
            </w:tcBorders>
            <w:shd w:val="clear" w:color="auto" w:fill="8B6914"/>
          </w:tcPr>
          <w:p w14:paraId="7F8E847B" w14:textId="77777777" w:rsidR="000C3D20" w:rsidRDefault="00EC2478">
            <w:pPr>
              <w:spacing w:after="0"/>
            </w:pPr>
            <w:r>
              <w:rPr>
                <w:rFonts w:ascii="Arial" w:eastAsia="Arial" w:hAnsi="Arial" w:cs="Arial"/>
                <w:b/>
                <w:color w:val="FFFFFF"/>
                <w:sz w:val="18"/>
              </w:rPr>
              <w:t>SOVEREIGNTY FIRST</w:t>
            </w:r>
          </w:p>
        </w:tc>
        <w:tc>
          <w:tcPr>
            <w:tcW w:w="6000" w:type="dxa"/>
            <w:tcBorders>
              <w:top w:val="nil"/>
              <w:left w:val="nil"/>
              <w:bottom w:val="single" w:sz="2" w:space="0" w:color="C8D0E0"/>
              <w:right w:val="nil"/>
            </w:tcBorders>
            <w:shd w:val="clear" w:color="auto" w:fill="EFF3F8"/>
            <w:vAlign w:val="center"/>
          </w:tcPr>
          <w:p w14:paraId="197D5015" w14:textId="77777777" w:rsidR="000C3D20" w:rsidRDefault="00EC2478">
            <w:pPr>
              <w:spacing w:after="0" w:line="319" w:lineRule="auto"/>
            </w:pPr>
            <w:r>
              <w:rPr>
                <w:rFonts w:ascii="Arial" w:eastAsia="Arial" w:hAnsi="Arial" w:cs="Arial"/>
                <w:color w:val="1A1A2E"/>
                <w:sz w:val="17"/>
              </w:rPr>
              <w:t>No client data traverses infrastructure not under client legal control. This is technically enforced at the hardware layer — not contractually promised.</w:t>
            </w:r>
          </w:p>
          <w:p w14:paraId="7775F098" w14:textId="77777777" w:rsidR="000C3D20" w:rsidRDefault="00EC2478">
            <w:pPr>
              <w:spacing w:after="0"/>
            </w:pPr>
            <w:r>
              <w:rPr>
                <w:rFonts w:ascii="Arial" w:eastAsia="Arial" w:hAnsi="Arial" w:cs="Arial"/>
                <w:color w:val="1A1A2E"/>
                <w:sz w:val="17"/>
              </w:rPr>
              <w:t>Constitutional Pillar III.</w:t>
            </w:r>
          </w:p>
        </w:tc>
      </w:tr>
      <w:tr w:rsidR="000C3D20" w14:paraId="6815B2A4" w14:textId="77777777">
        <w:trPr>
          <w:trHeight w:val="1100"/>
        </w:trPr>
        <w:tc>
          <w:tcPr>
            <w:tcW w:w="2600" w:type="dxa"/>
            <w:tcBorders>
              <w:top w:val="single" w:sz="2" w:space="0" w:color="C8D0E0"/>
              <w:left w:val="nil"/>
              <w:bottom w:val="single" w:sz="2" w:space="0" w:color="C8D0E0"/>
              <w:right w:val="nil"/>
            </w:tcBorders>
            <w:shd w:val="clear" w:color="auto" w:fill="1A2F58"/>
          </w:tcPr>
          <w:p w14:paraId="3427DF24" w14:textId="77777777" w:rsidR="000C3D20" w:rsidRDefault="00EC2478">
            <w:pPr>
              <w:spacing w:after="0"/>
            </w:pPr>
            <w:r>
              <w:rPr>
                <w:rFonts w:ascii="Arial" w:eastAsia="Arial" w:hAnsi="Arial" w:cs="Arial"/>
                <w:b/>
                <w:color w:val="FFFFFF"/>
                <w:sz w:val="18"/>
              </w:rPr>
              <w:t>AUDIT BY DEFAULT</w:t>
            </w:r>
          </w:p>
        </w:tc>
        <w:tc>
          <w:tcPr>
            <w:tcW w:w="6000" w:type="dxa"/>
            <w:tcBorders>
              <w:top w:val="single" w:sz="2" w:space="0" w:color="C8D0E0"/>
              <w:left w:val="nil"/>
              <w:bottom w:val="single" w:sz="2" w:space="0" w:color="C8D0E0"/>
              <w:right w:val="nil"/>
            </w:tcBorders>
            <w:shd w:val="clear" w:color="auto" w:fill="EFF3F8"/>
            <w:vAlign w:val="center"/>
          </w:tcPr>
          <w:p w14:paraId="78A83567" w14:textId="77777777" w:rsidR="000C3D20" w:rsidRDefault="00EC2478">
            <w:pPr>
              <w:spacing w:after="0"/>
              <w:ind w:right="82"/>
            </w:pPr>
            <w:r>
              <w:rPr>
                <w:rFonts w:ascii="Arial" w:eastAsia="Arial" w:hAnsi="Arial" w:cs="Arial"/>
                <w:color w:val="1A1A2E"/>
                <w:sz w:val="17"/>
              </w:rPr>
              <w:t>Every system event produces a cryptographically verifiable, tamper-evident record. Audit is not optional. It is the default behaviour of every component. Constitutional Pillar VI.</w:t>
            </w:r>
          </w:p>
        </w:tc>
      </w:tr>
      <w:tr w:rsidR="000C3D20" w14:paraId="30AF5C2E" w14:textId="77777777">
        <w:trPr>
          <w:trHeight w:val="1100"/>
        </w:trPr>
        <w:tc>
          <w:tcPr>
            <w:tcW w:w="2600" w:type="dxa"/>
            <w:tcBorders>
              <w:top w:val="single" w:sz="2" w:space="0" w:color="C8D0E0"/>
              <w:left w:val="nil"/>
              <w:bottom w:val="single" w:sz="2" w:space="0" w:color="C8D0E0"/>
              <w:right w:val="nil"/>
            </w:tcBorders>
            <w:shd w:val="clear" w:color="auto" w:fill="3498DB"/>
          </w:tcPr>
          <w:p w14:paraId="237331F2" w14:textId="77777777" w:rsidR="000C3D20" w:rsidRDefault="00EC2478">
            <w:pPr>
              <w:spacing w:after="0"/>
            </w:pPr>
            <w:r>
              <w:rPr>
                <w:rFonts w:ascii="Arial" w:eastAsia="Arial" w:hAnsi="Arial" w:cs="Arial"/>
                <w:b/>
                <w:color w:val="FFFFFF"/>
                <w:sz w:val="18"/>
              </w:rPr>
              <w:t>ZERO TRUST</w:t>
            </w:r>
          </w:p>
        </w:tc>
        <w:tc>
          <w:tcPr>
            <w:tcW w:w="6000" w:type="dxa"/>
            <w:tcBorders>
              <w:top w:val="single" w:sz="2" w:space="0" w:color="C8D0E0"/>
              <w:left w:val="nil"/>
              <w:bottom w:val="single" w:sz="2" w:space="0" w:color="C8D0E0"/>
              <w:right w:val="nil"/>
            </w:tcBorders>
            <w:shd w:val="clear" w:color="auto" w:fill="EFF3F8"/>
            <w:vAlign w:val="center"/>
          </w:tcPr>
          <w:p w14:paraId="154FC7C4" w14:textId="77777777" w:rsidR="000C3D20" w:rsidRDefault="00EC2478">
            <w:pPr>
              <w:spacing w:after="0"/>
            </w:pPr>
            <w:r>
              <w:rPr>
                <w:rFonts w:ascii="Arial" w:eastAsia="Arial" w:hAnsi="Arial" w:cs="Arial"/>
                <w:color w:val="1A1A2E"/>
                <w:sz w:val="17"/>
              </w:rPr>
              <w:t>No component trusts any other without continuous verification. mTLS mandatory for all inter-service traffic in sovereign deployments. Every identity verified continuously.</w:t>
            </w:r>
          </w:p>
        </w:tc>
      </w:tr>
      <w:tr w:rsidR="000C3D20" w14:paraId="673DBBF1" w14:textId="77777777">
        <w:trPr>
          <w:trHeight w:val="1100"/>
        </w:trPr>
        <w:tc>
          <w:tcPr>
            <w:tcW w:w="2600" w:type="dxa"/>
            <w:tcBorders>
              <w:top w:val="single" w:sz="2" w:space="0" w:color="C8D0E0"/>
              <w:left w:val="nil"/>
              <w:bottom w:val="single" w:sz="2" w:space="0" w:color="C8D0E0"/>
              <w:right w:val="nil"/>
            </w:tcBorders>
            <w:shd w:val="clear" w:color="auto" w:fill="9B59B6"/>
          </w:tcPr>
          <w:p w14:paraId="52703078" w14:textId="77777777" w:rsidR="000C3D20" w:rsidRDefault="00EC2478">
            <w:pPr>
              <w:spacing w:after="0"/>
            </w:pPr>
            <w:r>
              <w:rPr>
                <w:rFonts w:ascii="Arial" w:eastAsia="Arial" w:hAnsi="Arial" w:cs="Arial"/>
                <w:b/>
                <w:color w:val="FFFFFF"/>
                <w:sz w:val="18"/>
              </w:rPr>
              <w:t>QUANTUM-READY</w:t>
            </w:r>
          </w:p>
        </w:tc>
        <w:tc>
          <w:tcPr>
            <w:tcW w:w="6000" w:type="dxa"/>
            <w:tcBorders>
              <w:top w:val="single" w:sz="2" w:space="0" w:color="C8D0E0"/>
              <w:left w:val="nil"/>
              <w:bottom w:val="single" w:sz="2" w:space="0" w:color="C8D0E0"/>
              <w:right w:val="nil"/>
            </w:tcBorders>
            <w:shd w:val="clear" w:color="auto" w:fill="EFF3F8"/>
            <w:vAlign w:val="center"/>
          </w:tcPr>
          <w:p w14:paraId="35004AAE" w14:textId="77777777" w:rsidR="000C3D20" w:rsidRDefault="00EC2478">
            <w:pPr>
              <w:spacing w:after="0"/>
            </w:pPr>
            <w:r>
              <w:rPr>
                <w:rFonts w:ascii="Arial" w:eastAsia="Arial" w:hAnsi="Arial" w:cs="Arial"/>
                <w:color w:val="1A1A2E"/>
                <w:sz w:val="17"/>
              </w:rPr>
              <w:t>All cryptographic primitives are NIST PQC-compliant from inception. CRYSTALS-Kyber and CRYSTALS-Dilithium deployed in Phase 2. Hybrid TLS 1.3 transition architecture active.</w:t>
            </w:r>
          </w:p>
        </w:tc>
      </w:tr>
      <w:tr w:rsidR="000C3D20" w14:paraId="4E020C4B" w14:textId="77777777">
        <w:trPr>
          <w:trHeight w:val="1100"/>
        </w:trPr>
        <w:tc>
          <w:tcPr>
            <w:tcW w:w="2600" w:type="dxa"/>
            <w:tcBorders>
              <w:top w:val="single" w:sz="2" w:space="0" w:color="C8D0E0"/>
              <w:left w:val="nil"/>
              <w:bottom w:val="single" w:sz="2" w:space="0" w:color="C8D0E0"/>
              <w:right w:val="nil"/>
            </w:tcBorders>
            <w:shd w:val="clear" w:color="auto" w:fill="2ECC71"/>
          </w:tcPr>
          <w:p w14:paraId="465FF85F" w14:textId="77777777" w:rsidR="000C3D20" w:rsidRDefault="00EC2478">
            <w:pPr>
              <w:spacing w:after="0"/>
            </w:pPr>
            <w:r>
              <w:rPr>
                <w:rFonts w:ascii="Arial" w:eastAsia="Arial" w:hAnsi="Arial" w:cs="Arial"/>
                <w:b/>
                <w:color w:val="FFFFFF"/>
                <w:sz w:val="18"/>
              </w:rPr>
              <w:t>INTEROPERABLE</w:t>
            </w:r>
          </w:p>
        </w:tc>
        <w:tc>
          <w:tcPr>
            <w:tcW w:w="6000" w:type="dxa"/>
            <w:tcBorders>
              <w:top w:val="single" w:sz="2" w:space="0" w:color="C8D0E0"/>
              <w:left w:val="nil"/>
              <w:bottom w:val="single" w:sz="2" w:space="0" w:color="C8D0E0"/>
              <w:right w:val="nil"/>
            </w:tcBorders>
            <w:shd w:val="clear" w:color="auto" w:fill="EFF3F8"/>
            <w:vAlign w:val="center"/>
          </w:tcPr>
          <w:p w14:paraId="6AC83CF6" w14:textId="77777777" w:rsidR="000C3D20" w:rsidRDefault="00EC2478">
            <w:pPr>
              <w:spacing w:after="49"/>
              <w:ind w:right="129"/>
              <w:jc w:val="center"/>
            </w:pPr>
            <w:r>
              <w:rPr>
                <w:rFonts w:ascii="Arial" w:eastAsia="Arial" w:hAnsi="Arial" w:cs="Arial"/>
                <w:color w:val="1A1A2E"/>
                <w:sz w:val="17"/>
              </w:rPr>
              <w:t>All interfaces publish to open standards. No proprietary lock-in. EU AI Act,</w:t>
            </w:r>
          </w:p>
          <w:p w14:paraId="1ED78B27" w14:textId="77777777" w:rsidR="000C3D20" w:rsidRDefault="00EC2478">
            <w:pPr>
              <w:spacing w:after="0"/>
              <w:ind w:right="82"/>
            </w:pPr>
            <w:r>
              <w:rPr>
                <w:rFonts w:ascii="Arial" w:eastAsia="Arial" w:hAnsi="Arial" w:cs="Arial"/>
                <w:color w:val="1A1A2E"/>
                <w:sz w:val="17"/>
              </w:rPr>
              <w:t>POPIA, NIST AI RMF, ISO 42001, OECD AI Principles, UNESCO AI Ethics — all frameworks supported natively.</w:t>
            </w:r>
          </w:p>
        </w:tc>
      </w:tr>
    </w:tbl>
    <w:p w14:paraId="3F9E6AC5" w14:textId="77777777" w:rsidR="000C3D20" w:rsidRDefault="00EC2478">
      <w:pPr>
        <w:pStyle w:val="Heading2"/>
        <w:ind w:left="-5"/>
      </w:pPr>
      <w:r>
        <w:t>2.1 Four Deployment Models</w:t>
      </w:r>
    </w:p>
    <w:tbl>
      <w:tblPr>
        <w:tblStyle w:val="TableGrid"/>
        <w:tblpPr w:vertAnchor="text" w:tblpX="399" w:tblpY="-579"/>
        <w:tblOverlap w:val="never"/>
        <w:tblW w:w="8600" w:type="dxa"/>
        <w:tblInd w:w="0" w:type="dxa"/>
        <w:tblCellMar>
          <w:top w:w="0" w:type="dxa"/>
          <w:left w:w="0" w:type="dxa"/>
          <w:bottom w:w="0" w:type="dxa"/>
          <w:right w:w="3" w:type="dxa"/>
        </w:tblCellMar>
        <w:tblLook w:val="04A0" w:firstRow="1" w:lastRow="0" w:firstColumn="1" w:lastColumn="0" w:noHBand="0" w:noVBand="1"/>
      </w:tblPr>
      <w:tblGrid>
        <w:gridCol w:w="1800"/>
        <w:gridCol w:w="3500"/>
        <w:gridCol w:w="1600"/>
        <w:gridCol w:w="1700"/>
      </w:tblGrid>
      <w:tr w:rsidR="000C3D20" w14:paraId="0A2DA5C3" w14:textId="77777777">
        <w:trPr>
          <w:trHeight w:val="440"/>
        </w:trPr>
        <w:tc>
          <w:tcPr>
            <w:tcW w:w="18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3B72D305" w14:textId="77777777" w:rsidR="000C3D20" w:rsidRDefault="00EC2478">
            <w:pPr>
              <w:spacing w:after="0"/>
              <w:ind w:left="120"/>
            </w:pPr>
            <w:r>
              <w:rPr>
                <w:rFonts w:ascii="Arial" w:eastAsia="Arial" w:hAnsi="Arial" w:cs="Arial"/>
                <w:b/>
                <w:color w:val="C8A84B"/>
                <w:sz w:val="15"/>
              </w:rPr>
              <w:t>Model</w:t>
            </w:r>
          </w:p>
        </w:tc>
        <w:tc>
          <w:tcPr>
            <w:tcW w:w="35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3F163D49" w14:textId="77777777" w:rsidR="000C3D20" w:rsidRDefault="00EC2478">
            <w:pPr>
              <w:spacing w:after="0"/>
              <w:ind w:left="120"/>
            </w:pPr>
            <w:r>
              <w:rPr>
                <w:rFonts w:ascii="Arial" w:eastAsia="Arial" w:hAnsi="Arial" w:cs="Arial"/>
                <w:b/>
                <w:color w:val="C8A84B"/>
                <w:sz w:val="15"/>
              </w:rPr>
              <w:t>Primary Use</w:t>
            </w:r>
          </w:p>
        </w:tc>
        <w:tc>
          <w:tcPr>
            <w:tcW w:w="16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339E486" w14:textId="77777777" w:rsidR="000C3D20" w:rsidRDefault="00EC2478">
            <w:pPr>
              <w:spacing w:after="0"/>
              <w:ind w:left="120"/>
            </w:pPr>
            <w:r>
              <w:rPr>
                <w:rFonts w:ascii="Arial" w:eastAsia="Arial" w:hAnsi="Arial" w:cs="Arial"/>
                <w:b/>
                <w:color w:val="C8A84B"/>
                <w:sz w:val="15"/>
              </w:rPr>
              <w:t>Sovereignty Level</w:t>
            </w:r>
          </w:p>
        </w:tc>
        <w:tc>
          <w:tcPr>
            <w:tcW w:w="17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6F00BBB3" w14:textId="77777777" w:rsidR="000C3D20" w:rsidRDefault="00EC2478">
            <w:pPr>
              <w:spacing w:after="0"/>
              <w:ind w:left="120"/>
            </w:pPr>
            <w:r>
              <w:rPr>
                <w:rFonts w:ascii="Arial" w:eastAsia="Arial" w:hAnsi="Arial" w:cs="Arial"/>
                <w:b/>
                <w:color w:val="C8A84B"/>
                <w:sz w:val="15"/>
              </w:rPr>
              <w:t>Min. Footprint</w:t>
            </w:r>
          </w:p>
        </w:tc>
      </w:tr>
      <w:tr w:rsidR="000C3D20" w14:paraId="724E806A" w14:textId="77777777">
        <w:trPr>
          <w:trHeight w:val="440"/>
        </w:trPr>
        <w:tc>
          <w:tcPr>
            <w:tcW w:w="18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143CD454" w14:textId="77777777" w:rsidR="000C3D20" w:rsidRDefault="00EC2478">
            <w:pPr>
              <w:spacing w:after="0"/>
              <w:ind w:left="120"/>
            </w:pPr>
            <w:r>
              <w:rPr>
                <w:rFonts w:ascii="Arial" w:eastAsia="Arial" w:hAnsi="Arial" w:cs="Arial"/>
                <w:color w:val="1A1A2E"/>
                <w:sz w:val="14"/>
              </w:rPr>
              <w:t>National Backbone</w:t>
            </w:r>
          </w:p>
        </w:tc>
        <w:tc>
          <w:tcPr>
            <w:tcW w:w="35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7CAA4D9D" w14:textId="77777777" w:rsidR="000C3D20" w:rsidRDefault="00EC2478">
            <w:pPr>
              <w:spacing w:after="0"/>
              <w:ind w:left="120"/>
            </w:pPr>
            <w:r>
              <w:rPr>
                <w:rFonts w:ascii="Arial" w:eastAsia="Arial" w:hAnsi="Arial" w:cs="Arial"/>
                <w:color w:val="1A1A2E"/>
                <w:sz w:val="14"/>
              </w:rPr>
              <w:t>Govt-wide AI oversight — identity, welfare, border, just</w:t>
            </w:r>
          </w:p>
        </w:tc>
        <w:tc>
          <w:tcPr>
            <w:tcW w:w="16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2C707B98" w14:textId="77777777" w:rsidR="000C3D20" w:rsidRDefault="00EC2478">
            <w:pPr>
              <w:spacing w:after="0"/>
              <w:ind w:left="-3"/>
            </w:pPr>
            <w:r>
              <w:rPr>
                <w:rFonts w:ascii="Arial" w:eastAsia="Arial" w:hAnsi="Arial" w:cs="Arial"/>
                <w:color w:val="1A1A2E"/>
                <w:sz w:val="14"/>
              </w:rPr>
              <w:t>iceMAXIMUM</w:t>
            </w:r>
          </w:p>
        </w:tc>
        <w:tc>
          <w:tcPr>
            <w:tcW w:w="1700" w:type="dxa"/>
            <w:tcBorders>
              <w:top w:val="single" w:sz="8" w:space="0" w:color="C8A84B"/>
              <w:left w:val="single" w:sz="2" w:space="0" w:color="C8D0E0"/>
              <w:bottom w:val="single" w:sz="2" w:space="0" w:color="C8D0E0"/>
              <w:right w:val="single" w:sz="2" w:space="0" w:color="C8D0E0"/>
            </w:tcBorders>
            <w:shd w:val="clear" w:color="auto" w:fill="F0EDE6"/>
          </w:tcPr>
          <w:p w14:paraId="72423DEC" w14:textId="77777777" w:rsidR="000C3D20" w:rsidRDefault="000C3D20"/>
        </w:tc>
      </w:tr>
      <w:tr w:rsidR="000C3D20" w14:paraId="6AD2B488" w14:textId="77777777">
        <w:trPr>
          <w:trHeight w:val="440"/>
        </w:trPr>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8A1621C" w14:textId="77777777" w:rsidR="000C3D20" w:rsidRDefault="00EC2478">
            <w:pPr>
              <w:spacing w:after="0"/>
              <w:ind w:left="120"/>
            </w:pPr>
            <w:r>
              <w:rPr>
                <w:rFonts w:ascii="Arial" w:eastAsia="Arial" w:hAnsi="Arial" w:cs="Arial"/>
                <w:color w:val="1A1A2E"/>
                <w:sz w:val="14"/>
              </w:rPr>
              <w:t>Sovereign Cloud</w:t>
            </w:r>
          </w:p>
        </w:tc>
        <w:tc>
          <w:tcPr>
            <w:tcW w:w="3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23DB2E5" w14:textId="77777777" w:rsidR="000C3D20" w:rsidRDefault="00EC2478">
            <w:pPr>
              <w:spacing w:after="0"/>
              <w:ind w:left="120"/>
            </w:pPr>
            <w:r>
              <w:rPr>
                <w:rFonts w:ascii="Arial" w:eastAsia="Arial" w:hAnsi="Arial" w:cs="Arial"/>
                <w:color w:val="1A1A2E"/>
                <w:sz w:val="14"/>
              </w:rPr>
              <w:t>Regulated industries, parastatals, provincial program</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404FC85" w14:textId="77777777" w:rsidR="000C3D20" w:rsidRDefault="00EC2478">
            <w:pPr>
              <w:spacing w:after="0"/>
              <w:ind w:left="-112"/>
            </w:pPr>
            <w:r>
              <w:rPr>
                <w:rFonts w:ascii="Arial" w:eastAsia="Arial" w:hAnsi="Arial" w:cs="Arial"/>
                <w:color w:val="1A1A2E"/>
                <w:sz w:val="14"/>
              </w:rPr>
              <w:t>mesHIGH</w:t>
            </w:r>
          </w:p>
        </w:tc>
        <w:tc>
          <w:tcPr>
            <w:tcW w:w="1700" w:type="dxa"/>
            <w:tcBorders>
              <w:top w:val="single" w:sz="2" w:space="0" w:color="C8D0E0"/>
              <w:left w:val="single" w:sz="2" w:space="0" w:color="C8D0E0"/>
              <w:bottom w:val="single" w:sz="2" w:space="0" w:color="C8D0E0"/>
              <w:right w:val="single" w:sz="2" w:space="0" w:color="C8D0E0"/>
            </w:tcBorders>
            <w:shd w:val="clear" w:color="auto" w:fill="FFFFFF"/>
          </w:tcPr>
          <w:p w14:paraId="0E58416D" w14:textId="77777777" w:rsidR="000C3D20" w:rsidRDefault="000C3D20"/>
        </w:tc>
      </w:tr>
      <w:tr w:rsidR="000C3D20" w14:paraId="40A469BE" w14:textId="77777777">
        <w:trPr>
          <w:trHeight w:val="440"/>
        </w:trPr>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064BF9E" w14:textId="77777777" w:rsidR="000C3D20" w:rsidRDefault="00EC2478">
            <w:pPr>
              <w:spacing w:after="0"/>
              <w:ind w:left="120"/>
            </w:pPr>
            <w:r>
              <w:rPr>
                <w:rFonts w:ascii="Arial" w:eastAsia="Arial" w:hAnsi="Arial" w:cs="Arial"/>
                <w:color w:val="1A1A2E"/>
                <w:sz w:val="14"/>
              </w:rPr>
              <w:t>Private Enterprise</w:t>
            </w:r>
          </w:p>
        </w:tc>
        <w:tc>
          <w:tcPr>
            <w:tcW w:w="3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417CDC4" w14:textId="77777777" w:rsidR="000C3D20" w:rsidRDefault="00EC2478">
            <w:pPr>
              <w:spacing w:after="0"/>
              <w:ind w:left="120"/>
            </w:pPr>
            <w:r>
              <w:rPr>
                <w:rFonts w:ascii="Arial" w:eastAsia="Arial" w:hAnsi="Arial" w:cs="Arial"/>
                <w:color w:val="1A1A2E"/>
                <w:sz w:val="14"/>
              </w:rPr>
              <w:t>Banks, insurers, hospitals, utilities, large enterprises</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03DA8FA" w14:textId="77777777" w:rsidR="000C3D20" w:rsidRDefault="00EC2478">
            <w:pPr>
              <w:spacing w:after="0"/>
              <w:ind w:left="120"/>
            </w:pPr>
            <w:r>
              <w:rPr>
                <w:rFonts w:ascii="Arial" w:eastAsia="Arial" w:hAnsi="Arial" w:cs="Arial"/>
                <w:color w:val="1A1A2E"/>
                <w:sz w:val="14"/>
              </w:rPr>
              <w:t>HIGH</w:t>
            </w:r>
          </w:p>
        </w:tc>
        <w:tc>
          <w:tcPr>
            <w:tcW w:w="1700" w:type="dxa"/>
            <w:tcBorders>
              <w:top w:val="single" w:sz="2" w:space="0" w:color="C8D0E0"/>
              <w:left w:val="single" w:sz="2" w:space="0" w:color="C8D0E0"/>
              <w:bottom w:val="single" w:sz="2" w:space="0" w:color="C8D0E0"/>
              <w:right w:val="single" w:sz="2" w:space="0" w:color="C8D0E0"/>
            </w:tcBorders>
            <w:shd w:val="clear" w:color="auto" w:fill="F0EDE6"/>
          </w:tcPr>
          <w:p w14:paraId="18885152" w14:textId="77777777" w:rsidR="000C3D20" w:rsidRDefault="000C3D20"/>
        </w:tc>
      </w:tr>
      <w:tr w:rsidR="000C3D20" w14:paraId="7708719C" w14:textId="77777777">
        <w:trPr>
          <w:trHeight w:val="440"/>
        </w:trPr>
        <w:tc>
          <w:tcPr>
            <w:tcW w:w="18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7E796547" w14:textId="77777777" w:rsidR="000C3D20" w:rsidRDefault="00EC2478">
            <w:pPr>
              <w:spacing w:after="0"/>
              <w:ind w:left="120"/>
            </w:pPr>
            <w:r>
              <w:rPr>
                <w:rFonts w:ascii="Arial" w:eastAsia="Arial" w:hAnsi="Arial" w:cs="Arial"/>
                <w:color w:val="1A1A2E"/>
                <w:sz w:val="14"/>
              </w:rPr>
              <w:t>Edge Governance Node</w:t>
            </w:r>
          </w:p>
        </w:tc>
        <w:tc>
          <w:tcPr>
            <w:tcW w:w="35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122F4B08" w14:textId="77777777" w:rsidR="000C3D20" w:rsidRDefault="00EC2478">
            <w:pPr>
              <w:spacing w:after="0"/>
              <w:ind w:left="120"/>
            </w:pPr>
            <w:r>
              <w:rPr>
                <w:rFonts w:ascii="Arial" w:eastAsia="Arial" w:hAnsi="Arial" w:cs="Arial"/>
                <w:color w:val="1A1A2E"/>
                <w:sz w:val="14"/>
              </w:rPr>
              <w:t>Agency, ministry, OT/edge, disconnected field system</w:t>
            </w:r>
          </w:p>
        </w:tc>
        <w:tc>
          <w:tcPr>
            <w:tcW w:w="16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3B5E3D82" w14:textId="77777777" w:rsidR="000C3D20" w:rsidRDefault="00EC2478">
            <w:pPr>
              <w:spacing w:after="0"/>
              <w:ind w:left="120"/>
            </w:pPr>
            <w:r>
              <w:rPr>
                <w:rFonts w:ascii="Arial" w:eastAsia="Arial" w:hAnsi="Arial" w:cs="Arial"/>
                <w:color w:val="1A1A2E"/>
                <w:sz w:val="14"/>
              </w:rPr>
              <w:t>TARGETED</w:t>
            </w:r>
          </w:p>
        </w:tc>
        <w:tc>
          <w:tcPr>
            <w:tcW w:w="17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296A88A2" w14:textId="77777777" w:rsidR="000C3D20" w:rsidRDefault="00EC2478">
            <w:pPr>
              <w:spacing w:after="0"/>
              <w:ind w:left="120"/>
            </w:pPr>
            <w:r>
              <w:rPr>
                <w:rFonts w:ascii="Arial" w:eastAsia="Arial" w:hAnsi="Arial" w:cs="Arial"/>
                <w:color w:val="1A1A2E"/>
                <w:sz w:val="14"/>
              </w:rPr>
              <w:t>1</w:t>
            </w:r>
          </w:p>
        </w:tc>
      </w:tr>
    </w:tbl>
    <w:p w14:paraId="19FB67CF" w14:textId="77777777" w:rsidR="000C3D20" w:rsidRDefault="00EC2478">
      <w:pPr>
        <w:spacing w:after="259" w:line="265" w:lineRule="auto"/>
        <w:ind w:left="10" w:right="723" w:hanging="10"/>
        <w:jc w:val="right"/>
      </w:pPr>
      <w:r>
        <w:rPr>
          <w:rFonts w:ascii="Arial" w:eastAsia="Arial" w:hAnsi="Arial" w:cs="Arial"/>
          <w:color w:val="1A1A2E"/>
          <w:sz w:val="14"/>
        </w:rPr>
        <w:t>Two sites + secure build/signing enclave</w:t>
      </w:r>
    </w:p>
    <w:p w14:paraId="5CCA2685" w14:textId="77777777" w:rsidR="000C3D20" w:rsidRDefault="00EC2478">
      <w:pPr>
        <w:spacing w:after="259" w:line="265" w:lineRule="auto"/>
        <w:ind w:left="10" w:right="272" w:hanging="10"/>
        <w:jc w:val="right"/>
      </w:pPr>
      <w:r>
        <w:rPr>
          <w:rFonts w:ascii="Arial" w:eastAsia="Arial" w:hAnsi="Arial" w:cs="Arial"/>
          <w:color w:val="1A1A2E"/>
          <w:sz w:val="14"/>
        </w:rPr>
        <w:t>One primary + one DR site. In-country operator.</w:t>
      </w:r>
    </w:p>
    <w:p w14:paraId="5234B09B" w14:textId="77777777" w:rsidR="000C3D20" w:rsidRDefault="00EC2478">
      <w:pPr>
        <w:spacing w:after="263" w:line="656" w:lineRule="auto"/>
        <w:ind w:left="7497" w:right="548" w:hanging="78"/>
      </w:pPr>
      <w:r>
        <w:rPr>
          <w:rFonts w:ascii="Arial" w:eastAsia="Arial" w:hAnsi="Arial" w:cs="Arial"/>
          <w:color w:val="1A1A2E"/>
          <w:sz w:val="14"/>
        </w:rPr>
        <w:t>One primary cluster + backup target –3 appliances per site. Store-and-forward.</w:t>
      </w:r>
    </w:p>
    <w:p w14:paraId="4A68008D" w14:textId="77777777" w:rsidR="000C3D20" w:rsidRDefault="00EC2478">
      <w:pPr>
        <w:spacing w:after="161"/>
        <w:ind w:left="275" w:hanging="10"/>
      </w:pPr>
      <w:r>
        <w:rPr>
          <w:rFonts w:ascii="Arial" w:eastAsia="Arial" w:hAnsi="Arial" w:cs="Arial"/>
          <w:b/>
          <w:color w:val="C8A84B"/>
          <w:sz w:val="16"/>
        </w:rPr>
        <w:t>SECTION 03</w:t>
      </w:r>
    </w:p>
    <w:p w14:paraId="12E9FDB0" w14:textId="77777777" w:rsidR="000C3D20" w:rsidRDefault="00EC2478">
      <w:pPr>
        <w:pStyle w:val="Heading1"/>
        <w:ind w:left="275"/>
      </w:pPr>
      <w:r>
        <w:t>SOFTWARE ARCHITECTURE OVERVIEW</w:t>
      </w:r>
    </w:p>
    <w:p w14:paraId="35B601F5" w14:textId="77777777" w:rsidR="000C3D20" w:rsidRDefault="00EC2478">
      <w:pPr>
        <w:spacing w:after="472" w:line="265" w:lineRule="auto"/>
        <w:ind w:left="275" w:hanging="10"/>
      </w:pPr>
      <w:r>
        <w:rPr>
          <w:rFonts w:ascii="Arial" w:eastAsia="Arial" w:hAnsi="Arial" w:cs="Arial"/>
          <w:color w:val="A09890"/>
          <w:sz w:val="16"/>
        </w:rPr>
        <w:t>Seven-layer platform architecture — complete component map</w:t>
      </w:r>
    </w:p>
    <w:p w14:paraId="2275F69D" w14:textId="77777777" w:rsidR="000C3D20" w:rsidRDefault="00EC2478">
      <w:pPr>
        <w:spacing w:after="0" w:line="330" w:lineRule="auto"/>
        <w:ind w:left="-5" w:right="1239" w:hanging="10"/>
        <w:jc w:val="both"/>
      </w:pPr>
      <w:r>
        <w:rPr>
          <w:rFonts w:ascii="Arial" w:eastAsia="Arial" w:hAnsi="Arial" w:cs="Arial"/>
          <w:color w:val="1A1A2E"/>
          <w:sz w:val="19"/>
        </w:rPr>
        <w:t>The UDOC software platform is a multi-application monorepo comprising a FastAPI Python governance backend, a Node.js legacy MVP, a React TypeScript dashboard, Kubernetes manifests, Prometheus monitoring configuration, and infrastructure-as-code. All components operate under the constitutional mandate throughout the full software delivery path.</w:t>
      </w:r>
    </w:p>
    <w:p w14:paraId="22829A03" w14:textId="77777777" w:rsidR="000C3D20" w:rsidRDefault="00EC2478">
      <w:pPr>
        <w:spacing w:after="985"/>
      </w:pPr>
      <w:r>
        <w:rPr>
          <w:noProof/>
        </w:rPr>
        <mc:AlternateContent>
          <mc:Choice Requires="wpg">
            <w:drawing>
              <wp:inline distT="0" distB="0" distL="0" distR="0" wp14:anchorId="651F725C" wp14:editId="02731342">
                <wp:extent cx="6005701" cy="3365500"/>
                <wp:effectExtent l="0" t="0" r="0" b="0"/>
                <wp:docPr id="86546" name="Group 86546"/>
                <wp:cNvGraphicFramePr/>
                <a:graphic xmlns:a="http://schemas.openxmlformats.org/drawingml/2006/main">
                  <a:graphicData uri="http://schemas.microsoft.com/office/word/2010/wordprocessingGroup">
                    <wpg:wgp>
                      <wpg:cNvGrpSpPr/>
                      <wpg:grpSpPr>
                        <a:xfrm>
                          <a:off x="0" y="0"/>
                          <a:ext cx="6005701" cy="3365500"/>
                          <a:chOff x="0" y="0"/>
                          <a:chExt cx="6005701" cy="3365500"/>
                        </a:xfrm>
                      </wpg:grpSpPr>
                      <wps:wsp>
                        <wps:cNvPr id="122913" name="Shape 122913"/>
                        <wps:cNvSpPr/>
                        <wps:spPr>
                          <a:xfrm>
                            <a:off x="38100" y="38100"/>
                            <a:ext cx="5967601" cy="431800"/>
                          </a:xfrm>
                          <a:custGeom>
                            <a:avLst/>
                            <a:gdLst/>
                            <a:ahLst/>
                            <a:cxnLst/>
                            <a:rect l="0" t="0" r="0" b="0"/>
                            <a:pathLst>
                              <a:path w="5967601" h="431800">
                                <a:moveTo>
                                  <a:pt x="0" y="0"/>
                                </a:moveTo>
                                <a:lnTo>
                                  <a:pt x="5967601" y="0"/>
                                </a:lnTo>
                                <a:lnTo>
                                  <a:pt x="5967601" y="431800"/>
                                </a:lnTo>
                                <a:lnTo>
                                  <a:pt x="0" y="431800"/>
                                </a:lnTo>
                                <a:lnTo>
                                  <a:pt x="0" y="0"/>
                                </a:lnTo>
                              </a:path>
                            </a:pathLst>
                          </a:custGeom>
                          <a:ln w="0" cap="flat">
                            <a:miter lim="127000"/>
                          </a:ln>
                        </wps:spPr>
                        <wps:style>
                          <a:lnRef idx="0">
                            <a:srgbClr val="000000">
                              <a:alpha val="0"/>
                            </a:srgbClr>
                          </a:lnRef>
                          <a:fillRef idx="1">
                            <a:srgbClr val="C8C8D8"/>
                          </a:fillRef>
                          <a:effectRef idx="0">
                            <a:scrgbClr r="0" g="0" b="0"/>
                          </a:effectRef>
                          <a:fontRef idx="none"/>
                        </wps:style>
                        <wps:bodyPr/>
                      </wps:wsp>
                      <wps:wsp>
                        <wps:cNvPr id="122914" name="Shape 122914"/>
                        <wps:cNvSpPr/>
                        <wps:spPr>
                          <a:xfrm>
                            <a:off x="0" y="0"/>
                            <a:ext cx="5967601" cy="431800"/>
                          </a:xfrm>
                          <a:custGeom>
                            <a:avLst/>
                            <a:gdLst/>
                            <a:ahLst/>
                            <a:cxnLst/>
                            <a:rect l="0" t="0" r="0" b="0"/>
                            <a:pathLst>
                              <a:path w="5967601" h="431800">
                                <a:moveTo>
                                  <a:pt x="0" y="0"/>
                                </a:moveTo>
                                <a:lnTo>
                                  <a:pt x="5967601" y="0"/>
                                </a:lnTo>
                                <a:lnTo>
                                  <a:pt x="5967601" y="431800"/>
                                </a:lnTo>
                                <a:lnTo>
                                  <a:pt x="0" y="431800"/>
                                </a:lnTo>
                                <a:lnTo>
                                  <a:pt x="0" y="0"/>
                                </a:lnTo>
                              </a:path>
                            </a:pathLst>
                          </a:custGeom>
                          <a:ln w="10160" cap="flat">
                            <a:miter lim="127000"/>
                          </a:ln>
                        </wps:spPr>
                        <wps:style>
                          <a:lnRef idx="1">
                            <a:srgbClr val="C8A84B"/>
                          </a:lnRef>
                          <a:fillRef idx="1">
                            <a:srgbClr val="060E1C"/>
                          </a:fillRef>
                          <a:effectRef idx="0">
                            <a:scrgbClr r="0" g="0" b="0"/>
                          </a:effectRef>
                          <a:fontRef idx="none"/>
                        </wps:style>
                        <wps:bodyPr/>
                      </wps:wsp>
                      <wps:wsp>
                        <wps:cNvPr id="496" name="Rectangle 496"/>
                        <wps:cNvSpPr/>
                        <wps:spPr>
                          <a:xfrm>
                            <a:off x="152400" y="121133"/>
                            <a:ext cx="2280285" cy="140617"/>
                          </a:xfrm>
                          <a:prstGeom prst="rect">
                            <a:avLst/>
                          </a:prstGeom>
                          <a:ln>
                            <a:noFill/>
                          </a:ln>
                        </wps:spPr>
                        <wps:txbx>
                          <w:txbxContent>
                            <w:p w14:paraId="3CFE07CD" w14:textId="77777777" w:rsidR="000C3D20" w:rsidRDefault="00EC2478">
                              <w:r>
                                <w:rPr>
                                  <w:rFonts w:ascii="Arial" w:eastAsia="Arial" w:hAnsi="Arial" w:cs="Arial"/>
                                  <w:b/>
                                  <w:color w:val="FFFFFF"/>
                                  <w:sz w:val="18"/>
                                </w:rPr>
                                <w:t>LAYER 7 — INFRASTRUCTURE</w:t>
                              </w:r>
                            </w:p>
                          </w:txbxContent>
                        </wps:txbx>
                        <wps:bodyPr horzOverflow="overflow" vert="horz" lIns="0" tIns="0" rIns="0" bIns="0" rtlCol="0">
                          <a:noAutofit/>
                        </wps:bodyPr>
                      </wps:wsp>
                      <wps:wsp>
                        <wps:cNvPr id="497" name="Rectangle 497"/>
                        <wps:cNvSpPr/>
                        <wps:spPr>
                          <a:xfrm>
                            <a:off x="152400" y="261810"/>
                            <a:ext cx="5009913" cy="117181"/>
                          </a:xfrm>
                          <a:prstGeom prst="rect">
                            <a:avLst/>
                          </a:prstGeom>
                          <a:ln>
                            <a:noFill/>
                          </a:ln>
                        </wps:spPr>
                        <wps:txbx>
                          <w:txbxContent>
                            <w:p w14:paraId="18E9BB3B" w14:textId="77777777" w:rsidR="000C3D20" w:rsidRDefault="00EC2478">
                              <w:r>
                                <w:rPr>
                                  <w:rFonts w:ascii="Arial" w:eastAsia="Arial" w:hAnsi="Arial" w:cs="Arial"/>
                                  <w:color w:val="DDEEFF"/>
                                  <w:sz w:val="15"/>
                                </w:rPr>
                                <w:t>Kubernetes 1.30+ · Sovereign cloud · Horizontal autoscaling · Multi-zone · 99.95% uptime</w:t>
                              </w:r>
                            </w:p>
                          </w:txbxContent>
                        </wps:txbx>
                        <wps:bodyPr horzOverflow="overflow" vert="horz" lIns="0" tIns="0" rIns="0" bIns="0" rtlCol="0">
                          <a:noAutofit/>
                        </wps:bodyPr>
                      </wps:wsp>
                      <wps:wsp>
                        <wps:cNvPr id="122915" name="Shape 122915"/>
                        <wps:cNvSpPr/>
                        <wps:spPr>
                          <a:xfrm>
                            <a:off x="114300" y="520700"/>
                            <a:ext cx="5815201" cy="431800"/>
                          </a:xfrm>
                          <a:custGeom>
                            <a:avLst/>
                            <a:gdLst/>
                            <a:ahLst/>
                            <a:cxnLst/>
                            <a:rect l="0" t="0" r="0" b="0"/>
                            <a:pathLst>
                              <a:path w="5815201" h="431800">
                                <a:moveTo>
                                  <a:pt x="0" y="0"/>
                                </a:moveTo>
                                <a:lnTo>
                                  <a:pt x="5815201" y="0"/>
                                </a:lnTo>
                                <a:lnTo>
                                  <a:pt x="5815201" y="431800"/>
                                </a:lnTo>
                                <a:lnTo>
                                  <a:pt x="0" y="431800"/>
                                </a:lnTo>
                                <a:lnTo>
                                  <a:pt x="0" y="0"/>
                                </a:lnTo>
                              </a:path>
                            </a:pathLst>
                          </a:custGeom>
                          <a:ln w="0" cap="flat">
                            <a:miter lim="127000"/>
                          </a:ln>
                        </wps:spPr>
                        <wps:style>
                          <a:lnRef idx="0">
                            <a:srgbClr val="000000">
                              <a:alpha val="0"/>
                            </a:srgbClr>
                          </a:lnRef>
                          <a:fillRef idx="1">
                            <a:srgbClr val="C8C8D8"/>
                          </a:fillRef>
                          <a:effectRef idx="0">
                            <a:scrgbClr r="0" g="0" b="0"/>
                          </a:effectRef>
                          <a:fontRef idx="none"/>
                        </wps:style>
                        <wps:bodyPr/>
                      </wps:wsp>
                      <wps:wsp>
                        <wps:cNvPr id="122916" name="Shape 122916"/>
                        <wps:cNvSpPr/>
                        <wps:spPr>
                          <a:xfrm>
                            <a:off x="76200" y="482600"/>
                            <a:ext cx="5815201" cy="431800"/>
                          </a:xfrm>
                          <a:custGeom>
                            <a:avLst/>
                            <a:gdLst/>
                            <a:ahLst/>
                            <a:cxnLst/>
                            <a:rect l="0" t="0" r="0" b="0"/>
                            <a:pathLst>
                              <a:path w="5815201" h="431800">
                                <a:moveTo>
                                  <a:pt x="0" y="0"/>
                                </a:moveTo>
                                <a:lnTo>
                                  <a:pt x="5815201" y="0"/>
                                </a:lnTo>
                                <a:lnTo>
                                  <a:pt x="5815201" y="431800"/>
                                </a:lnTo>
                                <a:lnTo>
                                  <a:pt x="0" y="431800"/>
                                </a:lnTo>
                                <a:lnTo>
                                  <a:pt x="0" y="0"/>
                                </a:lnTo>
                              </a:path>
                            </a:pathLst>
                          </a:custGeom>
                          <a:ln w="10160" cap="flat">
                            <a:miter lim="127000"/>
                          </a:ln>
                        </wps:spPr>
                        <wps:style>
                          <a:lnRef idx="1">
                            <a:srgbClr val="C8A84B"/>
                          </a:lnRef>
                          <a:fillRef idx="1">
                            <a:srgbClr val="1A2F58"/>
                          </a:fillRef>
                          <a:effectRef idx="0">
                            <a:scrgbClr r="0" g="0" b="0"/>
                          </a:effectRef>
                          <a:fontRef idx="none"/>
                        </wps:style>
                        <wps:bodyPr/>
                      </wps:wsp>
                      <wps:wsp>
                        <wps:cNvPr id="500" name="Rectangle 500"/>
                        <wps:cNvSpPr/>
                        <wps:spPr>
                          <a:xfrm>
                            <a:off x="228600" y="603733"/>
                            <a:ext cx="2069435" cy="140617"/>
                          </a:xfrm>
                          <a:prstGeom prst="rect">
                            <a:avLst/>
                          </a:prstGeom>
                          <a:ln>
                            <a:noFill/>
                          </a:ln>
                        </wps:spPr>
                        <wps:txbx>
                          <w:txbxContent>
                            <w:p w14:paraId="4770B88F" w14:textId="77777777" w:rsidR="000C3D20" w:rsidRDefault="00EC2478">
                              <w:r>
                                <w:rPr>
                                  <w:rFonts w:ascii="Arial" w:eastAsia="Arial" w:hAnsi="Arial" w:cs="Arial"/>
                                  <w:b/>
                                  <w:color w:val="FFFFFF"/>
                                  <w:sz w:val="18"/>
                                </w:rPr>
                                <w:t>LAYER 6 — PRESENTATION</w:t>
                              </w:r>
                            </w:p>
                          </w:txbxContent>
                        </wps:txbx>
                        <wps:bodyPr horzOverflow="overflow" vert="horz" lIns="0" tIns="0" rIns="0" bIns="0" rtlCol="0">
                          <a:noAutofit/>
                        </wps:bodyPr>
                      </wps:wsp>
                      <wps:wsp>
                        <wps:cNvPr id="501" name="Rectangle 501"/>
                        <wps:cNvSpPr/>
                        <wps:spPr>
                          <a:xfrm>
                            <a:off x="228600" y="744410"/>
                            <a:ext cx="5220586" cy="117181"/>
                          </a:xfrm>
                          <a:prstGeom prst="rect">
                            <a:avLst/>
                          </a:prstGeom>
                          <a:ln>
                            <a:noFill/>
                          </a:ln>
                        </wps:spPr>
                        <wps:txbx>
                          <w:txbxContent>
                            <w:p w14:paraId="248719CC" w14:textId="77777777" w:rsidR="000C3D20" w:rsidRDefault="00EC2478">
                              <w:r>
                                <w:rPr>
                                  <w:rFonts w:ascii="Arial" w:eastAsia="Arial" w:hAnsi="Arial" w:cs="Arial"/>
                                  <w:color w:val="DDEEFF"/>
                                  <w:sz w:val="15"/>
                                </w:rPr>
                                <w:t>React 18 / TypeScript SPA · REST + GraphQL APIs · RBAC · Mobile-responsive · Accessible</w:t>
                              </w:r>
                            </w:p>
                          </w:txbxContent>
                        </wps:txbx>
                        <wps:bodyPr horzOverflow="overflow" vert="horz" lIns="0" tIns="0" rIns="0" bIns="0" rtlCol="0">
                          <a:noAutofit/>
                        </wps:bodyPr>
                      </wps:wsp>
                      <wps:wsp>
                        <wps:cNvPr id="122917" name="Shape 122917"/>
                        <wps:cNvSpPr/>
                        <wps:spPr>
                          <a:xfrm>
                            <a:off x="190500" y="1003300"/>
                            <a:ext cx="5662801" cy="431800"/>
                          </a:xfrm>
                          <a:custGeom>
                            <a:avLst/>
                            <a:gdLst/>
                            <a:ahLst/>
                            <a:cxnLst/>
                            <a:rect l="0" t="0" r="0" b="0"/>
                            <a:pathLst>
                              <a:path w="5662801" h="431800">
                                <a:moveTo>
                                  <a:pt x="0" y="0"/>
                                </a:moveTo>
                                <a:lnTo>
                                  <a:pt x="5662801" y="0"/>
                                </a:lnTo>
                                <a:lnTo>
                                  <a:pt x="5662801" y="431800"/>
                                </a:lnTo>
                                <a:lnTo>
                                  <a:pt x="0" y="431800"/>
                                </a:lnTo>
                                <a:lnTo>
                                  <a:pt x="0" y="0"/>
                                </a:lnTo>
                              </a:path>
                            </a:pathLst>
                          </a:custGeom>
                          <a:ln w="0" cap="flat">
                            <a:miter lim="127000"/>
                          </a:ln>
                        </wps:spPr>
                        <wps:style>
                          <a:lnRef idx="0">
                            <a:srgbClr val="000000">
                              <a:alpha val="0"/>
                            </a:srgbClr>
                          </a:lnRef>
                          <a:fillRef idx="1">
                            <a:srgbClr val="C8C8D8"/>
                          </a:fillRef>
                          <a:effectRef idx="0">
                            <a:scrgbClr r="0" g="0" b="0"/>
                          </a:effectRef>
                          <a:fontRef idx="none"/>
                        </wps:style>
                        <wps:bodyPr/>
                      </wps:wsp>
                      <wps:wsp>
                        <wps:cNvPr id="122918" name="Shape 122918"/>
                        <wps:cNvSpPr/>
                        <wps:spPr>
                          <a:xfrm>
                            <a:off x="152400" y="965200"/>
                            <a:ext cx="5662801" cy="431800"/>
                          </a:xfrm>
                          <a:custGeom>
                            <a:avLst/>
                            <a:gdLst/>
                            <a:ahLst/>
                            <a:cxnLst/>
                            <a:rect l="0" t="0" r="0" b="0"/>
                            <a:pathLst>
                              <a:path w="5662801" h="431800">
                                <a:moveTo>
                                  <a:pt x="0" y="0"/>
                                </a:moveTo>
                                <a:lnTo>
                                  <a:pt x="5662801" y="0"/>
                                </a:lnTo>
                                <a:lnTo>
                                  <a:pt x="5662801" y="431800"/>
                                </a:lnTo>
                                <a:lnTo>
                                  <a:pt x="0" y="431800"/>
                                </a:lnTo>
                                <a:lnTo>
                                  <a:pt x="0" y="0"/>
                                </a:lnTo>
                              </a:path>
                            </a:pathLst>
                          </a:custGeom>
                          <a:ln w="10160" cap="flat">
                            <a:miter lim="127000"/>
                          </a:ln>
                        </wps:spPr>
                        <wps:style>
                          <a:lnRef idx="1">
                            <a:srgbClr val="C8A84B"/>
                          </a:lnRef>
                          <a:fillRef idx="1">
                            <a:srgbClr val="112040"/>
                          </a:fillRef>
                          <a:effectRef idx="0">
                            <a:scrgbClr r="0" g="0" b="0"/>
                          </a:effectRef>
                          <a:fontRef idx="none"/>
                        </wps:style>
                        <wps:bodyPr/>
                      </wps:wsp>
                      <wps:wsp>
                        <wps:cNvPr id="504" name="Rectangle 504"/>
                        <wps:cNvSpPr/>
                        <wps:spPr>
                          <a:xfrm>
                            <a:off x="304800" y="1086333"/>
                            <a:ext cx="2170680" cy="140617"/>
                          </a:xfrm>
                          <a:prstGeom prst="rect">
                            <a:avLst/>
                          </a:prstGeom>
                          <a:ln>
                            <a:noFill/>
                          </a:ln>
                        </wps:spPr>
                        <wps:txbx>
                          <w:txbxContent>
                            <w:p w14:paraId="7D134AF3" w14:textId="77777777" w:rsidR="000C3D20" w:rsidRDefault="00EC2478">
                              <w:r>
                                <w:rPr>
                                  <w:rFonts w:ascii="Arial" w:eastAsia="Arial" w:hAnsi="Arial" w:cs="Arial"/>
                                  <w:b/>
                                  <w:color w:val="FFFFFF"/>
                                  <w:sz w:val="18"/>
                                </w:rPr>
                                <w:t>LAYER 5 — AUDIT &amp; CRYPTO</w:t>
                              </w:r>
                            </w:p>
                          </w:txbxContent>
                        </wps:txbx>
                        <wps:bodyPr horzOverflow="overflow" vert="horz" lIns="0" tIns="0" rIns="0" bIns="0" rtlCol="0">
                          <a:noAutofit/>
                        </wps:bodyPr>
                      </wps:wsp>
                      <wps:wsp>
                        <wps:cNvPr id="505" name="Rectangle 505"/>
                        <wps:cNvSpPr/>
                        <wps:spPr>
                          <a:xfrm>
                            <a:off x="304800" y="1227010"/>
                            <a:ext cx="4998639" cy="117181"/>
                          </a:xfrm>
                          <a:prstGeom prst="rect">
                            <a:avLst/>
                          </a:prstGeom>
                          <a:ln>
                            <a:noFill/>
                          </a:ln>
                        </wps:spPr>
                        <wps:txbx>
                          <w:txbxContent>
                            <w:p w14:paraId="766B40E6" w14:textId="77777777" w:rsidR="000C3D20" w:rsidRDefault="00EC2478">
                              <w:r>
                                <w:rPr>
                                  <w:rFonts w:ascii="Arial" w:eastAsia="Arial" w:hAnsi="Arial" w:cs="Arial"/>
                                  <w:color w:val="DDEEFF"/>
                                  <w:sz w:val="15"/>
                                </w:rPr>
                                <w:t>Merkle tree audit log · CRYSTALS-Dilithium signing · Tamper-evident chain · Key rotation</w:t>
                              </w:r>
                            </w:p>
                          </w:txbxContent>
                        </wps:txbx>
                        <wps:bodyPr horzOverflow="overflow" vert="horz" lIns="0" tIns="0" rIns="0" bIns="0" rtlCol="0">
                          <a:noAutofit/>
                        </wps:bodyPr>
                      </wps:wsp>
                      <wps:wsp>
                        <wps:cNvPr id="122919" name="Shape 122919"/>
                        <wps:cNvSpPr/>
                        <wps:spPr>
                          <a:xfrm>
                            <a:off x="266700" y="1485900"/>
                            <a:ext cx="5510401" cy="431800"/>
                          </a:xfrm>
                          <a:custGeom>
                            <a:avLst/>
                            <a:gdLst/>
                            <a:ahLst/>
                            <a:cxnLst/>
                            <a:rect l="0" t="0" r="0" b="0"/>
                            <a:pathLst>
                              <a:path w="5510401" h="431800">
                                <a:moveTo>
                                  <a:pt x="0" y="0"/>
                                </a:moveTo>
                                <a:lnTo>
                                  <a:pt x="5510401" y="0"/>
                                </a:lnTo>
                                <a:lnTo>
                                  <a:pt x="5510401" y="431800"/>
                                </a:lnTo>
                                <a:lnTo>
                                  <a:pt x="0" y="431800"/>
                                </a:lnTo>
                                <a:lnTo>
                                  <a:pt x="0" y="0"/>
                                </a:lnTo>
                              </a:path>
                            </a:pathLst>
                          </a:custGeom>
                          <a:ln w="0" cap="flat">
                            <a:miter lim="127000"/>
                          </a:ln>
                        </wps:spPr>
                        <wps:style>
                          <a:lnRef idx="0">
                            <a:srgbClr val="000000">
                              <a:alpha val="0"/>
                            </a:srgbClr>
                          </a:lnRef>
                          <a:fillRef idx="1">
                            <a:srgbClr val="C8C8D8"/>
                          </a:fillRef>
                          <a:effectRef idx="0">
                            <a:scrgbClr r="0" g="0" b="0"/>
                          </a:effectRef>
                          <a:fontRef idx="none"/>
                        </wps:style>
                        <wps:bodyPr/>
                      </wps:wsp>
                      <wps:wsp>
                        <wps:cNvPr id="122920" name="Shape 122920"/>
                        <wps:cNvSpPr/>
                        <wps:spPr>
                          <a:xfrm>
                            <a:off x="228600" y="1447800"/>
                            <a:ext cx="5510401" cy="431800"/>
                          </a:xfrm>
                          <a:custGeom>
                            <a:avLst/>
                            <a:gdLst/>
                            <a:ahLst/>
                            <a:cxnLst/>
                            <a:rect l="0" t="0" r="0" b="0"/>
                            <a:pathLst>
                              <a:path w="5510401" h="431800">
                                <a:moveTo>
                                  <a:pt x="0" y="0"/>
                                </a:moveTo>
                                <a:lnTo>
                                  <a:pt x="5510401" y="0"/>
                                </a:lnTo>
                                <a:lnTo>
                                  <a:pt x="5510401" y="431800"/>
                                </a:lnTo>
                                <a:lnTo>
                                  <a:pt x="0" y="431800"/>
                                </a:lnTo>
                                <a:lnTo>
                                  <a:pt x="0" y="0"/>
                                </a:lnTo>
                              </a:path>
                            </a:pathLst>
                          </a:custGeom>
                          <a:ln w="10160" cap="flat">
                            <a:miter lim="127000"/>
                          </a:ln>
                        </wps:spPr>
                        <wps:style>
                          <a:lnRef idx="1">
                            <a:srgbClr val="C8A84B"/>
                          </a:lnRef>
                          <a:fillRef idx="1">
                            <a:srgbClr val="1A3A6A"/>
                          </a:fillRef>
                          <a:effectRef idx="0">
                            <a:scrgbClr r="0" g="0" b="0"/>
                          </a:effectRef>
                          <a:fontRef idx="none"/>
                        </wps:style>
                        <wps:bodyPr/>
                      </wps:wsp>
                      <wps:wsp>
                        <wps:cNvPr id="508" name="Rectangle 508"/>
                        <wps:cNvSpPr/>
                        <wps:spPr>
                          <a:xfrm>
                            <a:off x="381000" y="1568933"/>
                            <a:ext cx="2593140" cy="140617"/>
                          </a:xfrm>
                          <a:prstGeom prst="rect">
                            <a:avLst/>
                          </a:prstGeom>
                          <a:ln>
                            <a:noFill/>
                          </a:ln>
                        </wps:spPr>
                        <wps:txbx>
                          <w:txbxContent>
                            <w:p w14:paraId="6C70E2B6" w14:textId="77777777" w:rsidR="000C3D20" w:rsidRDefault="00EC2478">
                              <w:r>
                                <w:rPr>
                                  <w:rFonts w:ascii="Arial" w:eastAsia="Arial" w:hAnsi="Arial" w:cs="Arial"/>
                                  <w:b/>
                                  <w:color w:val="FFFFFF"/>
                                  <w:sz w:val="18"/>
                                </w:rPr>
                                <w:t>LAYER 4 — GOVERNANCE ENGINE</w:t>
                              </w:r>
                            </w:p>
                          </w:txbxContent>
                        </wps:txbx>
                        <wps:bodyPr horzOverflow="overflow" vert="horz" lIns="0" tIns="0" rIns="0" bIns="0" rtlCol="0">
                          <a:noAutofit/>
                        </wps:bodyPr>
                      </wps:wsp>
                      <wps:wsp>
                        <wps:cNvPr id="509" name="Rectangle 509"/>
                        <wps:cNvSpPr/>
                        <wps:spPr>
                          <a:xfrm>
                            <a:off x="381000" y="1709610"/>
                            <a:ext cx="4674965" cy="117181"/>
                          </a:xfrm>
                          <a:prstGeom prst="rect">
                            <a:avLst/>
                          </a:prstGeom>
                          <a:ln>
                            <a:noFill/>
                          </a:ln>
                        </wps:spPr>
                        <wps:txbx>
                          <w:txbxContent>
                            <w:p w14:paraId="09E53AA2" w14:textId="77777777" w:rsidR="000C3D20" w:rsidRDefault="00EC2478">
                              <w:r>
                                <w:rPr>
                                  <w:rFonts w:ascii="Arial" w:eastAsia="Arial" w:hAnsi="Arial" w:cs="Arial"/>
                                  <w:color w:val="DDEEFF"/>
                                  <w:sz w:val="15"/>
                                </w:rPr>
                                <w:t>AI Registry · Bias detection · Compliance rule engine · Workflow · Alert &amp; escalation</w:t>
                              </w:r>
                            </w:p>
                          </w:txbxContent>
                        </wps:txbx>
                        <wps:bodyPr horzOverflow="overflow" vert="horz" lIns="0" tIns="0" rIns="0" bIns="0" rtlCol="0">
                          <a:noAutofit/>
                        </wps:bodyPr>
                      </wps:wsp>
                      <wps:wsp>
                        <wps:cNvPr id="122921" name="Shape 122921"/>
                        <wps:cNvSpPr/>
                        <wps:spPr>
                          <a:xfrm>
                            <a:off x="342900" y="1968500"/>
                            <a:ext cx="5358001" cy="431800"/>
                          </a:xfrm>
                          <a:custGeom>
                            <a:avLst/>
                            <a:gdLst/>
                            <a:ahLst/>
                            <a:cxnLst/>
                            <a:rect l="0" t="0" r="0" b="0"/>
                            <a:pathLst>
                              <a:path w="5358001" h="431800">
                                <a:moveTo>
                                  <a:pt x="0" y="0"/>
                                </a:moveTo>
                                <a:lnTo>
                                  <a:pt x="5358001" y="0"/>
                                </a:lnTo>
                                <a:lnTo>
                                  <a:pt x="5358001" y="431800"/>
                                </a:lnTo>
                                <a:lnTo>
                                  <a:pt x="0" y="431800"/>
                                </a:lnTo>
                                <a:lnTo>
                                  <a:pt x="0" y="0"/>
                                </a:lnTo>
                              </a:path>
                            </a:pathLst>
                          </a:custGeom>
                          <a:ln w="0" cap="flat">
                            <a:miter lim="127000"/>
                          </a:ln>
                        </wps:spPr>
                        <wps:style>
                          <a:lnRef idx="0">
                            <a:srgbClr val="000000">
                              <a:alpha val="0"/>
                            </a:srgbClr>
                          </a:lnRef>
                          <a:fillRef idx="1">
                            <a:srgbClr val="C8C8D8"/>
                          </a:fillRef>
                          <a:effectRef idx="0">
                            <a:scrgbClr r="0" g="0" b="0"/>
                          </a:effectRef>
                          <a:fontRef idx="none"/>
                        </wps:style>
                        <wps:bodyPr/>
                      </wps:wsp>
                      <wps:wsp>
                        <wps:cNvPr id="122922" name="Shape 122922"/>
                        <wps:cNvSpPr/>
                        <wps:spPr>
                          <a:xfrm>
                            <a:off x="304800" y="1930400"/>
                            <a:ext cx="5358001" cy="431800"/>
                          </a:xfrm>
                          <a:custGeom>
                            <a:avLst/>
                            <a:gdLst/>
                            <a:ahLst/>
                            <a:cxnLst/>
                            <a:rect l="0" t="0" r="0" b="0"/>
                            <a:pathLst>
                              <a:path w="5358001" h="431800">
                                <a:moveTo>
                                  <a:pt x="0" y="0"/>
                                </a:moveTo>
                                <a:lnTo>
                                  <a:pt x="5358001" y="0"/>
                                </a:lnTo>
                                <a:lnTo>
                                  <a:pt x="5358001" y="431800"/>
                                </a:lnTo>
                                <a:lnTo>
                                  <a:pt x="0" y="431800"/>
                                </a:lnTo>
                                <a:lnTo>
                                  <a:pt x="0" y="0"/>
                                </a:lnTo>
                              </a:path>
                            </a:pathLst>
                          </a:custGeom>
                          <a:ln w="10160" cap="flat">
                            <a:miter lim="127000"/>
                          </a:ln>
                        </wps:spPr>
                        <wps:style>
                          <a:lnRef idx="1">
                            <a:srgbClr val="C8A84B"/>
                          </a:lnRef>
                          <a:fillRef idx="1">
                            <a:srgbClr val="243050"/>
                          </a:fillRef>
                          <a:effectRef idx="0">
                            <a:scrgbClr r="0" g="0" b="0"/>
                          </a:effectRef>
                          <a:fontRef idx="none"/>
                        </wps:style>
                        <wps:bodyPr/>
                      </wps:wsp>
                      <wps:wsp>
                        <wps:cNvPr id="512" name="Rectangle 512"/>
                        <wps:cNvSpPr/>
                        <wps:spPr>
                          <a:xfrm>
                            <a:off x="457200" y="2051533"/>
                            <a:ext cx="1892181" cy="140617"/>
                          </a:xfrm>
                          <a:prstGeom prst="rect">
                            <a:avLst/>
                          </a:prstGeom>
                          <a:ln>
                            <a:noFill/>
                          </a:ln>
                        </wps:spPr>
                        <wps:txbx>
                          <w:txbxContent>
                            <w:p w14:paraId="3ABBAC56" w14:textId="77777777" w:rsidR="000C3D20" w:rsidRDefault="00EC2478">
                              <w:r>
                                <w:rPr>
                                  <w:rFonts w:ascii="Arial" w:eastAsia="Arial" w:hAnsi="Arial" w:cs="Arial"/>
                                  <w:b/>
                                  <w:color w:val="FFFFFF"/>
                                  <w:sz w:val="18"/>
                                </w:rPr>
                                <w:t>LAYER 3 — PROCESSING</w:t>
                              </w:r>
                            </w:p>
                          </w:txbxContent>
                        </wps:txbx>
                        <wps:bodyPr horzOverflow="overflow" vert="horz" lIns="0" tIns="0" rIns="0" bIns="0" rtlCol="0">
                          <a:noAutofit/>
                        </wps:bodyPr>
                      </wps:wsp>
                      <wps:wsp>
                        <wps:cNvPr id="513" name="Rectangle 513"/>
                        <wps:cNvSpPr/>
                        <wps:spPr>
                          <a:xfrm>
                            <a:off x="457200" y="2192211"/>
                            <a:ext cx="5463310" cy="117181"/>
                          </a:xfrm>
                          <a:prstGeom prst="rect">
                            <a:avLst/>
                          </a:prstGeom>
                          <a:ln>
                            <a:noFill/>
                          </a:ln>
                        </wps:spPr>
                        <wps:txbx>
                          <w:txbxContent>
                            <w:p w14:paraId="43665C77" w14:textId="77777777" w:rsidR="000C3D20" w:rsidRDefault="00EC2478">
                              <w:r>
                                <w:rPr>
                                  <w:rFonts w:ascii="Arial" w:eastAsia="Arial" w:hAnsi="Arial" w:cs="Arial"/>
                                  <w:color w:val="DDEEFF"/>
                                  <w:sz w:val="15"/>
                                </w:rPr>
                                <w:t>FastAPI microservices · AI sandbox · Explainability engine · Risk classification · Async processing</w:t>
                              </w:r>
                            </w:p>
                          </w:txbxContent>
                        </wps:txbx>
                        <wps:bodyPr horzOverflow="overflow" vert="horz" lIns="0" tIns="0" rIns="0" bIns="0" rtlCol="0">
                          <a:noAutofit/>
                        </wps:bodyPr>
                      </wps:wsp>
                      <wps:wsp>
                        <wps:cNvPr id="122923" name="Shape 122923"/>
                        <wps:cNvSpPr/>
                        <wps:spPr>
                          <a:xfrm>
                            <a:off x="419100" y="2451100"/>
                            <a:ext cx="5205601" cy="431800"/>
                          </a:xfrm>
                          <a:custGeom>
                            <a:avLst/>
                            <a:gdLst/>
                            <a:ahLst/>
                            <a:cxnLst/>
                            <a:rect l="0" t="0" r="0" b="0"/>
                            <a:pathLst>
                              <a:path w="5205601" h="431800">
                                <a:moveTo>
                                  <a:pt x="0" y="0"/>
                                </a:moveTo>
                                <a:lnTo>
                                  <a:pt x="5205601" y="0"/>
                                </a:lnTo>
                                <a:lnTo>
                                  <a:pt x="5205601" y="431800"/>
                                </a:lnTo>
                                <a:lnTo>
                                  <a:pt x="0" y="431800"/>
                                </a:lnTo>
                                <a:lnTo>
                                  <a:pt x="0" y="0"/>
                                </a:lnTo>
                              </a:path>
                            </a:pathLst>
                          </a:custGeom>
                          <a:ln w="0" cap="flat">
                            <a:miter lim="127000"/>
                          </a:ln>
                        </wps:spPr>
                        <wps:style>
                          <a:lnRef idx="0">
                            <a:srgbClr val="000000">
                              <a:alpha val="0"/>
                            </a:srgbClr>
                          </a:lnRef>
                          <a:fillRef idx="1">
                            <a:srgbClr val="C8C8D8"/>
                          </a:fillRef>
                          <a:effectRef idx="0">
                            <a:scrgbClr r="0" g="0" b="0"/>
                          </a:effectRef>
                          <a:fontRef idx="none"/>
                        </wps:style>
                        <wps:bodyPr/>
                      </wps:wsp>
                      <wps:wsp>
                        <wps:cNvPr id="122924" name="Shape 122924"/>
                        <wps:cNvSpPr/>
                        <wps:spPr>
                          <a:xfrm>
                            <a:off x="381000" y="2413000"/>
                            <a:ext cx="5205601" cy="431800"/>
                          </a:xfrm>
                          <a:custGeom>
                            <a:avLst/>
                            <a:gdLst/>
                            <a:ahLst/>
                            <a:cxnLst/>
                            <a:rect l="0" t="0" r="0" b="0"/>
                            <a:pathLst>
                              <a:path w="5205601" h="431800">
                                <a:moveTo>
                                  <a:pt x="0" y="0"/>
                                </a:moveTo>
                                <a:lnTo>
                                  <a:pt x="5205601" y="0"/>
                                </a:lnTo>
                                <a:lnTo>
                                  <a:pt x="5205601" y="431800"/>
                                </a:lnTo>
                                <a:lnTo>
                                  <a:pt x="0" y="431800"/>
                                </a:lnTo>
                                <a:lnTo>
                                  <a:pt x="0" y="0"/>
                                </a:lnTo>
                              </a:path>
                            </a:pathLst>
                          </a:custGeom>
                          <a:ln w="10160" cap="flat">
                            <a:miter lim="127000"/>
                          </a:ln>
                        </wps:spPr>
                        <wps:style>
                          <a:lnRef idx="1">
                            <a:srgbClr val="C8A84B"/>
                          </a:lnRef>
                          <a:fillRef idx="1">
                            <a:srgbClr val="1E2A45"/>
                          </a:fillRef>
                          <a:effectRef idx="0">
                            <a:scrgbClr r="0" g="0" b="0"/>
                          </a:effectRef>
                          <a:fontRef idx="none"/>
                        </wps:style>
                        <wps:bodyPr/>
                      </wps:wsp>
                      <wps:wsp>
                        <wps:cNvPr id="516" name="Rectangle 516"/>
                        <wps:cNvSpPr/>
                        <wps:spPr>
                          <a:xfrm>
                            <a:off x="533400" y="2534133"/>
                            <a:ext cx="1630252" cy="140618"/>
                          </a:xfrm>
                          <a:prstGeom prst="rect">
                            <a:avLst/>
                          </a:prstGeom>
                          <a:ln>
                            <a:noFill/>
                          </a:ln>
                        </wps:spPr>
                        <wps:txbx>
                          <w:txbxContent>
                            <w:p w14:paraId="26DD97AB" w14:textId="77777777" w:rsidR="000C3D20" w:rsidRDefault="00EC2478">
                              <w:r>
                                <w:rPr>
                                  <w:rFonts w:ascii="Arial" w:eastAsia="Arial" w:hAnsi="Arial" w:cs="Arial"/>
                                  <w:b/>
                                  <w:color w:val="FFFFFF"/>
                                  <w:sz w:val="18"/>
                                </w:rPr>
                                <w:t>LAYER 2 — STORAGE</w:t>
                              </w:r>
                            </w:p>
                          </w:txbxContent>
                        </wps:txbx>
                        <wps:bodyPr horzOverflow="overflow" vert="horz" lIns="0" tIns="0" rIns="0" bIns="0" rtlCol="0">
                          <a:noAutofit/>
                        </wps:bodyPr>
                      </wps:wsp>
                      <wps:wsp>
                        <wps:cNvPr id="517" name="Rectangle 517"/>
                        <wps:cNvSpPr/>
                        <wps:spPr>
                          <a:xfrm>
                            <a:off x="533400" y="2674811"/>
                            <a:ext cx="5631924" cy="117181"/>
                          </a:xfrm>
                          <a:prstGeom prst="rect">
                            <a:avLst/>
                          </a:prstGeom>
                          <a:ln>
                            <a:noFill/>
                          </a:ln>
                        </wps:spPr>
                        <wps:txbx>
                          <w:txbxContent>
                            <w:p w14:paraId="6E768E23" w14:textId="77777777" w:rsidR="000C3D20" w:rsidRDefault="00EC2478">
                              <w:r>
                                <w:rPr>
                                  <w:rFonts w:ascii="Arial" w:eastAsia="Arial" w:hAnsi="Arial" w:cs="Arial"/>
                                  <w:color w:val="DDEEFF"/>
                                  <w:sz w:val="15"/>
                                </w:rPr>
                                <w:t>PostgreSQL (ACID) · Cassandra (immutable) · Redis (cache) · AES-256-GCM · Sovereign key mgmt</w:t>
                              </w:r>
                            </w:p>
                          </w:txbxContent>
                        </wps:txbx>
                        <wps:bodyPr horzOverflow="overflow" vert="horz" lIns="0" tIns="0" rIns="0" bIns="0" rtlCol="0">
                          <a:noAutofit/>
                        </wps:bodyPr>
                      </wps:wsp>
                      <wps:wsp>
                        <wps:cNvPr id="122925" name="Shape 122925"/>
                        <wps:cNvSpPr/>
                        <wps:spPr>
                          <a:xfrm>
                            <a:off x="495300" y="2933700"/>
                            <a:ext cx="5053201" cy="431800"/>
                          </a:xfrm>
                          <a:custGeom>
                            <a:avLst/>
                            <a:gdLst/>
                            <a:ahLst/>
                            <a:cxnLst/>
                            <a:rect l="0" t="0" r="0" b="0"/>
                            <a:pathLst>
                              <a:path w="5053201" h="431800">
                                <a:moveTo>
                                  <a:pt x="0" y="0"/>
                                </a:moveTo>
                                <a:lnTo>
                                  <a:pt x="5053201" y="0"/>
                                </a:lnTo>
                                <a:lnTo>
                                  <a:pt x="5053201" y="431800"/>
                                </a:lnTo>
                                <a:lnTo>
                                  <a:pt x="0" y="431800"/>
                                </a:lnTo>
                                <a:lnTo>
                                  <a:pt x="0" y="0"/>
                                </a:lnTo>
                              </a:path>
                            </a:pathLst>
                          </a:custGeom>
                          <a:ln w="0" cap="flat">
                            <a:miter lim="127000"/>
                          </a:ln>
                        </wps:spPr>
                        <wps:style>
                          <a:lnRef idx="0">
                            <a:srgbClr val="000000">
                              <a:alpha val="0"/>
                            </a:srgbClr>
                          </a:lnRef>
                          <a:fillRef idx="1">
                            <a:srgbClr val="C8C8D8"/>
                          </a:fillRef>
                          <a:effectRef idx="0">
                            <a:scrgbClr r="0" g="0" b="0"/>
                          </a:effectRef>
                          <a:fontRef idx="none"/>
                        </wps:style>
                        <wps:bodyPr/>
                      </wps:wsp>
                      <wps:wsp>
                        <wps:cNvPr id="122926" name="Shape 122926"/>
                        <wps:cNvSpPr/>
                        <wps:spPr>
                          <a:xfrm>
                            <a:off x="457200" y="2895600"/>
                            <a:ext cx="5053201" cy="431800"/>
                          </a:xfrm>
                          <a:custGeom>
                            <a:avLst/>
                            <a:gdLst/>
                            <a:ahLst/>
                            <a:cxnLst/>
                            <a:rect l="0" t="0" r="0" b="0"/>
                            <a:pathLst>
                              <a:path w="5053201" h="431800">
                                <a:moveTo>
                                  <a:pt x="0" y="0"/>
                                </a:moveTo>
                                <a:lnTo>
                                  <a:pt x="5053201" y="0"/>
                                </a:lnTo>
                                <a:lnTo>
                                  <a:pt x="5053201" y="431800"/>
                                </a:lnTo>
                                <a:lnTo>
                                  <a:pt x="0" y="431800"/>
                                </a:lnTo>
                                <a:lnTo>
                                  <a:pt x="0" y="0"/>
                                </a:lnTo>
                              </a:path>
                            </a:pathLst>
                          </a:custGeom>
                          <a:ln w="10160" cap="flat">
                            <a:miter lim="127000"/>
                          </a:ln>
                        </wps:spPr>
                        <wps:style>
                          <a:lnRef idx="1">
                            <a:srgbClr val="C8A84B"/>
                          </a:lnRef>
                          <a:fillRef idx="1">
                            <a:srgbClr val="0A1628"/>
                          </a:fillRef>
                          <a:effectRef idx="0">
                            <a:scrgbClr r="0" g="0" b="0"/>
                          </a:effectRef>
                          <a:fontRef idx="none"/>
                        </wps:style>
                        <wps:bodyPr/>
                      </wps:wsp>
                      <wps:wsp>
                        <wps:cNvPr id="520" name="Rectangle 520"/>
                        <wps:cNvSpPr/>
                        <wps:spPr>
                          <a:xfrm>
                            <a:off x="609600" y="3016733"/>
                            <a:ext cx="2179193" cy="140618"/>
                          </a:xfrm>
                          <a:prstGeom prst="rect">
                            <a:avLst/>
                          </a:prstGeom>
                          <a:ln>
                            <a:noFill/>
                          </a:ln>
                        </wps:spPr>
                        <wps:txbx>
                          <w:txbxContent>
                            <w:p w14:paraId="5A65E7BD" w14:textId="77777777" w:rsidR="000C3D20" w:rsidRDefault="00EC2478">
                              <w:r>
                                <w:rPr>
                                  <w:rFonts w:ascii="Arial" w:eastAsia="Arial" w:hAnsi="Arial" w:cs="Arial"/>
                                  <w:b/>
                                  <w:color w:val="FFFFFF"/>
                                  <w:sz w:val="18"/>
                                </w:rPr>
                                <w:t>LAYER 1 — DATA INGESTION</w:t>
                              </w:r>
                            </w:p>
                          </w:txbxContent>
                        </wps:txbx>
                        <wps:bodyPr horzOverflow="overflow" vert="horz" lIns="0" tIns="0" rIns="0" bIns="0" rtlCol="0">
                          <a:noAutofit/>
                        </wps:bodyPr>
                      </wps:wsp>
                      <wps:wsp>
                        <wps:cNvPr id="521" name="Rectangle 521"/>
                        <wps:cNvSpPr/>
                        <wps:spPr>
                          <a:xfrm>
                            <a:off x="609600" y="3157411"/>
                            <a:ext cx="5668156" cy="117181"/>
                          </a:xfrm>
                          <a:prstGeom prst="rect">
                            <a:avLst/>
                          </a:prstGeom>
                          <a:ln>
                            <a:noFill/>
                          </a:ln>
                        </wps:spPr>
                        <wps:txbx>
                          <w:txbxContent>
                            <w:p w14:paraId="2785D481" w14:textId="77777777" w:rsidR="000C3D20" w:rsidRDefault="00EC2478">
                              <w:r>
                                <w:rPr>
                                  <w:rFonts w:ascii="Arial" w:eastAsia="Arial" w:hAnsi="Arial" w:cs="Arial"/>
                                  <w:color w:val="DDEEFF"/>
                                  <w:sz w:val="15"/>
                                </w:rPr>
                                <w:t>Secure API gateway · Kafka event streaming · Cryptographic signing at ingestion · Schema validation</w:t>
                              </w:r>
                            </w:p>
                          </w:txbxContent>
                        </wps:txbx>
                        <wps:bodyPr horzOverflow="overflow" vert="horz" lIns="0" tIns="0" rIns="0" bIns="0" rtlCol="0">
                          <a:noAutofit/>
                        </wps:bodyPr>
                      </wps:wsp>
                    </wpg:wgp>
                  </a:graphicData>
                </a:graphic>
              </wp:inline>
            </w:drawing>
          </mc:Choice>
          <mc:Fallback>
            <w:pict>
              <v:group w14:anchorId="651F725C" id="Group 86546" o:spid="_x0000_s1129" style="width:472.9pt;height:265pt;mso-position-horizontal-relative:char;mso-position-vertical-relative:line" coordsize="60057,33655"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">
                <v:shape id="Shape 122913" o:spid="_x0000_s1130" style="position:absolute;left:381;top:381;width:59676;height:4318;visibility:visible;mso-wrap-style:square;v-text-anchor:top" coordsize="5967601,4318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" path="m,l5967601,r,431800l,431800,,e" fillcolor="#c8c8d8" stroked="f" strokeweight="0">
                  <v:stroke miterlimit="83231f" joinstyle="miter"/>
                  <v:path arrowok="t" textboxrect="0,0,5967601,431800"/>
                </v:shape>
                <v:shape id="Shape 122914" o:spid="_x0000_s1131" style="position:absolute;width:59676;height:4318;visibility:visible;mso-wrap-style:square;v-text-anchor:top" coordsize="5967601,4318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" path="m,l5967601,r,431800l,431800,,e" fillcolor="#060e1c" strokecolor="#c8a84b" strokeweight=".8pt">
                  <v:stroke miterlimit="83231f" joinstyle="miter"/>
                  <v:path arrowok="t" textboxrect="0,0,5967601,431800"/>
                </v:shape>
                <v:rect id="Rectangle 496" o:spid="_x0000_s1132" style="position:absolute;left:1524;top:1211;width:22802;height:1406;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" filled="f" stroked="f">
                  <v:textbox inset="0,0,0,0">
                    <w:txbxContent>
                      <w:p w14:paraId="3CFE07CD" w14:textId="77777777" w:rsidR="000C3D20" w:rsidRDefault="00EC2478">
                        <w:r>
                          <w:rPr>
                            <w:rFonts w:ascii="Arial" w:eastAsia="Arial" w:hAnsi="Arial" w:cs="Arial"/>
                            <w:b/>
                            <w:color w:val="FFFFFF"/>
                            <w:sz w:val="18"/>
                          </w:rPr>
                          <w:t>LAYER 7 — INFRASTRUCTURE</w:t>
                        </w:r>
                      </w:p>
                    </w:txbxContent>
                  </v:textbox>
                </v:rect>
                <v:rect id="Rectangle 497" o:spid="_x0000_s1133" style="position:absolute;left:1524;top:2618;width:50099;height:1171;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" filled="f" stroked="f">
                  <v:textbox inset="0,0,0,0">
                    <w:txbxContent>
                      <w:p w14:paraId="18E9BB3B" w14:textId="77777777" w:rsidR="000C3D20" w:rsidRDefault="00EC2478">
                        <w:r>
                          <w:rPr>
                            <w:rFonts w:ascii="Arial" w:eastAsia="Arial" w:hAnsi="Arial" w:cs="Arial"/>
                            <w:color w:val="DDEEFF"/>
                            <w:sz w:val="15"/>
                          </w:rPr>
                          <w:t>Kubernetes 1.30+ · Sovereign cloud · Horizontal autoscaling · Multi-zone · 99.95% uptime</w:t>
                        </w:r>
                      </w:p>
                    </w:txbxContent>
                  </v:textbox>
                </v:rect>
                <v:shape id="Shape 122915" o:spid="_x0000_s1134" style="position:absolute;left:1143;top:5207;width:58152;height:4318;visibility:visible;mso-wrap-style:square;v-text-anchor:top" coordsize="5815201,4318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" path="m,l5815201,r,431800l,431800,,e" fillcolor="#c8c8d8" stroked="f" strokeweight="0">
                  <v:stroke miterlimit="83231f" joinstyle="miter"/>
                  <v:path arrowok="t" textboxrect="0,0,5815201,431800"/>
                </v:shape>
                <v:shape id="Shape 122916" o:spid="_x0000_s1135" style="position:absolute;left:762;top:4826;width:58152;height:4318;visibility:visible;mso-wrap-style:square;v-text-anchor:top" coordsize="5815201,4318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" path="m,l5815201,r,431800l,431800,,e" fillcolor="#1a2f58" strokecolor="#c8a84b" strokeweight=".8pt">
                  <v:stroke miterlimit="83231f" joinstyle="miter"/>
                  <v:path arrowok="t" textboxrect="0,0,5815201,431800"/>
                </v:shape>
                <v:rect id="Rectangle 500" o:spid="_x0000_s1136" style="position:absolute;left:2286;top:6037;width:20694;height:1406;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" filled="f" stroked="f">
                  <v:textbox inset="0,0,0,0">
                    <w:txbxContent>
                      <w:p w14:paraId="4770B88F" w14:textId="77777777" w:rsidR="000C3D20" w:rsidRDefault="00EC2478">
                        <w:r>
                          <w:rPr>
                            <w:rFonts w:ascii="Arial" w:eastAsia="Arial" w:hAnsi="Arial" w:cs="Arial"/>
                            <w:b/>
                            <w:color w:val="FFFFFF"/>
                            <w:sz w:val="18"/>
                          </w:rPr>
                          <w:t>LAYER 6 — PRESENTATION</w:t>
                        </w:r>
                      </w:p>
                    </w:txbxContent>
                  </v:textbox>
                </v:rect>
                <v:rect id="Rectangle 501" o:spid="_x0000_s1137" style="position:absolute;left:2286;top:7444;width:52205;height:1171;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" filled="f" stroked="f">
                  <v:textbox inset="0,0,0,0">
                    <w:txbxContent>
                      <w:p w14:paraId="248719CC" w14:textId="77777777" w:rsidR="000C3D20" w:rsidRDefault="00EC2478">
                        <w:r>
                          <w:rPr>
                            <w:rFonts w:ascii="Arial" w:eastAsia="Arial" w:hAnsi="Arial" w:cs="Arial"/>
                            <w:color w:val="DDEEFF"/>
                            <w:sz w:val="15"/>
                          </w:rPr>
                          <w:t>React 18 / TypeScript SPA · REST + GraphQL APIs · RBAC · Mobile-responsive · Accessible</w:t>
                        </w:r>
                      </w:p>
                    </w:txbxContent>
                  </v:textbox>
                </v:rect>
                <v:shape id="Shape 122917" o:spid="_x0000_s1138" style="position:absolute;left:1905;top:10033;width:56628;height:4318;visibility:visible;mso-wrap-style:square;v-text-anchor:top" coordsize="5662801,4318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" path="m,l5662801,r,431800l,431800,,e" fillcolor="#c8c8d8" stroked="f" strokeweight="0">
                  <v:stroke miterlimit="83231f" joinstyle="miter"/>
                  <v:path arrowok="t" textboxrect="0,0,5662801,431800"/>
                </v:shape>
                <v:shape id="Shape 122918" o:spid="_x0000_s1139" style="position:absolute;left:1524;top:9652;width:56628;height:4318;visibility:visible;mso-wrap-style:square;v-text-anchor:top" coordsize="5662801,4318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" path="m,l5662801,r,431800l,431800,,e" fillcolor="#112040" strokecolor="#c8a84b" strokeweight=".8pt">
                  <v:stroke miterlimit="83231f" joinstyle="miter"/>
                  <v:path arrowok="t" textboxrect="0,0,5662801,431800"/>
                </v:shape>
                <v:rect id="Rectangle 504" o:spid="_x0000_s1140" style="position:absolute;left:3048;top:10863;width:21706;height:1406;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" filled="f" stroked="f">
                  <v:textbox inset="0,0,0,0">
                    <w:txbxContent>
                      <w:p w14:paraId="7D134AF3" w14:textId="77777777" w:rsidR="000C3D20" w:rsidRDefault="00EC2478">
                        <w:r>
                          <w:rPr>
                            <w:rFonts w:ascii="Arial" w:eastAsia="Arial" w:hAnsi="Arial" w:cs="Arial"/>
                            <w:b/>
                            <w:color w:val="FFFFFF"/>
                            <w:sz w:val="18"/>
                          </w:rPr>
                          <w:t>LAYER 5 — AUDIT &amp; CRYPTO</w:t>
                        </w:r>
                      </w:p>
                    </w:txbxContent>
                  </v:textbox>
                </v:rect>
                <v:rect id="Rectangle 505" o:spid="_x0000_s1141" style="position:absolute;left:3048;top:12270;width:49986;height:1171;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" filled="f" stroked="f">
                  <v:textbox inset="0,0,0,0">
                    <w:txbxContent>
                      <w:p w14:paraId="766B40E6" w14:textId="77777777" w:rsidR="000C3D20" w:rsidRDefault="00EC2478">
                        <w:r>
                          <w:rPr>
                            <w:rFonts w:ascii="Arial" w:eastAsia="Arial" w:hAnsi="Arial" w:cs="Arial"/>
                            <w:color w:val="DDEEFF"/>
                            <w:sz w:val="15"/>
                          </w:rPr>
                          <w:t>Merkle tree audit log · CRYSTALS-Dilithium signing · Tamper-evident chain · Key rotation</w:t>
                        </w:r>
                      </w:p>
                    </w:txbxContent>
                  </v:textbox>
                </v:rect>
                <v:shape id="Shape 122919" o:spid="_x0000_s1142" style="position:absolute;left:2667;top:14859;width:55104;height:4318;visibility:visible;mso-wrap-style:square;v-text-anchor:top" coordsize="5510401,4318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" path="m,l5510401,r,431800l,431800,,e" fillcolor="#c8c8d8" stroked="f" strokeweight="0">
                  <v:stroke miterlimit="83231f" joinstyle="miter"/>
                  <v:path arrowok="t" textboxrect="0,0,5510401,431800"/>
                </v:shape>
                <v:shape id="Shape 122920" o:spid="_x0000_s1143" style="position:absolute;left:2286;top:14478;width:55104;height:4318;visibility:visible;mso-wrap-style:square;v-text-anchor:top" coordsize="5510401,4318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" path="m,l5510401,r,431800l,431800,,e" fillcolor="#1a3a6a" strokecolor="#c8a84b" strokeweight=".8pt">
                  <v:stroke miterlimit="83231f" joinstyle="miter"/>
                  <v:path arrowok="t" textboxrect="0,0,5510401,431800"/>
                </v:shape>
                <v:rect id="Rectangle 508" o:spid="_x0000_s1144" style="position:absolute;left:3810;top:15689;width:25931;height:1406;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" filled="f" stroked="f">
                  <v:textbox inset="0,0,0,0">
                    <w:txbxContent>
                      <w:p w14:paraId="6C70E2B6" w14:textId="77777777" w:rsidR="000C3D20" w:rsidRDefault="00EC2478">
                        <w:r>
                          <w:rPr>
                            <w:rFonts w:ascii="Arial" w:eastAsia="Arial" w:hAnsi="Arial" w:cs="Arial"/>
                            <w:b/>
                            <w:color w:val="FFFFFF"/>
                            <w:sz w:val="18"/>
                          </w:rPr>
                          <w:t>LAYER 4 — GOVERNANCE ENGINE</w:t>
                        </w:r>
                      </w:p>
                    </w:txbxContent>
                  </v:textbox>
                </v:rect>
                <v:rect id="Rectangle 509" o:spid="_x0000_s1145" style="position:absolute;left:3810;top:17096;width:46749;height:1171;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" filled="f" stroked="f">
                  <v:textbox inset="0,0,0,0">
                    <w:txbxContent>
                      <w:p w14:paraId="09E53AA2" w14:textId="77777777" w:rsidR="000C3D20" w:rsidRDefault="00EC2478">
                        <w:r>
                          <w:rPr>
                            <w:rFonts w:ascii="Arial" w:eastAsia="Arial" w:hAnsi="Arial" w:cs="Arial"/>
                            <w:color w:val="DDEEFF"/>
                            <w:sz w:val="15"/>
                          </w:rPr>
                          <w:t>AI Registry · Bias detection · Compliance rule engine · Workflow · Alert &amp; escalation</w:t>
                        </w:r>
                      </w:p>
                    </w:txbxContent>
                  </v:textbox>
                </v:rect>
                <v:shape id="Shape 122921" o:spid="_x0000_s1146" style="position:absolute;left:3429;top:19685;width:53580;height:4318;visibility:visible;mso-wrap-style:square;v-text-anchor:top" coordsize="5358001,4318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" path="m,l5358001,r,431800l,431800,,e" fillcolor="#c8c8d8" stroked="f" strokeweight="0">
                  <v:stroke miterlimit="83231f" joinstyle="miter"/>
                  <v:path arrowok="t" textboxrect="0,0,5358001,431800"/>
                </v:shape>
                <v:shape id="Shape 122922" o:spid="_x0000_s1147" style="position:absolute;left:3048;top:19304;width:53580;height:4318;visibility:visible;mso-wrap-style:square;v-text-anchor:top" coordsize="5358001,4318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" path="m,l5358001,r,431800l,431800,,e" fillcolor="#243050" strokecolor="#c8a84b" strokeweight=".8pt">
                  <v:stroke miterlimit="83231f" joinstyle="miter"/>
                  <v:path arrowok="t" textboxrect="0,0,5358001,431800"/>
                </v:shape>
                <v:rect id="Rectangle 512" o:spid="_x0000_s1148" style="position:absolute;left:4572;top:20515;width:18921;height:1406;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" filled="f" stroked="f">
                  <v:textbox inset="0,0,0,0">
                    <w:txbxContent>
                      <w:p w14:paraId="3ABBAC56" w14:textId="77777777" w:rsidR="000C3D20" w:rsidRDefault="00EC2478">
                        <w:r>
                          <w:rPr>
                            <w:rFonts w:ascii="Arial" w:eastAsia="Arial" w:hAnsi="Arial" w:cs="Arial"/>
                            <w:b/>
                            <w:color w:val="FFFFFF"/>
                            <w:sz w:val="18"/>
                          </w:rPr>
                          <w:t>LAYER 3 — PROCESSING</w:t>
                        </w:r>
                      </w:p>
                    </w:txbxContent>
                  </v:textbox>
                </v:rect>
                <v:rect id="Rectangle 513" o:spid="_x0000_s1149" style="position:absolute;left:4572;top:21922;width:54633;height:1171;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" filled="f" stroked="f">
                  <v:textbox inset="0,0,0,0">
                    <w:txbxContent>
                      <w:p w14:paraId="43665C77" w14:textId="77777777" w:rsidR="000C3D20" w:rsidRDefault="00EC2478">
                        <w:r>
                          <w:rPr>
                            <w:rFonts w:ascii="Arial" w:eastAsia="Arial" w:hAnsi="Arial" w:cs="Arial"/>
                            <w:color w:val="DDEEFF"/>
                            <w:sz w:val="15"/>
                          </w:rPr>
                          <w:t>FastAPI microservices · AI sandbox · Explainability engine · Risk classification · Async processing</w:t>
                        </w:r>
                      </w:p>
                    </w:txbxContent>
                  </v:textbox>
                </v:rect>
                <v:shape id="Shape 122923" o:spid="_x0000_s1150" style="position:absolute;left:4191;top:24511;width:52056;height:4318;visibility:visible;mso-wrap-style:square;v-text-anchor:top" coordsize="5205601,4318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" path="m,l5205601,r,431800l,431800,,e" fillcolor="#c8c8d8" stroked="f" strokeweight="0">
                  <v:stroke miterlimit="83231f" joinstyle="miter"/>
                  <v:path arrowok="t" textboxrect="0,0,5205601,431800"/>
                </v:shape>
                <v:shape id="Shape 122924" o:spid="_x0000_s1151" style="position:absolute;left:3810;top:24130;width:52056;height:4318;visibility:visible;mso-wrap-style:square;v-text-anchor:top" coordsize="5205601,4318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" path="m,l5205601,r,431800l,431800,,e" fillcolor="#1e2a45" strokecolor="#c8a84b" strokeweight=".8pt">
                  <v:stroke miterlimit="83231f" joinstyle="miter"/>
                  <v:path arrowok="t" textboxrect="0,0,5205601,431800"/>
                </v:shape>
                <v:rect id="Rectangle 516" o:spid="_x0000_s1152" style="position:absolute;left:5334;top:25341;width:16302;height:1406;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" filled="f" stroked="f">
                  <v:textbox inset="0,0,0,0">
                    <w:txbxContent>
                      <w:p w14:paraId="26DD97AB" w14:textId="77777777" w:rsidR="000C3D20" w:rsidRDefault="00EC2478">
                        <w:r>
                          <w:rPr>
                            <w:rFonts w:ascii="Arial" w:eastAsia="Arial" w:hAnsi="Arial" w:cs="Arial"/>
                            <w:b/>
                            <w:color w:val="FFFFFF"/>
                            <w:sz w:val="18"/>
                          </w:rPr>
                          <w:t>LAYER 2 — STORAGE</w:t>
                        </w:r>
                      </w:p>
                    </w:txbxContent>
                  </v:textbox>
                </v:rect>
                <v:rect id="Rectangle 517" o:spid="_x0000_s1153" style="position:absolute;left:5334;top:26748;width:56319;height:1171;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" filled="f" stroked="f">
                  <v:textbox inset="0,0,0,0">
                    <w:txbxContent>
                      <w:p w14:paraId="6E768E23" w14:textId="77777777" w:rsidR="000C3D20" w:rsidRDefault="00EC2478">
                        <w:r>
                          <w:rPr>
                            <w:rFonts w:ascii="Arial" w:eastAsia="Arial" w:hAnsi="Arial" w:cs="Arial"/>
                            <w:color w:val="DDEEFF"/>
                            <w:sz w:val="15"/>
                          </w:rPr>
                          <w:t>PostgreSQL (ACID) · Cassandra (immutable) · Redis (cache) · AES-256-GCM · Sovereign key mgmt</w:t>
                        </w:r>
                      </w:p>
                    </w:txbxContent>
                  </v:textbox>
                </v:rect>
                <v:shape id="Shape 122925" o:spid="_x0000_s1154" style="position:absolute;left:4953;top:29337;width:50532;height:4318;visibility:visible;mso-wrap-style:square;v-text-anchor:top" coordsize="5053201,4318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" path="m,l5053201,r,431800l,431800,,e" fillcolor="#c8c8d8" stroked="f" strokeweight="0">
                  <v:stroke miterlimit="83231f" joinstyle="miter"/>
                  <v:path arrowok="t" textboxrect="0,0,5053201,431800"/>
                </v:shape>
                <v:shape id="Shape 122926" o:spid="_x0000_s1155" style="position:absolute;left:4572;top:28956;width:50532;height:4318;visibility:visible;mso-wrap-style:square;v-text-anchor:top" coordsize="5053201,4318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" path="m,l5053201,r,431800l,431800,,e" fillcolor="#0a1628" strokecolor="#c8a84b" strokeweight=".8pt">
                  <v:stroke miterlimit="83231f" joinstyle="miter"/>
                  <v:path arrowok="t" textboxrect="0,0,5053201,431800"/>
                </v:shape>
                <v:rect id="Rectangle 520" o:spid="_x0000_s1156" style="position:absolute;left:6096;top:30167;width:21791;height:1406;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" filled="f" stroked="f">
                  <v:textbox inset="0,0,0,0">
                    <w:txbxContent>
                      <w:p w14:paraId="5A65E7BD" w14:textId="77777777" w:rsidR="000C3D20" w:rsidRDefault="00EC2478">
                        <w:r>
                          <w:rPr>
                            <w:rFonts w:ascii="Arial" w:eastAsia="Arial" w:hAnsi="Arial" w:cs="Arial"/>
                            <w:b/>
                            <w:color w:val="FFFFFF"/>
                            <w:sz w:val="18"/>
                          </w:rPr>
                          <w:t>LAYER 1 — DATA INGESTION</w:t>
                        </w:r>
                      </w:p>
                    </w:txbxContent>
                  </v:textbox>
                </v:rect>
                <v:rect id="Rectangle 521" o:spid="_x0000_s1157" style="position:absolute;left:6096;top:31574;width:56681;height:1171;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" filled="f" stroked="f">
                  <v:textbox inset="0,0,0,0">
                    <w:txbxContent>
                      <w:p w14:paraId="2785D481" w14:textId="77777777" w:rsidR="000C3D20" w:rsidRDefault="00EC2478">
                        <w:r>
                          <w:rPr>
                            <w:rFonts w:ascii="Arial" w:eastAsia="Arial" w:hAnsi="Arial" w:cs="Arial"/>
                            <w:color w:val="DDEEFF"/>
                            <w:sz w:val="15"/>
                          </w:rPr>
                          <w:t>Secure API gateway · Kafka event streaming · Cryptographic signing at ingestion · Schema validation</w:t>
                        </w:r>
                      </w:p>
                    </w:txbxContent>
                  </v:textbox>
                </v:rect>
                <w10:anchorlock/>
              </v:group>
            </w:pict>
          </mc:Fallback>
        </mc:AlternateContent>
      </w:r>
    </w:p>
    <w:p w14:paraId="075B28AE" w14:textId="77777777" w:rsidR="000C3D20" w:rsidRDefault="00EC2478">
      <w:pPr>
        <w:spacing w:after="440" w:line="313" w:lineRule="auto"/>
        <w:ind w:left="3050" w:right="947" w:hanging="2930"/>
      </w:pPr>
      <w:r>
        <w:rPr>
          <w:rFonts w:ascii="Arial" w:eastAsia="Arial" w:hAnsi="Arial" w:cs="Arial"/>
          <w:color w:val="6A7090"/>
          <w:sz w:val="16"/>
        </w:rPr>
        <w:t>Figure 1 — UDOC Seven-Layer Platform Architecture. Data flows upward through layers; governance controls flow downward. All layers operate within ZA sovereign jurisdiction.</w:t>
      </w:r>
    </w:p>
    <w:p w14:paraId="4F34488B" w14:textId="77777777" w:rsidR="000C3D20" w:rsidRDefault="00EC2478">
      <w:pPr>
        <w:pStyle w:val="Heading2"/>
        <w:ind w:left="-5"/>
      </w:pPr>
      <w:r>
        <w:t>3.1 Technology Stack Specification</w:t>
      </w:r>
    </w:p>
    <w:tbl>
      <w:tblPr>
        <w:tblStyle w:val="TableGrid"/>
        <w:tblpPr w:vertAnchor="text" w:tblpX="399" w:tblpY="-579"/>
        <w:tblOverlap w:val="never"/>
        <w:tblW w:w="8600" w:type="dxa"/>
        <w:tblInd w:w="0" w:type="dxa"/>
        <w:tblCellMar>
          <w:top w:w="0" w:type="dxa"/>
          <w:left w:w="120" w:type="dxa"/>
          <w:bottom w:w="0" w:type="dxa"/>
          <w:right w:w="0" w:type="dxa"/>
        </w:tblCellMar>
        <w:tblLook w:val="04A0" w:firstRow="1" w:lastRow="0" w:firstColumn="1" w:lastColumn="0" w:noHBand="0" w:noVBand="1"/>
      </w:tblPr>
      <w:tblGrid>
        <w:gridCol w:w="2100"/>
        <w:gridCol w:w="2200"/>
        <w:gridCol w:w="1000"/>
        <w:gridCol w:w="3300"/>
      </w:tblGrid>
      <w:tr w:rsidR="000C3D20" w14:paraId="15709F9E" w14:textId="77777777">
        <w:trPr>
          <w:trHeight w:val="440"/>
        </w:trPr>
        <w:tc>
          <w:tcPr>
            <w:tcW w:w="21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23CFD237" w14:textId="77777777" w:rsidR="000C3D20" w:rsidRDefault="00EC2478">
            <w:pPr>
              <w:spacing w:after="0"/>
            </w:pPr>
            <w:r>
              <w:rPr>
                <w:rFonts w:ascii="Arial" w:eastAsia="Arial" w:hAnsi="Arial" w:cs="Arial"/>
                <w:b/>
                <w:color w:val="C8A84B"/>
                <w:sz w:val="15"/>
              </w:rPr>
              <w:t>Component</w:t>
            </w:r>
          </w:p>
        </w:tc>
        <w:tc>
          <w:tcPr>
            <w:tcW w:w="22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76C05A06" w14:textId="77777777" w:rsidR="000C3D20" w:rsidRDefault="00EC2478">
            <w:pPr>
              <w:spacing w:after="0"/>
            </w:pPr>
            <w:r>
              <w:rPr>
                <w:rFonts w:ascii="Arial" w:eastAsia="Arial" w:hAnsi="Arial" w:cs="Arial"/>
                <w:b/>
                <w:color w:val="C8A84B"/>
                <w:sz w:val="15"/>
              </w:rPr>
              <w:t>Technology</w:t>
            </w:r>
          </w:p>
        </w:tc>
        <w:tc>
          <w:tcPr>
            <w:tcW w:w="10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4C4A9469" w14:textId="77777777" w:rsidR="000C3D20" w:rsidRDefault="00EC2478">
            <w:pPr>
              <w:spacing w:after="0"/>
            </w:pPr>
            <w:r>
              <w:rPr>
                <w:rFonts w:ascii="Arial" w:eastAsia="Arial" w:hAnsi="Arial" w:cs="Arial"/>
                <w:b/>
                <w:color w:val="C8A84B"/>
                <w:sz w:val="15"/>
              </w:rPr>
              <w:t>Version</w:t>
            </w:r>
          </w:p>
        </w:tc>
        <w:tc>
          <w:tcPr>
            <w:tcW w:w="33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642C6020" w14:textId="77777777" w:rsidR="000C3D20" w:rsidRDefault="00EC2478">
            <w:pPr>
              <w:spacing w:after="0"/>
            </w:pPr>
            <w:r>
              <w:rPr>
                <w:rFonts w:ascii="Arial" w:eastAsia="Arial" w:hAnsi="Arial" w:cs="Arial"/>
                <w:b/>
                <w:color w:val="C8A84B"/>
                <w:sz w:val="15"/>
              </w:rPr>
              <w:t>Justification</w:t>
            </w:r>
          </w:p>
        </w:tc>
      </w:tr>
      <w:tr w:rsidR="000C3D20" w14:paraId="79D8FE63" w14:textId="77777777">
        <w:trPr>
          <w:trHeight w:val="440"/>
        </w:trPr>
        <w:tc>
          <w:tcPr>
            <w:tcW w:w="21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1CA82AC5" w14:textId="77777777" w:rsidR="000C3D20" w:rsidRDefault="00EC2478">
            <w:pPr>
              <w:spacing w:after="0"/>
            </w:pPr>
            <w:r>
              <w:rPr>
                <w:rFonts w:ascii="Arial" w:eastAsia="Arial" w:hAnsi="Arial" w:cs="Arial"/>
                <w:color w:val="1A1A2E"/>
                <w:sz w:val="14"/>
              </w:rPr>
              <w:t>API Framework (Primary)</w:t>
            </w:r>
          </w:p>
        </w:tc>
        <w:tc>
          <w:tcPr>
            <w:tcW w:w="22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7A7D8E25" w14:textId="77777777" w:rsidR="000C3D20" w:rsidRDefault="00EC2478">
            <w:pPr>
              <w:spacing w:after="0"/>
            </w:pPr>
            <w:r>
              <w:rPr>
                <w:rFonts w:ascii="Arial" w:eastAsia="Arial" w:hAnsi="Arial" w:cs="Arial"/>
                <w:color w:val="1A1A2E"/>
                <w:sz w:val="14"/>
              </w:rPr>
              <w:t>Python / FastAPI</w:t>
            </w:r>
          </w:p>
        </w:tc>
        <w:tc>
          <w:tcPr>
            <w:tcW w:w="10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3DC325B1" w14:textId="77777777" w:rsidR="000C3D20" w:rsidRDefault="00EC2478">
            <w:pPr>
              <w:spacing w:after="0"/>
            </w:pPr>
            <w:r>
              <w:rPr>
                <w:rFonts w:ascii="Arial" w:eastAsia="Arial" w:hAnsi="Arial" w:cs="Arial"/>
                <w:color w:val="1A1A2E"/>
                <w:sz w:val="14"/>
              </w:rPr>
              <w:t>0.111+</w:t>
            </w:r>
          </w:p>
        </w:tc>
        <w:tc>
          <w:tcPr>
            <w:tcW w:w="3300" w:type="dxa"/>
            <w:tcBorders>
              <w:top w:val="single" w:sz="8" w:space="0" w:color="C8A84B"/>
              <w:left w:val="single" w:sz="2" w:space="0" w:color="C8D0E0"/>
              <w:bottom w:val="single" w:sz="2" w:space="0" w:color="C8D0E0"/>
              <w:right w:val="single" w:sz="2" w:space="0" w:color="C8D0E0"/>
            </w:tcBorders>
            <w:shd w:val="clear" w:color="auto" w:fill="F0EDE6"/>
          </w:tcPr>
          <w:p w14:paraId="0289C1B5" w14:textId="77777777" w:rsidR="000C3D20" w:rsidRDefault="000C3D20"/>
        </w:tc>
      </w:tr>
      <w:tr w:rsidR="000C3D20" w14:paraId="26BB4332" w14:textId="77777777">
        <w:trPr>
          <w:trHeight w:val="440"/>
        </w:trPr>
        <w:tc>
          <w:tcPr>
            <w:tcW w:w="2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4A420AB" w14:textId="77777777" w:rsidR="000C3D20" w:rsidRDefault="00EC2478">
            <w:pPr>
              <w:spacing w:after="0"/>
            </w:pPr>
            <w:r>
              <w:rPr>
                <w:rFonts w:ascii="Arial" w:eastAsia="Arial" w:hAnsi="Arial" w:cs="Arial"/>
                <w:color w:val="1A1A2E"/>
                <w:sz w:val="14"/>
              </w:rPr>
              <w:t>API Framework (Legacy MVP)</w:t>
            </w:r>
          </w:p>
        </w:tc>
        <w:tc>
          <w:tcPr>
            <w:tcW w:w="2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785FE89" w14:textId="77777777" w:rsidR="000C3D20" w:rsidRDefault="00EC2478">
            <w:pPr>
              <w:spacing w:after="0"/>
            </w:pPr>
            <w:r>
              <w:rPr>
                <w:rFonts w:ascii="Arial" w:eastAsia="Arial" w:hAnsi="Arial" w:cs="Arial"/>
                <w:color w:val="1A1A2E"/>
                <w:sz w:val="14"/>
              </w:rPr>
              <w:t>Node.js / Express</w:t>
            </w:r>
          </w:p>
        </w:tc>
        <w:tc>
          <w:tcPr>
            <w:tcW w:w="1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A82B35F" w14:textId="77777777" w:rsidR="000C3D20" w:rsidRDefault="00EC2478">
            <w:pPr>
              <w:spacing w:after="0"/>
            </w:pPr>
            <w:r>
              <w:rPr>
                <w:rFonts w:ascii="Arial" w:eastAsia="Arial" w:hAnsi="Arial" w:cs="Arial"/>
                <w:color w:val="1A1A2E"/>
                <w:sz w:val="14"/>
              </w:rPr>
              <w:t>18+ / 4.x</w:t>
            </w:r>
          </w:p>
        </w:tc>
        <w:tc>
          <w:tcPr>
            <w:tcW w:w="3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328290A" w14:textId="77777777" w:rsidR="000C3D20" w:rsidRDefault="00EC2478">
            <w:pPr>
              <w:spacing w:after="0"/>
              <w:ind w:right="-547"/>
            </w:pPr>
            <w:r>
              <w:rPr>
                <w:rFonts w:ascii="Arial" w:eastAsia="Arial" w:hAnsi="Arial" w:cs="Arial"/>
                <w:color w:val="1A1A2E"/>
                <w:sz w:val="14"/>
              </w:rPr>
              <w:t>Phase 1 MVP · Same language across all division backends</w:t>
            </w:r>
          </w:p>
        </w:tc>
      </w:tr>
      <w:tr w:rsidR="000C3D20" w14:paraId="3AFE1E21" w14:textId="77777777">
        <w:trPr>
          <w:trHeight w:val="440"/>
        </w:trPr>
        <w:tc>
          <w:tcPr>
            <w:tcW w:w="2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90D917A" w14:textId="77777777" w:rsidR="000C3D20" w:rsidRDefault="00EC2478">
            <w:pPr>
              <w:spacing w:after="0"/>
            </w:pPr>
            <w:r>
              <w:rPr>
                <w:rFonts w:ascii="Arial" w:eastAsia="Arial" w:hAnsi="Arial" w:cs="Arial"/>
                <w:color w:val="1A1A2E"/>
                <w:sz w:val="14"/>
              </w:rPr>
              <w:t>Frontend Framework</w:t>
            </w:r>
          </w:p>
        </w:tc>
        <w:tc>
          <w:tcPr>
            <w:tcW w:w="2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892FDFE" w14:textId="77777777" w:rsidR="000C3D20" w:rsidRDefault="00EC2478">
            <w:pPr>
              <w:spacing w:after="0"/>
            </w:pPr>
            <w:r>
              <w:rPr>
                <w:rFonts w:ascii="Arial" w:eastAsia="Arial" w:hAnsi="Arial" w:cs="Arial"/>
                <w:color w:val="1A1A2E"/>
                <w:sz w:val="14"/>
              </w:rPr>
              <w:t>React / TypeScript</w:t>
            </w:r>
          </w:p>
        </w:tc>
        <w:tc>
          <w:tcPr>
            <w:tcW w:w="1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A26B8BD" w14:textId="77777777" w:rsidR="000C3D20" w:rsidRDefault="00EC2478">
            <w:pPr>
              <w:spacing w:after="0"/>
            </w:pPr>
            <w:r>
              <w:rPr>
                <w:rFonts w:ascii="Arial" w:eastAsia="Arial" w:hAnsi="Arial" w:cs="Arial"/>
                <w:color w:val="1A1A2E"/>
                <w:sz w:val="14"/>
              </w:rPr>
              <w:t>18.x</w:t>
            </w:r>
          </w:p>
        </w:tc>
        <w:tc>
          <w:tcPr>
            <w:tcW w:w="3300" w:type="dxa"/>
            <w:tcBorders>
              <w:top w:val="single" w:sz="2" w:space="0" w:color="C8D0E0"/>
              <w:left w:val="single" w:sz="2" w:space="0" w:color="C8D0E0"/>
              <w:bottom w:val="single" w:sz="2" w:space="0" w:color="C8D0E0"/>
              <w:right w:val="single" w:sz="2" w:space="0" w:color="C8D0E0"/>
            </w:tcBorders>
            <w:shd w:val="clear" w:color="auto" w:fill="F0EDE6"/>
          </w:tcPr>
          <w:p w14:paraId="1A89FEBB" w14:textId="77777777" w:rsidR="000C3D20" w:rsidRDefault="000C3D20"/>
        </w:tc>
      </w:tr>
      <w:tr w:rsidR="000C3D20" w14:paraId="3837ACDA" w14:textId="77777777">
        <w:trPr>
          <w:trHeight w:val="440"/>
        </w:trPr>
        <w:tc>
          <w:tcPr>
            <w:tcW w:w="2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1D6BBCB" w14:textId="77777777" w:rsidR="000C3D20" w:rsidRDefault="00EC2478">
            <w:pPr>
              <w:spacing w:after="0"/>
            </w:pPr>
            <w:r>
              <w:rPr>
                <w:rFonts w:ascii="Arial" w:eastAsia="Arial" w:hAnsi="Arial" w:cs="Arial"/>
                <w:color w:val="1A1A2E"/>
                <w:sz w:val="14"/>
              </w:rPr>
              <w:t>Primary Database</w:t>
            </w:r>
          </w:p>
        </w:tc>
        <w:tc>
          <w:tcPr>
            <w:tcW w:w="2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5EF327C" w14:textId="77777777" w:rsidR="000C3D20" w:rsidRDefault="00EC2478">
            <w:pPr>
              <w:spacing w:after="0"/>
            </w:pPr>
            <w:r>
              <w:rPr>
                <w:rFonts w:ascii="Arial" w:eastAsia="Arial" w:hAnsi="Arial" w:cs="Arial"/>
                <w:color w:val="1A1A2E"/>
                <w:sz w:val="14"/>
              </w:rPr>
              <w:t>PostgreSQL</w:t>
            </w:r>
          </w:p>
        </w:tc>
        <w:tc>
          <w:tcPr>
            <w:tcW w:w="1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470B3CA" w14:textId="77777777" w:rsidR="000C3D20" w:rsidRDefault="00EC2478">
            <w:pPr>
              <w:spacing w:after="0"/>
            </w:pPr>
            <w:r>
              <w:rPr>
                <w:rFonts w:ascii="Arial" w:eastAsia="Arial" w:hAnsi="Arial" w:cs="Arial"/>
                <w:color w:val="1A1A2E"/>
                <w:sz w:val="14"/>
              </w:rPr>
              <w:t>16.x</w:t>
            </w:r>
          </w:p>
        </w:tc>
        <w:tc>
          <w:tcPr>
            <w:tcW w:w="3300" w:type="dxa"/>
            <w:tcBorders>
              <w:top w:val="single" w:sz="2" w:space="0" w:color="C8D0E0"/>
              <w:left w:val="single" w:sz="2" w:space="0" w:color="C8D0E0"/>
              <w:bottom w:val="single" w:sz="2" w:space="0" w:color="C8D0E0"/>
              <w:right w:val="single" w:sz="2" w:space="0" w:color="C8D0E0"/>
            </w:tcBorders>
            <w:shd w:val="clear" w:color="auto" w:fill="FFFFFF"/>
          </w:tcPr>
          <w:p w14:paraId="12ADFFB6" w14:textId="77777777" w:rsidR="000C3D20" w:rsidRDefault="000C3D20"/>
        </w:tc>
      </w:tr>
      <w:tr w:rsidR="000C3D20" w14:paraId="25D6446C" w14:textId="77777777">
        <w:trPr>
          <w:trHeight w:val="440"/>
        </w:trPr>
        <w:tc>
          <w:tcPr>
            <w:tcW w:w="2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AEF08D4" w14:textId="77777777" w:rsidR="000C3D20" w:rsidRDefault="00EC2478">
            <w:pPr>
              <w:spacing w:after="0"/>
            </w:pPr>
            <w:r>
              <w:rPr>
                <w:rFonts w:ascii="Arial" w:eastAsia="Arial" w:hAnsi="Arial" w:cs="Arial"/>
                <w:color w:val="1A1A2E"/>
                <w:sz w:val="14"/>
              </w:rPr>
              <w:t>Audit Log Store</w:t>
            </w:r>
          </w:p>
        </w:tc>
        <w:tc>
          <w:tcPr>
            <w:tcW w:w="2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F327A7E" w14:textId="77777777" w:rsidR="000C3D20" w:rsidRDefault="00EC2478">
            <w:pPr>
              <w:spacing w:after="0"/>
            </w:pPr>
            <w:r>
              <w:rPr>
                <w:rFonts w:ascii="Arial" w:eastAsia="Arial" w:hAnsi="Arial" w:cs="Arial"/>
                <w:color w:val="1A1A2E"/>
                <w:sz w:val="14"/>
              </w:rPr>
              <w:t>Apache Cassandra</w:t>
            </w:r>
          </w:p>
        </w:tc>
        <w:tc>
          <w:tcPr>
            <w:tcW w:w="1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E920691" w14:textId="77777777" w:rsidR="000C3D20" w:rsidRDefault="00EC2478">
            <w:pPr>
              <w:spacing w:after="0"/>
            </w:pPr>
            <w:r>
              <w:rPr>
                <w:rFonts w:ascii="Arial" w:eastAsia="Arial" w:hAnsi="Arial" w:cs="Arial"/>
                <w:color w:val="1A1A2E"/>
                <w:sz w:val="14"/>
              </w:rPr>
              <w:t>5.x</w:t>
            </w:r>
          </w:p>
        </w:tc>
        <w:tc>
          <w:tcPr>
            <w:tcW w:w="3300" w:type="dxa"/>
            <w:tcBorders>
              <w:top w:val="single" w:sz="2" w:space="0" w:color="C8D0E0"/>
              <w:left w:val="single" w:sz="2" w:space="0" w:color="C8D0E0"/>
              <w:bottom w:val="single" w:sz="2" w:space="0" w:color="C8D0E0"/>
              <w:right w:val="single" w:sz="2" w:space="0" w:color="C8D0E0"/>
            </w:tcBorders>
            <w:shd w:val="clear" w:color="auto" w:fill="F0EDE6"/>
          </w:tcPr>
          <w:p w14:paraId="2312DDDE" w14:textId="77777777" w:rsidR="000C3D20" w:rsidRDefault="000C3D20"/>
        </w:tc>
      </w:tr>
      <w:tr w:rsidR="000C3D20" w14:paraId="11DD3F84" w14:textId="77777777">
        <w:trPr>
          <w:trHeight w:val="440"/>
        </w:trPr>
        <w:tc>
          <w:tcPr>
            <w:tcW w:w="2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80BB49C" w14:textId="77777777" w:rsidR="000C3D20" w:rsidRDefault="00EC2478">
            <w:pPr>
              <w:spacing w:after="0"/>
            </w:pPr>
            <w:r>
              <w:rPr>
                <w:rFonts w:ascii="Arial" w:eastAsia="Arial" w:hAnsi="Arial" w:cs="Arial"/>
                <w:color w:val="1A1A2E"/>
                <w:sz w:val="14"/>
              </w:rPr>
              <w:t>Event Streaming</w:t>
            </w:r>
          </w:p>
        </w:tc>
        <w:tc>
          <w:tcPr>
            <w:tcW w:w="2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41C8230" w14:textId="77777777" w:rsidR="000C3D20" w:rsidRDefault="00EC2478">
            <w:pPr>
              <w:spacing w:after="0"/>
            </w:pPr>
            <w:r>
              <w:rPr>
                <w:rFonts w:ascii="Arial" w:eastAsia="Arial" w:hAnsi="Arial" w:cs="Arial"/>
                <w:color w:val="1A1A2E"/>
                <w:sz w:val="14"/>
              </w:rPr>
              <w:t>Apache Kafka</w:t>
            </w:r>
          </w:p>
        </w:tc>
        <w:tc>
          <w:tcPr>
            <w:tcW w:w="1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4BB4A26" w14:textId="77777777" w:rsidR="000C3D20" w:rsidRDefault="00EC2478">
            <w:pPr>
              <w:spacing w:after="0"/>
            </w:pPr>
            <w:r>
              <w:rPr>
                <w:rFonts w:ascii="Arial" w:eastAsia="Arial" w:hAnsi="Arial" w:cs="Arial"/>
                <w:color w:val="1A1A2E"/>
                <w:sz w:val="14"/>
              </w:rPr>
              <w:t>3.x</w:t>
            </w:r>
          </w:p>
        </w:tc>
        <w:tc>
          <w:tcPr>
            <w:tcW w:w="3300" w:type="dxa"/>
            <w:tcBorders>
              <w:top w:val="single" w:sz="2" w:space="0" w:color="C8D0E0"/>
              <w:left w:val="single" w:sz="2" w:space="0" w:color="C8D0E0"/>
              <w:bottom w:val="single" w:sz="2" w:space="0" w:color="C8D0E0"/>
              <w:right w:val="single" w:sz="2" w:space="0" w:color="C8D0E0"/>
            </w:tcBorders>
            <w:shd w:val="clear" w:color="auto" w:fill="FFFFFF"/>
          </w:tcPr>
          <w:p w14:paraId="10185E10" w14:textId="77777777" w:rsidR="000C3D20" w:rsidRDefault="000C3D20"/>
        </w:tc>
      </w:tr>
      <w:tr w:rsidR="000C3D20" w14:paraId="0928AD3C" w14:textId="77777777">
        <w:trPr>
          <w:trHeight w:val="440"/>
        </w:trPr>
        <w:tc>
          <w:tcPr>
            <w:tcW w:w="2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FDA6B2A" w14:textId="77777777" w:rsidR="000C3D20" w:rsidRDefault="00EC2478">
            <w:pPr>
              <w:spacing w:after="0"/>
            </w:pPr>
            <w:r>
              <w:rPr>
                <w:rFonts w:ascii="Arial" w:eastAsia="Arial" w:hAnsi="Arial" w:cs="Arial"/>
                <w:color w:val="1A1A2E"/>
                <w:sz w:val="14"/>
              </w:rPr>
              <w:t>Cache / Queue</w:t>
            </w:r>
          </w:p>
        </w:tc>
        <w:tc>
          <w:tcPr>
            <w:tcW w:w="2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94E1DA6" w14:textId="77777777" w:rsidR="000C3D20" w:rsidRDefault="00EC2478">
            <w:pPr>
              <w:spacing w:after="0"/>
            </w:pPr>
            <w:r>
              <w:rPr>
                <w:rFonts w:ascii="Arial" w:eastAsia="Arial" w:hAnsi="Arial" w:cs="Arial"/>
                <w:color w:val="1A1A2E"/>
                <w:sz w:val="14"/>
              </w:rPr>
              <w:t>Redis</w:t>
            </w:r>
          </w:p>
        </w:tc>
        <w:tc>
          <w:tcPr>
            <w:tcW w:w="1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4D438A8" w14:textId="77777777" w:rsidR="000C3D20" w:rsidRDefault="00EC2478">
            <w:pPr>
              <w:spacing w:after="0"/>
            </w:pPr>
            <w:r>
              <w:rPr>
                <w:rFonts w:ascii="Arial" w:eastAsia="Arial" w:hAnsi="Arial" w:cs="Arial"/>
                <w:color w:val="1A1A2E"/>
                <w:sz w:val="14"/>
              </w:rPr>
              <w:t>7.x</w:t>
            </w:r>
          </w:p>
        </w:tc>
        <w:tc>
          <w:tcPr>
            <w:tcW w:w="3300" w:type="dxa"/>
            <w:tcBorders>
              <w:top w:val="single" w:sz="2" w:space="0" w:color="C8D0E0"/>
              <w:left w:val="single" w:sz="2" w:space="0" w:color="C8D0E0"/>
              <w:bottom w:val="single" w:sz="2" w:space="0" w:color="C8D0E0"/>
              <w:right w:val="single" w:sz="2" w:space="0" w:color="C8D0E0"/>
            </w:tcBorders>
            <w:shd w:val="clear" w:color="auto" w:fill="F0EDE6"/>
          </w:tcPr>
          <w:p w14:paraId="4C8E4638" w14:textId="77777777" w:rsidR="000C3D20" w:rsidRDefault="000C3D20"/>
        </w:tc>
      </w:tr>
      <w:tr w:rsidR="000C3D20" w14:paraId="1148D2F9" w14:textId="77777777">
        <w:trPr>
          <w:trHeight w:val="440"/>
        </w:trPr>
        <w:tc>
          <w:tcPr>
            <w:tcW w:w="2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88A96EF" w14:textId="77777777" w:rsidR="000C3D20" w:rsidRDefault="00EC2478">
            <w:pPr>
              <w:spacing w:after="0"/>
            </w:pPr>
            <w:r>
              <w:rPr>
                <w:rFonts w:ascii="Arial" w:eastAsia="Arial" w:hAnsi="Arial" w:cs="Arial"/>
                <w:color w:val="1A1A2E"/>
                <w:sz w:val="14"/>
              </w:rPr>
              <w:t>Search &amp; Analytics</w:t>
            </w:r>
          </w:p>
        </w:tc>
        <w:tc>
          <w:tcPr>
            <w:tcW w:w="2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7CD3B3E" w14:textId="77777777" w:rsidR="000C3D20" w:rsidRDefault="00EC2478">
            <w:pPr>
              <w:spacing w:after="0"/>
            </w:pPr>
            <w:r>
              <w:rPr>
                <w:rFonts w:ascii="Arial" w:eastAsia="Arial" w:hAnsi="Arial" w:cs="Arial"/>
                <w:color w:val="1A1A2E"/>
                <w:sz w:val="14"/>
              </w:rPr>
              <w:t>OpenSearch</w:t>
            </w:r>
          </w:p>
        </w:tc>
        <w:tc>
          <w:tcPr>
            <w:tcW w:w="1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766B36F" w14:textId="77777777" w:rsidR="000C3D20" w:rsidRDefault="00EC2478">
            <w:pPr>
              <w:spacing w:after="0"/>
            </w:pPr>
            <w:r>
              <w:rPr>
                <w:rFonts w:ascii="Arial" w:eastAsia="Arial" w:hAnsi="Arial" w:cs="Arial"/>
                <w:color w:val="1A1A2E"/>
                <w:sz w:val="14"/>
              </w:rPr>
              <w:t>2.x</w:t>
            </w:r>
          </w:p>
        </w:tc>
        <w:tc>
          <w:tcPr>
            <w:tcW w:w="3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9FE712E" w14:textId="77777777" w:rsidR="000C3D20" w:rsidRDefault="00EC2478">
            <w:pPr>
              <w:spacing w:after="0"/>
              <w:ind w:right="-337"/>
            </w:pPr>
            <w:r>
              <w:rPr>
                <w:rFonts w:ascii="Arial" w:eastAsia="Arial" w:hAnsi="Arial" w:cs="Arial"/>
                <w:color w:val="1A1A2E"/>
                <w:sz w:val="14"/>
              </w:rPr>
              <w:t>Full-text audit search · Compliance dashboards · Alerting</w:t>
            </w:r>
          </w:p>
        </w:tc>
      </w:tr>
      <w:tr w:rsidR="000C3D20" w14:paraId="799DD246" w14:textId="77777777">
        <w:trPr>
          <w:trHeight w:val="440"/>
        </w:trPr>
        <w:tc>
          <w:tcPr>
            <w:tcW w:w="2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1D24518" w14:textId="77777777" w:rsidR="000C3D20" w:rsidRDefault="00EC2478">
            <w:pPr>
              <w:spacing w:after="0"/>
            </w:pPr>
            <w:r>
              <w:rPr>
                <w:rFonts w:ascii="Arial" w:eastAsia="Arial" w:hAnsi="Arial" w:cs="Arial"/>
                <w:color w:val="1A1A2E"/>
                <w:sz w:val="14"/>
              </w:rPr>
              <w:t>Orchestration</w:t>
            </w:r>
          </w:p>
        </w:tc>
        <w:tc>
          <w:tcPr>
            <w:tcW w:w="2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AB16AC1" w14:textId="77777777" w:rsidR="000C3D20" w:rsidRDefault="00EC2478">
            <w:pPr>
              <w:spacing w:after="0"/>
            </w:pPr>
            <w:r>
              <w:rPr>
                <w:rFonts w:ascii="Arial" w:eastAsia="Arial" w:hAnsi="Arial" w:cs="Arial"/>
                <w:color w:val="1A1A2E"/>
                <w:sz w:val="14"/>
              </w:rPr>
              <w:t>Kubernetes</w:t>
            </w:r>
          </w:p>
        </w:tc>
        <w:tc>
          <w:tcPr>
            <w:tcW w:w="1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359616E" w14:textId="77777777" w:rsidR="000C3D20" w:rsidRDefault="00EC2478">
            <w:pPr>
              <w:spacing w:after="0"/>
            </w:pPr>
            <w:r>
              <w:rPr>
                <w:rFonts w:ascii="Arial" w:eastAsia="Arial" w:hAnsi="Arial" w:cs="Arial"/>
                <w:color w:val="1A1A2E"/>
                <w:sz w:val="14"/>
              </w:rPr>
              <w:t>1.30+</w:t>
            </w:r>
          </w:p>
        </w:tc>
        <w:tc>
          <w:tcPr>
            <w:tcW w:w="3300" w:type="dxa"/>
            <w:tcBorders>
              <w:top w:val="single" w:sz="2" w:space="0" w:color="C8D0E0"/>
              <w:left w:val="single" w:sz="2" w:space="0" w:color="C8D0E0"/>
              <w:bottom w:val="single" w:sz="2" w:space="0" w:color="C8D0E0"/>
              <w:right w:val="single" w:sz="2" w:space="0" w:color="C8D0E0"/>
            </w:tcBorders>
            <w:shd w:val="clear" w:color="auto" w:fill="F0EDE6"/>
          </w:tcPr>
          <w:p w14:paraId="06FB8158" w14:textId="77777777" w:rsidR="000C3D20" w:rsidRDefault="000C3D20"/>
        </w:tc>
      </w:tr>
      <w:tr w:rsidR="000C3D20" w14:paraId="5C490A5A" w14:textId="77777777">
        <w:trPr>
          <w:trHeight w:val="440"/>
        </w:trPr>
        <w:tc>
          <w:tcPr>
            <w:tcW w:w="2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698C84F" w14:textId="77777777" w:rsidR="000C3D20" w:rsidRDefault="00EC2478">
            <w:pPr>
              <w:spacing w:after="0"/>
            </w:pPr>
            <w:r>
              <w:rPr>
                <w:rFonts w:ascii="Arial" w:eastAsia="Arial" w:hAnsi="Arial" w:cs="Arial"/>
                <w:color w:val="1A1A2E"/>
                <w:sz w:val="14"/>
              </w:rPr>
              <w:t>Service Mesh</w:t>
            </w:r>
          </w:p>
        </w:tc>
        <w:tc>
          <w:tcPr>
            <w:tcW w:w="2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E49425D" w14:textId="77777777" w:rsidR="000C3D20" w:rsidRDefault="00EC2478">
            <w:pPr>
              <w:spacing w:after="0"/>
            </w:pPr>
            <w:r>
              <w:rPr>
                <w:rFonts w:ascii="Arial" w:eastAsia="Arial" w:hAnsi="Arial" w:cs="Arial"/>
                <w:color w:val="1A1A2E"/>
                <w:sz w:val="14"/>
              </w:rPr>
              <w:t>Envoy / Istio</w:t>
            </w:r>
          </w:p>
        </w:tc>
        <w:tc>
          <w:tcPr>
            <w:tcW w:w="1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B839E15" w14:textId="77777777" w:rsidR="000C3D20" w:rsidRDefault="00EC2478">
            <w:pPr>
              <w:spacing w:after="0"/>
            </w:pPr>
            <w:r>
              <w:rPr>
                <w:rFonts w:ascii="Arial" w:eastAsia="Arial" w:hAnsi="Arial" w:cs="Arial"/>
                <w:color w:val="1A1A2E"/>
                <w:sz w:val="14"/>
              </w:rPr>
              <w:t>Latest</w:t>
            </w:r>
          </w:p>
        </w:tc>
        <w:tc>
          <w:tcPr>
            <w:tcW w:w="3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3548398" w14:textId="77777777" w:rsidR="000C3D20" w:rsidRDefault="00EC2478">
            <w:pPr>
              <w:spacing w:after="0"/>
              <w:ind w:right="-298"/>
            </w:pPr>
            <w:r>
              <w:rPr>
                <w:rFonts w:ascii="Arial" w:eastAsia="Arial" w:hAnsi="Arial" w:cs="Arial"/>
                <w:color w:val="1A1A2E"/>
                <w:sz w:val="14"/>
              </w:rPr>
              <w:t>mTLS enforcement · Traffic management · Observability</w:t>
            </w:r>
          </w:p>
        </w:tc>
      </w:tr>
    </w:tbl>
    <w:p w14:paraId="791EF802" w14:textId="77777777" w:rsidR="000C3D20" w:rsidRDefault="00EC2478">
      <w:pPr>
        <w:spacing w:after="703" w:line="265" w:lineRule="auto"/>
        <w:ind w:left="5829" w:hanging="10"/>
      </w:pPr>
      <w:r>
        <w:rPr>
          <w:rFonts w:ascii="Arial" w:eastAsia="Arial" w:hAnsi="Arial" w:cs="Arial"/>
          <w:color w:val="1A1A2E"/>
          <w:sz w:val="14"/>
        </w:rPr>
        <w:t>Async performance · Type safety · OpenAPI auto-docs · Pydantic validation</w:t>
      </w:r>
    </w:p>
    <w:p w14:paraId="341D695A" w14:textId="77777777" w:rsidR="000C3D20" w:rsidRDefault="00EC2478">
      <w:pPr>
        <w:spacing w:after="263" w:line="265" w:lineRule="auto"/>
        <w:ind w:left="5829" w:hanging="10"/>
      </w:pPr>
      <w:r>
        <w:rPr>
          <w:rFonts w:ascii="Arial" w:eastAsia="Arial" w:hAnsi="Arial" w:cs="Arial"/>
          <w:color w:val="1A1A2E"/>
          <w:sz w:val="14"/>
        </w:rPr>
        <w:t>Component reuse · Type safety · Government audit trail UI · Vite build</w:t>
      </w:r>
    </w:p>
    <w:p w14:paraId="675F6880" w14:textId="77777777" w:rsidR="000C3D20" w:rsidRDefault="00EC2478">
      <w:pPr>
        <w:spacing w:after="263" w:line="265" w:lineRule="auto"/>
        <w:ind w:left="5829" w:hanging="10"/>
      </w:pPr>
      <w:r>
        <w:rPr>
          <w:rFonts w:ascii="Arial" w:eastAsia="Arial" w:hAnsi="Arial" w:cs="Arial"/>
          <w:color w:val="1A1A2E"/>
          <w:sz w:val="14"/>
        </w:rPr>
        <w:t>ACID compliance · Row-level security · Audit extension · ZA sovereign hosting</w:t>
      </w:r>
    </w:p>
    <w:p w14:paraId="5238E94A" w14:textId="77777777" w:rsidR="000C3D20" w:rsidRDefault="00EC2478">
      <w:pPr>
        <w:spacing w:after="263" w:line="265" w:lineRule="auto"/>
        <w:ind w:left="5829" w:hanging="10"/>
      </w:pPr>
      <w:r>
        <w:rPr>
          <w:rFonts w:ascii="Arial" w:eastAsia="Arial" w:hAnsi="Arial" w:cs="Arial"/>
          <w:color w:val="1A1A2E"/>
          <w:sz w:val="14"/>
        </w:rPr>
        <w:t>Immutable write · Horizontal scale · 10-year retention · WORM pattern</w:t>
      </w:r>
    </w:p>
    <w:p w14:paraId="6C5AA036" w14:textId="77777777" w:rsidR="000C3D20" w:rsidRDefault="00EC2478">
      <w:pPr>
        <w:spacing w:after="263" w:line="265" w:lineRule="auto"/>
        <w:ind w:left="5829" w:hanging="10"/>
      </w:pPr>
      <w:r>
        <w:rPr>
          <w:rFonts w:ascii="Arial" w:eastAsia="Arial" w:hAnsi="Arial" w:cs="Arial"/>
          <w:color w:val="1A1A2E"/>
          <w:sz w:val="14"/>
        </w:rPr>
        <w:t>Tamper-evident log · Event replay · Compliance trail · Fan-out delivery</w:t>
      </w:r>
    </w:p>
    <w:p w14:paraId="6BC119C5" w14:textId="77777777" w:rsidR="000C3D20" w:rsidRDefault="00EC2478">
      <w:pPr>
        <w:spacing w:after="703" w:line="265" w:lineRule="auto"/>
        <w:ind w:left="5829" w:hanging="10"/>
      </w:pPr>
      <w:r>
        <w:rPr>
          <w:rFonts w:ascii="Arial" w:eastAsia="Arial" w:hAnsi="Arial" w:cs="Arial"/>
          <w:color w:val="1A1A2E"/>
          <w:sz w:val="14"/>
        </w:rPr>
        <w:t>Session management · Rate limiting · Temporary data isolation · Queue</w:t>
      </w:r>
    </w:p>
    <w:p w14:paraId="6A0698D1" w14:textId="77777777" w:rsidR="000C3D20" w:rsidRDefault="00EC2478">
      <w:pPr>
        <w:spacing w:after="263" w:line="265" w:lineRule="auto"/>
        <w:ind w:left="5829" w:hanging="10"/>
      </w:pPr>
      <w:r>
        <w:rPr>
          <w:rFonts w:ascii="Arial" w:eastAsia="Arial" w:hAnsi="Arial" w:cs="Arial"/>
          <w:color w:val="1A1A2E"/>
          <w:sz w:val="14"/>
        </w:rPr>
        <w:t>Sovereign cloud portability · Autoscaling · Zero-downtime deploy</w:t>
      </w:r>
    </w:p>
    <w:p w14:paraId="1A218CAE" w14:textId="77777777" w:rsidR="000C3D20" w:rsidRDefault="000C3D20">
      <w:pPr>
        <w:sectPr w:rsidR="000C3D20">
          <w:headerReference w:type="even" r:id="rId7"/>
          <w:headerReference w:type="default" r:id="rId8"/>
          <w:footerReference w:type="even" r:id="rId9"/>
          <w:footerReference w:type="default" r:id="rId10"/>
          <w:headerReference w:type="first" r:id="rId11"/>
          <w:footerReference w:type="first" r:id="rId12"/>
          <w:pgSz w:w="11906" w:h="16838"/>
          <w:pgMar w:top="1192" w:right="0" w:bottom="1131" w:left="1254" w:header="720" w:footer="720" w:gutter="0"/>
          <w:cols w:space="720"/>
          <w:titlePg/>
        </w:sectPr>
      </w:pPr>
    </w:p>
    <w:tbl>
      <w:tblPr>
        <w:tblStyle w:val="TableGrid"/>
        <w:tblpPr w:vertAnchor="text" w:tblpX="399" w:tblpY="-579"/>
        <w:tblOverlap w:val="never"/>
        <w:tblW w:w="8600" w:type="dxa"/>
        <w:tblInd w:w="0" w:type="dxa"/>
        <w:tblCellMar>
          <w:top w:w="0" w:type="dxa"/>
          <w:left w:w="0" w:type="dxa"/>
          <w:bottom w:w="0" w:type="dxa"/>
          <w:right w:w="0" w:type="dxa"/>
        </w:tblCellMar>
        <w:tblLook w:val="04A0" w:firstRow="1" w:lastRow="0" w:firstColumn="1" w:lastColumn="0" w:noHBand="0" w:noVBand="1"/>
      </w:tblPr>
      <w:tblGrid>
        <w:gridCol w:w="2100"/>
        <w:gridCol w:w="2200"/>
        <w:gridCol w:w="1000"/>
        <w:gridCol w:w="3300"/>
      </w:tblGrid>
      <w:tr w:rsidR="000C3D20" w14:paraId="10DBF461" w14:textId="77777777">
        <w:trPr>
          <w:trHeight w:val="440"/>
        </w:trPr>
        <w:tc>
          <w:tcPr>
            <w:tcW w:w="21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141EA144" w14:textId="77777777" w:rsidR="000C3D20" w:rsidRDefault="00EC2478">
            <w:pPr>
              <w:spacing w:after="0"/>
              <w:ind w:left="120"/>
            </w:pPr>
            <w:r>
              <w:rPr>
                <w:rFonts w:ascii="Arial" w:eastAsia="Arial" w:hAnsi="Arial" w:cs="Arial"/>
                <w:b/>
                <w:color w:val="C8A84B"/>
                <w:sz w:val="15"/>
              </w:rPr>
              <w:t>Component</w:t>
            </w:r>
          </w:p>
        </w:tc>
        <w:tc>
          <w:tcPr>
            <w:tcW w:w="22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761D6E10" w14:textId="77777777" w:rsidR="000C3D20" w:rsidRDefault="00EC2478">
            <w:pPr>
              <w:spacing w:after="0"/>
              <w:ind w:left="120"/>
            </w:pPr>
            <w:r>
              <w:rPr>
                <w:rFonts w:ascii="Arial" w:eastAsia="Arial" w:hAnsi="Arial" w:cs="Arial"/>
                <w:b/>
                <w:color w:val="C8A84B"/>
                <w:sz w:val="15"/>
              </w:rPr>
              <w:t>Technology</w:t>
            </w:r>
          </w:p>
        </w:tc>
        <w:tc>
          <w:tcPr>
            <w:tcW w:w="10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62145D23" w14:textId="77777777" w:rsidR="000C3D20" w:rsidRDefault="00EC2478">
            <w:pPr>
              <w:spacing w:after="0"/>
              <w:ind w:left="120"/>
            </w:pPr>
            <w:r>
              <w:rPr>
                <w:rFonts w:ascii="Arial" w:eastAsia="Arial" w:hAnsi="Arial" w:cs="Arial"/>
                <w:b/>
                <w:color w:val="C8A84B"/>
                <w:sz w:val="15"/>
              </w:rPr>
              <w:t>Version</w:t>
            </w:r>
          </w:p>
        </w:tc>
        <w:tc>
          <w:tcPr>
            <w:tcW w:w="33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4245F52F" w14:textId="77777777" w:rsidR="000C3D20" w:rsidRDefault="00EC2478">
            <w:pPr>
              <w:spacing w:after="0"/>
              <w:ind w:left="120"/>
            </w:pPr>
            <w:r>
              <w:rPr>
                <w:rFonts w:ascii="Arial" w:eastAsia="Arial" w:hAnsi="Arial" w:cs="Arial"/>
                <w:b/>
                <w:color w:val="C8A84B"/>
                <w:sz w:val="15"/>
              </w:rPr>
              <w:t>Justification</w:t>
            </w:r>
          </w:p>
        </w:tc>
      </w:tr>
      <w:tr w:rsidR="000C3D20" w14:paraId="39EC1795" w14:textId="77777777">
        <w:trPr>
          <w:trHeight w:val="440"/>
        </w:trPr>
        <w:tc>
          <w:tcPr>
            <w:tcW w:w="21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613ADAB8" w14:textId="77777777" w:rsidR="000C3D20" w:rsidRDefault="00EC2478">
            <w:pPr>
              <w:spacing w:after="0"/>
              <w:ind w:left="120"/>
            </w:pPr>
            <w:r>
              <w:rPr>
                <w:rFonts w:ascii="Arial" w:eastAsia="Arial" w:hAnsi="Arial" w:cs="Arial"/>
                <w:color w:val="1A1A2E"/>
                <w:sz w:val="14"/>
              </w:rPr>
              <w:t>Monitoring</w:t>
            </w:r>
          </w:p>
        </w:tc>
        <w:tc>
          <w:tcPr>
            <w:tcW w:w="22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29E5A880" w14:textId="77777777" w:rsidR="000C3D20" w:rsidRDefault="00EC2478">
            <w:pPr>
              <w:spacing w:after="0"/>
              <w:ind w:left="120"/>
            </w:pPr>
            <w:r>
              <w:rPr>
                <w:rFonts w:ascii="Arial" w:eastAsia="Arial" w:hAnsi="Arial" w:cs="Arial"/>
                <w:color w:val="1A1A2E"/>
                <w:sz w:val="14"/>
              </w:rPr>
              <w:t>Prometheus + Grafana</w:t>
            </w:r>
          </w:p>
        </w:tc>
        <w:tc>
          <w:tcPr>
            <w:tcW w:w="10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6A7E004D" w14:textId="77777777" w:rsidR="000C3D20" w:rsidRDefault="00EC2478">
            <w:pPr>
              <w:spacing w:after="0"/>
              <w:ind w:left="120"/>
            </w:pPr>
            <w:r>
              <w:rPr>
                <w:rFonts w:ascii="Arial" w:eastAsia="Arial" w:hAnsi="Arial" w:cs="Arial"/>
                <w:color w:val="1A1A2E"/>
                <w:sz w:val="14"/>
              </w:rPr>
              <w:t>Latest</w:t>
            </w:r>
          </w:p>
        </w:tc>
        <w:tc>
          <w:tcPr>
            <w:tcW w:w="3300" w:type="dxa"/>
            <w:tcBorders>
              <w:top w:val="single" w:sz="8" w:space="0" w:color="C8A84B"/>
              <w:left w:val="single" w:sz="2" w:space="0" w:color="C8D0E0"/>
              <w:bottom w:val="single" w:sz="2" w:space="0" w:color="C8D0E0"/>
              <w:right w:val="single" w:sz="2" w:space="0" w:color="C8D0E0"/>
            </w:tcBorders>
            <w:shd w:val="clear" w:color="auto" w:fill="F0EDE6"/>
          </w:tcPr>
          <w:p w14:paraId="7EDE86F3" w14:textId="77777777" w:rsidR="000C3D20" w:rsidRDefault="000C3D20"/>
        </w:tc>
      </w:tr>
      <w:tr w:rsidR="000C3D20" w14:paraId="5F58A75E" w14:textId="77777777">
        <w:trPr>
          <w:trHeight w:val="440"/>
        </w:trPr>
        <w:tc>
          <w:tcPr>
            <w:tcW w:w="2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15179FC" w14:textId="77777777" w:rsidR="000C3D20" w:rsidRDefault="00EC2478">
            <w:pPr>
              <w:spacing w:after="0"/>
              <w:ind w:left="120"/>
            </w:pPr>
            <w:r>
              <w:rPr>
                <w:rFonts w:ascii="Arial" w:eastAsia="Arial" w:hAnsi="Arial" w:cs="Arial"/>
                <w:color w:val="1A1A2E"/>
                <w:sz w:val="14"/>
              </w:rPr>
              <w:t>CI/CD</w:t>
            </w:r>
          </w:p>
        </w:tc>
        <w:tc>
          <w:tcPr>
            <w:tcW w:w="2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DC17DA2" w14:textId="77777777" w:rsidR="000C3D20" w:rsidRDefault="00EC2478">
            <w:pPr>
              <w:spacing w:after="0"/>
              <w:ind w:left="120"/>
            </w:pPr>
            <w:r>
              <w:rPr>
                <w:rFonts w:ascii="Arial" w:eastAsia="Arial" w:hAnsi="Arial" w:cs="Arial"/>
                <w:color w:val="1A1A2E"/>
                <w:sz w:val="14"/>
              </w:rPr>
              <w:t>GitLab CI / ArgoCD</w:t>
            </w:r>
          </w:p>
        </w:tc>
        <w:tc>
          <w:tcPr>
            <w:tcW w:w="1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2FD7576" w14:textId="77777777" w:rsidR="000C3D20" w:rsidRDefault="00EC2478">
            <w:pPr>
              <w:spacing w:after="0"/>
              <w:ind w:left="120"/>
            </w:pPr>
            <w:r>
              <w:rPr>
                <w:rFonts w:ascii="Arial" w:eastAsia="Arial" w:hAnsi="Arial" w:cs="Arial"/>
                <w:color w:val="1A1A2E"/>
                <w:sz w:val="14"/>
              </w:rPr>
              <w:t>Latest</w:t>
            </w:r>
          </w:p>
        </w:tc>
        <w:tc>
          <w:tcPr>
            <w:tcW w:w="3300" w:type="dxa"/>
            <w:tcBorders>
              <w:top w:val="single" w:sz="2" w:space="0" w:color="C8D0E0"/>
              <w:left w:val="single" w:sz="2" w:space="0" w:color="C8D0E0"/>
              <w:bottom w:val="single" w:sz="2" w:space="0" w:color="C8D0E0"/>
              <w:right w:val="single" w:sz="2" w:space="0" w:color="C8D0E0"/>
            </w:tcBorders>
            <w:shd w:val="clear" w:color="auto" w:fill="FFFFFF"/>
          </w:tcPr>
          <w:p w14:paraId="708FFFE3" w14:textId="77777777" w:rsidR="000C3D20" w:rsidRDefault="000C3D20"/>
        </w:tc>
      </w:tr>
      <w:tr w:rsidR="000C3D20" w14:paraId="03D28E0F" w14:textId="77777777">
        <w:trPr>
          <w:trHeight w:val="440"/>
        </w:trPr>
        <w:tc>
          <w:tcPr>
            <w:tcW w:w="2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7199D62" w14:textId="77777777" w:rsidR="000C3D20" w:rsidRDefault="00EC2478">
            <w:pPr>
              <w:spacing w:after="0"/>
              <w:ind w:left="120"/>
            </w:pPr>
            <w:r>
              <w:rPr>
                <w:rFonts w:ascii="Arial" w:eastAsia="Arial" w:hAnsi="Arial" w:cs="Arial"/>
                <w:color w:val="1A1A2E"/>
                <w:sz w:val="14"/>
              </w:rPr>
              <w:t>ORM</w:t>
            </w:r>
          </w:p>
        </w:tc>
        <w:tc>
          <w:tcPr>
            <w:tcW w:w="2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CB7A971" w14:textId="77777777" w:rsidR="000C3D20" w:rsidRDefault="00EC2478">
            <w:pPr>
              <w:spacing w:after="0"/>
              <w:ind w:left="120"/>
            </w:pPr>
            <w:r>
              <w:rPr>
                <w:rFonts w:ascii="Arial" w:eastAsia="Arial" w:hAnsi="Arial" w:cs="Arial"/>
                <w:color w:val="1A1A2E"/>
                <w:sz w:val="14"/>
              </w:rPr>
              <w:t>SQLAlchemy + Alembic</w:t>
            </w:r>
          </w:p>
        </w:tc>
        <w:tc>
          <w:tcPr>
            <w:tcW w:w="1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CEC4306" w14:textId="77777777" w:rsidR="000C3D20" w:rsidRDefault="00EC2478">
            <w:pPr>
              <w:spacing w:after="0"/>
              <w:ind w:left="120"/>
            </w:pPr>
            <w:r>
              <w:rPr>
                <w:rFonts w:ascii="Arial" w:eastAsia="Arial" w:hAnsi="Arial" w:cs="Arial"/>
                <w:color w:val="1A1A2E"/>
                <w:sz w:val="14"/>
              </w:rPr>
              <w:t>2.x</w:t>
            </w:r>
          </w:p>
        </w:tc>
        <w:tc>
          <w:tcPr>
            <w:tcW w:w="3300" w:type="dxa"/>
            <w:tcBorders>
              <w:top w:val="single" w:sz="2" w:space="0" w:color="C8D0E0"/>
              <w:left w:val="single" w:sz="2" w:space="0" w:color="C8D0E0"/>
              <w:bottom w:val="single" w:sz="2" w:space="0" w:color="C8D0E0"/>
              <w:right w:val="single" w:sz="2" w:space="0" w:color="C8D0E0"/>
            </w:tcBorders>
            <w:shd w:val="clear" w:color="auto" w:fill="F0EDE6"/>
          </w:tcPr>
          <w:p w14:paraId="5ED3F107" w14:textId="77777777" w:rsidR="000C3D20" w:rsidRDefault="000C3D20"/>
        </w:tc>
      </w:tr>
      <w:tr w:rsidR="000C3D20" w14:paraId="70BDC96C" w14:textId="77777777">
        <w:trPr>
          <w:trHeight w:val="440"/>
        </w:trPr>
        <w:tc>
          <w:tcPr>
            <w:tcW w:w="2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FA09A3C" w14:textId="77777777" w:rsidR="000C3D20" w:rsidRDefault="00EC2478">
            <w:pPr>
              <w:spacing w:after="0"/>
              <w:ind w:left="120"/>
            </w:pPr>
            <w:r>
              <w:rPr>
                <w:rFonts w:ascii="Arial" w:eastAsia="Arial" w:hAnsi="Arial" w:cs="Arial"/>
                <w:color w:val="1A1A2E"/>
                <w:sz w:val="14"/>
              </w:rPr>
              <w:t>Authentication</w:t>
            </w:r>
          </w:p>
        </w:tc>
        <w:tc>
          <w:tcPr>
            <w:tcW w:w="2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F49BFE6" w14:textId="77777777" w:rsidR="000C3D20" w:rsidRDefault="00EC2478">
            <w:pPr>
              <w:spacing w:after="0"/>
              <w:ind w:left="120"/>
            </w:pPr>
            <w:r>
              <w:rPr>
                <w:rFonts w:ascii="Arial" w:eastAsia="Arial" w:hAnsi="Arial" w:cs="Arial"/>
                <w:color w:val="1A1A2E"/>
                <w:sz w:val="14"/>
              </w:rPr>
              <w:t>JWT + bcryptjs + mTLS</w:t>
            </w:r>
          </w:p>
        </w:tc>
        <w:tc>
          <w:tcPr>
            <w:tcW w:w="1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B5394B4" w14:textId="77777777" w:rsidR="000C3D20" w:rsidRDefault="00EC2478">
            <w:pPr>
              <w:spacing w:after="0"/>
              <w:ind w:left="120"/>
            </w:pPr>
            <w:r>
              <w:rPr>
                <w:rFonts w:ascii="Arial" w:eastAsia="Arial" w:hAnsi="Arial" w:cs="Arial"/>
                <w:color w:val="1A1A2E"/>
                <w:sz w:val="14"/>
              </w:rPr>
              <w:t>Latest</w:t>
            </w:r>
          </w:p>
        </w:tc>
        <w:tc>
          <w:tcPr>
            <w:tcW w:w="3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07C6F11" w14:textId="77777777" w:rsidR="000C3D20" w:rsidRDefault="00EC2478">
            <w:pPr>
              <w:spacing w:after="0"/>
              <w:ind w:left="120" w:right="-687"/>
            </w:pPr>
            <w:r>
              <w:rPr>
                <w:rFonts w:ascii="Arial" w:eastAsia="Arial" w:hAnsi="Arial" w:cs="Arial"/>
                <w:color w:val="1A1A2E"/>
                <w:sz w:val="14"/>
              </w:rPr>
              <w:t>Stateless · RBAC · 8-hour sessions · Government: mutual TLS</w:t>
            </w:r>
          </w:p>
        </w:tc>
      </w:tr>
      <w:tr w:rsidR="000C3D20" w14:paraId="485EBA6C" w14:textId="77777777">
        <w:trPr>
          <w:trHeight w:val="440"/>
        </w:trPr>
        <w:tc>
          <w:tcPr>
            <w:tcW w:w="2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BE523CE" w14:textId="77777777" w:rsidR="000C3D20" w:rsidRDefault="00EC2478">
            <w:pPr>
              <w:spacing w:after="0"/>
              <w:ind w:left="120"/>
            </w:pPr>
            <w:r>
              <w:rPr>
                <w:rFonts w:ascii="Arial" w:eastAsia="Arial" w:hAnsi="Arial" w:cs="Arial"/>
                <w:color w:val="1A1A2E"/>
                <w:sz w:val="14"/>
              </w:rPr>
              <w:t>Schema Validation</w:t>
            </w:r>
          </w:p>
        </w:tc>
        <w:tc>
          <w:tcPr>
            <w:tcW w:w="2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09B5B25" w14:textId="77777777" w:rsidR="000C3D20" w:rsidRDefault="00EC2478">
            <w:pPr>
              <w:spacing w:after="0"/>
              <w:ind w:left="120"/>
            </w:pPr>
            <w:r>
              <w:rPr>
                <w:rFonts w:ascii="Arial" w:eastAsia="Arial" w:hAnsi="Arial" w:cs="Arial"/>
                <w:color w:val="1A1A2E"/>
                <w:sz w:val="14"/>
              </w:rPr>
              <w:t>Pydantic v2</w:t>
            </w:r>
          </w:p>
        </w:tc>
        <w:tc>
          <w:tcPr>
            <w:tcW w:w="1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30474F4" w14:textId="77777777" w:rsidR="000C3D20" w:rsidRDefault="00EC2478">
            <w:pPr>
              <w:spacing w:after="0"/>
              <w:ind w:left="120"/>
            </w:pPr>
            <w:r>
              <w:rPr>
                <w:rFonts w:ascii="Arial" w:eastAsia="Arial" w:hAnsi="Arial" w:cs="Arial"/>
                <w:color w:val="1A1A2E"/>
                <w:sz w:val="14"/>
              </w:rPr>
              <w:t>2.x</w:t>
            </w:r>
          </w:p>
        </w:tc>
        <w:tc>
          <w:tcPr>
            <w:tcW w:w="33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D079EAB" w14:textId="77777777" w:rsidR="000C3D20" w:rsidRDefault="00EC2478">
            <w:pPr>
              <w:spacing w:after="0"/>
              <w:ind w:left="120" w:right="-392"/>
            </w:pPr>
            <w:r>
              <w:rPr>
                <w:rFonts w:ascii="Arial" w:eastAsia="Arial" w:hAnsi="Arial" w:cs="Arial"/>
                <w:color w:val="1A1A2E"/>
                <w:sz w:val="14"/>
              </w:rPr>
              <w:t>Input validation · Type enforcement · OpenAPI generation</w:t>
            </w:r>
          </w:p>
        </w:tc>
      </w:tr>
      <w:tr w:rsidR="000C3D20" w14:paraId="08BD03A0" w14:textId="77777777">
        <w:trPr>
          <w:trHeight w:val="440"/>
        </w:trPr>
        <w:tc>
          <w:tcPr>
            <w:tcW w:w="2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52292D4" w14:textId="77777777" w:rsidR="000C3D20" w:rsidRDefault="00EC2478">
            <w:pPr>
              <w:spacing w:after="0"/>
              <w:ind w:left="120"/>
            </w:pPr>
            <w:r>
              <w:rPr>
                <w:rFonts w:ascii="Arial" w:eastAsia="Arial" w:hAnsi="Arial" w:cs="Arial"/>
                <w:color w:val="1A1A2E"/>
                <w:sz w:val="14"/>
              </w:rPr>
              <w:t>Logging</w:t>
            </w:r>
          </w:p>
        </w:tc>
        <w:tc>
          <w:tcPr>
            <w:tcW w:w="2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A67C7CD" w14:textId="77777777" w:rsidR="000C3D20" w:rsidRDefault="00EC2478">
            <w:pPr>
              <w:spacing w:after="0"/>
              <w:ind w:left="120"/>
            </w:pPr>
            <w:r>
              <w:rPr>
                <w:rFonts w:ascii="Arial" w:eastAsia="Arial" w:hAnsi="Arial" w:cs="Arial"/>
                <w:color w:val="1A1A2E"/>
                <w:sz w:val="14"/>
              </w:rPr>
              <w:t>Winston (Node) / structlog (Pytho</w:t>
            </w:r>
          </w:p>
        </w:tc>
        <w:tc>
          <w:tcPr>
            <w:tcW w:w="1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A68D5D3" w14:textId="77777777" w:rsidR="000C3D20" w:rsidRDefault="00EC2478">
            <w:pPr>
              <w:spacing w:after="0"/>
              <w:ind w:left="-18"/>
            </w:pPr>
            <w:r>
              <w:rPr>
                <w:rFonts w:ascii="Arial" w:eastAsia="Arial" w:hAnsi="Arial" w:cs="Arial"/>
                <w:color w:val="1A1A2E"/>
                <w:sz w:val="14"/>
              </w:rPr>
              <w:t>n)Latest</w:t>
            </w:r>
          </w:p>
        </w:tc>
        <w:tc>
          <w:tcPr>
            <w:tcW w:w="3300" w:type="dxa"/>
            <w:tcBorders>
              <w:top w:val="single" w:sz="2" w:space="0" w:color="C8D0E0"/>
              <w:left w:val="single" w:sz="2" w:space="0" w:color="C8D0E0"/>
              <w:bottom w:val="single" w:sz="2" w:space="0" w:color="C8D0E0"/>
              <w:right w:val="single" w:sz="2" w:space="0" w:color="C8D0E0"/>
            </w:tcBorders>
            <w:shd w:val="clear" w:color="auto" w:fill="FFFFFF"/>
          </w:tcPr>
          <w:p w14:paraId="72DFA4AA" w14:textId="77777777" w:rsidR="000C3D20" w:rsidRDefault="000C3D20"/>
        </w:tc>
      </w:tr>
      <w:tr w:rsidR="000C3D20" w14:paraId="3D575007" w14:textId="77777777">
        <w:trPr>
          <w:trHeight w:val="440"/>
        </w:trPr>
        <w:tc>
          <w:tcPr>
            <w:tcW w:w="2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640B9F6" w14:textId="77777777" w:rsidR="000C3D20" w:rsidRDefault="00EC2478">
            <w:pPr>
              <w:spacing w:after="0"/>
              <w:ind w:left="120"/>
            </w:pPr>
            <w:r>
              <w:rPr>
                <w:rFonts w:ascii="Arial" w:eastAsia="Arial" w:hAnsi="Arial" w:cs="Arial"/>
                <w:color w:val="1A1A2E"/>
                <w:sz w:val="14"/>
              </w:rPr>
              <w:t>Scheduling</w:t>
            </w:r>
          </w:p>
        </w:tc>
        <w:tc>
          <w:tcPr>
            <w:tcW w:w="2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C2AEBFC" w14:textId="77777777" w:rsidR="000C3D20" w:rsidRDefault="00EC2478">
            <w:pPr>
              <w:spacing w:after="0"/>
              <w:ind w:left="120"/>
            </w:pPr>
            <w:r>
              <w:rPr>
                <w:rFonts w:ascii="Arial" w:eastAsia="Arial" w:hAnsi="Arial" w:cs="Arial"/>
                <w:color w:val="1A1A2E"/>
                <w:sz w:val="14"/>
              </w:rPr>
              <w:t>node-cron / APScheduler</w:t>
            </w:r>
          </w:p>
        </w:tc>
        <w:tc>
          <w:tcPr>
            <w:tcW w:w="1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5ABDF50" w14:textId="77777777" w:rsidR="000C3D20" w:rsidRDefault="00EC2478">
            <w:pPr>
              <w:spacing w:after="0"/>
              <w:ind w:left="120"/>
            </w:pPr>
            <w:r>
              <w:rPr>
                <w:rFonts w:ascii="Arial" w:eastAsia="Arial" w:hAnsi="Arial" w:cs="Arial"/>
                <w:color w:val="1A1A2E"/>
                <w:sz w:val="14"/>
              </w:rPr>
              <w:t>Latest</w:t>
            </w:r>
          </w:p>
        </w:tc>
        <w:tc>
          <w:tcPr>
            <w:tcW w:w="33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DA2E5D2" w14:textId="77777777" w:rsidR="000C3D20" w:rsidRDefault="00EC2478">
            <w:pPr>
              <w:spacing w:after="0"/>
              <w:ind w:left="120" w:right="-197"/>
            </w:pPr>
            <w:r>
              <w:rPr>
                <w:rFonts w:ascii="Arial" w:eastAsia="Arial" w:hAnsi="Arial" w:cs="Arial"/>
                <w:color w:val="1A1A2E"/>
                <w:sz w:val="14"/>
              </w:rPr>
              <w:t>Compliance sweeps · Bias scans · Sovereignty checks</w:t>
            </w:r>
          </w:p>
        </w:tc>
      </w:tr>
      <w:tr w:rsidR="000C3D20" w14:paraId="0CAC585E" w14:textId="77777777">
        <w:trPr>
          <w:trHeight w:val="440"/>
        </w:trPr>
        <w:tc>
          <w:tcPr>
            <w:tcW w:w="2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9A5F2DC" w14:textId="77777777" w:rsidR="000C3D20" w:rsidRDefault="00EC2478">
            <w:pPr>
              <w:spacing w:after="0"/>
              <w:ind w:left="120"/>
            </w:pPr>
            <w:r>
              <w:rPr>
                <w:rFonts w:ascii="Arial" w:eastAsia="Arial" w:hAnsi="Arial" w:cs="Arial"/>
                <w:color w:val="1A1A2E"/>
                <w:sz w:val="14"/>
              </w:rPr>
              <w:t>Testing</w:t>
            </w:r>
          </w:p>
        </w:tc>
        <w:tc>
          <w:tcPr>
            <w:tcW w:w="2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E62C55A" w14:textId="77777777" w:rsidR="000C3D20" w:rsidRDefault="00EC2478">
            <w:pPr>
              <w:spacing w:after="0"/>
              <w:ind w:left="120"/>
            </w:pPr>
            <w:r>
              <w:rPr>
                <w:rFonts w:ascii="Arial" w:eastAsia="Arial" w:hAnsi="Arial" w:cs="Arial"/>
                <w:color w:val="1A1A2E"/>
                <w:sz w:val="14"/>
              </w:rPr>
              <w:t>Jest + Supertest (Node) / pytest (</w:t>
            </w:r>
          </w:p>
        </w:tc>
        <w:tc>
          <w:tcPr>
            <w:tcW w:w="1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E39E8F5" w14:textId="77777777" w:rsidR="000C3D20" w:rsidRDefault="00EC2478">
            <w:pPr>
              <w:spacing w:after="0"/>
              <w:ind w:left="-22"/>
            </w:pPr>
            <w:r>
              <w:rPr>
                <w:rFonts w:ascii="Arial" w:eastAsia="Arial" w:hAnsi="Arial" w:cs="Arial"/>
                <w:color w:val="1A1A2E"/>
                <w:sz w:val="14"/>
              </w:rPr>
              <w:t>Python)Latest</w:t>
            </w:r>
          </w:p>
        </w:tc>
        <w:tc>
          <w:tcPr>
            <w:tcW w:w="3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EAAE1FC" w14:textId="77777777" w:rsidR="000C3D20" w:rsidRDefault="00EC2478">
            <w:pPr>
              <w:spacing w:after="0"/>
              <w:ind w:left="120" w:right="-201"/>
            </w:pPr>
            <w:r>
              <w:rPr>
                <w:rFonts w:ascii="Arial" w:eastAsia="Arial" w:hAnsi="Arial" w:cs="Arial"/>
                <w:color w:val="1A1A2E"/>
                <w:sz w:val="14"/>
              </w:rPr>
              <w:t>Unit + integration · Coverage for investor due diligence</w:t>
            </w:r>
          </w:p>
        </w:tc>
      </w:tr>
      <w:tr w:rsidR="000C3D20" w14:paraId="1ACD4830" w14:textId="77777777">
        <w:trPr>
          <w:trHeight w:val="440"/>
        </w:trPr>
        <w:tc>
          <w:tcPr>
            <w:tcW w:w="2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AC6BD21" w14:textId="77777777" w:rsidR="000C3D20" w:rsidRDefault="00EC2478">
            <w:pPr>
              <w:spacing w:after="0"/>
              <w:ind w:left="120"/>
            </w:pPr>
            <w:r>
              <w:rPr>
                <w:rFonts w:ascii="Arial" w:eastAsia="Arial" w:hAnsi="Arial" w:cs="Arial"/>
                <w:color w:val="1A1A2E"/>
                <w:sz w:val="14"/>
              </w:rPr>
              <w:t>Container Runtime</w:t>
            </w:r>
          </w:p>
        </w:tc>
        <w:tc>
          <w:tcPr>
            <w:tcW w:w="2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552708E" w14:textId="77777777" w:rsidR="000C3D20" w:rsidRDefault="00EC2478">
            <w:pPr>
              <w:spacing w:after="0"/>
              <w:ind w:left="120"/>
            </w:pPr>
            <w:r>
              <w:rPr>
                <w:rFonts w:ascii="Arial" w:eastAsia="Arial" w:hAnsi="Arial" w:cs="Arial"/>
                <w:color w:val="1A1A2E"/>
                <w:sz w:val="14"/>
              </w:rPr>
              <w:t>Docker + Docker Compose</w:t>
            </w:r>
          </w:p>
        </w:tc>
        <w:tc>
          <w:tcPr>
            <w:tcW w:w="1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6B4E210" w14:textId="77777777" w:rsidR="000C3D20" w:rsidRDefault="00EC2478">
            <w:pPr>
              <w:spacing w:after="0"/>
              <w:ind w:left="120"/>
            </w:pPr>
            <w:r>
              <w:rPr>
                <w:rFonts w:ascii="Arial" w:eastAsia="Arial" w:hAnsi="Arial" w:cs="Arial"/>
                <w:color w:val="1A1A2E"/>
                <w:sz w:val="14"/>
              </w:rPr>
              <w:t>Latest</w:t>
            </w:r>
          </w:p>
        </w:tc>
        <w:tc>
          <w:tcPr>
            <w:tcW w:w="3300" w:type="dxa"/>
            <w:tcBorders>
              <w:top w:val="single" w:sz="2" w:space="0" w:color="C8D0E0"/>
              <w:left w:val="single" w:sz="2" w:space="0" w:color="C8D0E0"/>
              <w:bottom w:val="single" w:sz="2" w:space="0" w:color="C8D0E0"/>
              <w:right w:val="single" w:sz="2" w:space="0" w:color="C8D0E0"/>
            </w:tcBorders>
            <w:shd w:val="clear" w:color="auto" w:fill="F0EDE6"/>
          </w:tcPr>
          <w:p w14:paraId="6451378F" w14:textId="77777777" w:rsidR="000C3D20" w:rsidRDefault="000C3D20"/>
        </w:tc>
      </w:tr>
      <w:tr w:rsidR="000C3D20" w14:paraId="767DF346" w14:textId="77777777">
        <w:trPr>
          <w:trHeight w:val="440"/>
        </w:trPr>
        <w:tc>
          <w:tcPr>
            <w:tcW w:w="2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05707BE" w14:textId="77777777" w:rsidR="000C3D20" w:rsidRDefault="00EC2478">
            <w:pPr>
              <w:spacing w:after="0"/>
              <w:ind w:left="120"/>
            </w:pPr>
            <w:r>
              <w:rPr>
                <w:rFonts w:ascii="Arial" w:eastAsia="Arial" w:hAnsi="Arial" w:cs="Arial"/>
                <w:color w:val="1A1A2E"/>
                <w:sz w:val="14"/>
              </w:rPr>
              <w:t>Policy Engine</w:t>
            </w:r>
          </w:p>
        </w:tc>
        <w:tc>
          <w:tcPr>
            <w:tcW w:w="2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5D0E79B" w14:textId="77777777" w:rsidR="000C3D20" w:rsidRDefault="00EC2478">
            <w:pPr>
              <w:spacing w:after="0"/>
              <w:ind w:left="120"/>
            </w:pPr>
            <w:r>
              <w:rPr>
                <w:rFonts w:ascii="Arial" w:eastAsia="Arial" w:hAnsi="Arial" w:cs="Arial"/>
                <w:color w:val="1A1A2E"/>
                <w:sz w:val="14"/>
              </w:rPr>
              <w:t>OPA / Rego</w:t>
            </w:r>
          </w:p>
        </w:tc>
        <w:tc>
          <w:tcPr>
            <w:tcW w:w="1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A51E825" w14:textId="77777777" w:rsidR="000C3D20" w:rsidRDefault="00EC2478">
            <w:pPr>
              <w:spacing w:after="0"/>
              <w:ind w:left="120"/>
            </w:pPr>
            <w:r>
              <w:rPr>
                <w:rFonts w:ascii="Arial" w:eastAsia="Arial" w:hAnsi="Arial" w:cs="Arial"/>
                <w:color w:val="1A1A2E"/>
                <w:sz w:val="14"/>
              </w:rPr>
              <w:t>Latest</w:t>
            </w:r>
          </w:p>
        </w:tc>
        <w:tc>
          <w:tcPr>
            <w:tcW w:w="3300" w:type="dxa"/>
            <w:tcBorders>
              <w:top w:val="single" w:sz="2" w:space="0" w:color="C8D0E0"/>
              <w:left w:val="single" w:sz="2" w:space="0" w:color="C8D0E0"/>
              <w:bottom w:val="single" w:sz="2" w:space="0" w:color="C8D0E0"/>
              <w:right w:val="single" w:sz="2" w:space="0" w:color="C8D0E0"/>
            </w:tcBorders>
            <w:shd w:val="clear" w:color="auto" w:fill="FFFFFF"/>
          </w:tcPr>
          <w:p w14:paraId="2343AE2F" w14:textId="77777777" w:rsidR="000C3D20" w:rsidRDefault="000C3D20"/>
        </w:tc>
      </w:tr>
      <w:tr w:rsidR="000C3D20" w14:paraId="48E6C656" w14:textId="77777777">
        <w:trPr>
          <w:trHeight w:val="440"/>
        </w:trPr>
        <w:tc>
          <w:tcPr>
            <w:tcW w:w="21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58EAB918" w14:textId="77777777" w:rsidR="000C3D20" w:rsidRDefault="00EC2478">
            <w:pPr>
              <w:spacing w:after="0"/>
              <w:ind w:left="120"/>
            </w:pPr>
            <w:r>
              <w:rPr>
                <w:rFonts w:ascii="Arial" w:eastAsia="Arial" w:hAnsi="Arial" w:cs="Arial"/>
                <w:color w:val="1A1A2E"/>
                <w:sz w:val="14"/>
              </w:rPr>
              <w:t>PQC Library (Phase 2)</w:t>
            </w:r>
          </w:p>
        </w:tc>
        <w:tc>
          <w:tcPr>
            <w:tcW w:w="22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3FCBA084" w14:textId="77777777" w:rsidR="000C3D20" w:rsidRDefault="00EC2478">
            <w:pPr>
              <w:spacing w:after="0"/>
              <w:ind w:left="120"/>
            </w:pPr>
            <w:r>
              <w:rPr>
                <w:rFonts w:ascii="Arial" w:eastAsia="Arial" w:hAnsi="Arial" w:cs="Arial"/>
                <w:color w:val="1A1A2E"/>
                <w:sz w:val="14"/>
              </w:rPr>
              <w:t>liboqs / Open Quantum Safe</w:t>
            </w:r>
          </w:p>
        </w:tc>
        <w:tc>
          <w:tcPr>
            <w:tcW w:w="10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01D9B6C8" w14:textId="77777777" w:rsidR="000C3D20" w:rsidRDefault="00EC2478">
            <w:pPr>
              <w:spacing w:after="0"/>
              <w:ind w:left="120"/>
            </w:pPr>
            <w:r>
              <w:rPr>
                <w:rFonts w:ascii="Arial" w:eastAsia="Arial" w:hAnsi="Arial" w:cs="Arial"/>
                <w:color w:val="1A1A2E"/>
                <w:sz w:val="14"/>
              </w:rPr>
              <w:t>Latest</w:t>
            </w:r>
          </w:p>
        </w:tc>
        <w:tc>
          <w:tcPr>
            <w:tcW w:w="33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1845CD6E" w14:textId="77777777" w:rsidR="000C3D20" w:rsidRDefault="00EC2478">
            <w:pPr>
              <w:spacing w:after="0"/>
              <w:ind w:left="120" w:right="-574"/>
            </w:pPr>
            <w:r>
              <w:rPr>
                <w:rFonts w:ascii="Arial" w:eastAsia="Arial" w:hAnsi="Arial" w:cs="Arial"/>
                <w:color w:val="1A1A2E"/>
                <w:sz w:val="14"/>
              </w:rPr>
              <w:t>NIST PQC · Kyber + Dilithium + SPHINCS+ · Hybrid TLS 1.3</w:t>
            </w:r>
          </w:p>
        </w:tc>
      </w:tr>
    </w:tbl>
    <w:p w14:paraId="5853A5C3" w14:textId="77777777" w:rsidR="000C3D20" w:rsidRDefault="00EC2478">
      <w:pPr>
        <w:spacing w:after="263" w:line="265" w:lineRule="auto"/>
        <w:ind w:left="5829" w:hanging="10"/>
      </w:pPr>
      <w:r>
        <w:rPr>
          <w:rFonts w:ascii="Arial" w:eastAsia="Arial" w:hAnsi="Arial" w:cs="Arial"/>
          <w:color w:val="1A1A2E"/>
          <w:sz w:val="14"/>
        </w:rPr>
        <w:t>Real-time SLA monitoring · Anomaly detection · Constitutional alerting</w:t>
      </w:r>
    </w:p>
    <w:p w14:paraId="1C0AFF7C" w14:textId="77777777" w:rsidR="000C3D20" w:rsidRDefault="00EC2478">
      <w:pPr>
        <w:spacing w:after="263" w:line="265" w:lineRule="auto"/>
        <w:ind w:left="5829" w:hanging="10"/>
      </w:pPr>
      <w:r>
        <w:rPr>
          <w:rFonts w:ascii="Arial" w:eastAsia="Arial" w:hAnsi="Arial" w:cs="Arial"/>
          <w:color w:val="1A1A2E"/>
          <w:sz w:val="14"/>
        </w:rPr>
        <w:t>Air-gapped deployment · GitOps · Compliance pipeline · Signed releases</w:t>
      </w:r>
    </w:p>
    <w:p w14:paraId="6CF8031F" w14:textId="77777777" w:rsidR="000C3D20" w:rsidRDefault="00EC2478">
      <w:pPr>
        <w:spacing w:after="1143" w:line="265" w:lineRule="auto"/>
        <w:ind w:left="5829" w:hanging="10"/>
      </w:pPr>
      <w:r>
        <w:rPr>
          <w:rFonts w:ascii="Arial" w:eastAsia="Arial" w:hAnsi="Arial" w:cs="Arial"/>
          <w:color w:val="1A1A2E"/>
          <w:sz w:val="14"/>
        </w:rPr>
        <w:t>Type-safe database access · Migration management · Schema versioning</w:t>
      </w:r>
    </w:p>
    <w:p w14:paraId="019CBC9E" w14:textId="77777777" w:rsidR="000C3D20" w:rsidRDefault="00EC2478">
      <w:pPr>
        <w:spacing w:after="1143" w:line="265" w:lineRule="auto"/>
        <w:ind w:left="5829" w:hanging="10"/>
      </w:pPr>
      <w:r>
        <w:rPr>
          <w:rFonts w:ascii="Arial" w:eastAsia="Arial" w:hAnsi="Arial" w:cs="Arial"/>
          <w:color w:val="1A1A2E"/>
          <w:sz w:val="14"/>
        </w:rPr>
        <w:t>Structured JSON · Feeds UDOC audit trail · ZA sovereignty metadata</w:t>
      </w:r>
    </w:p>
    <w:p w14:paraId="74FCB2B7" w14:textId="77777777" w:rsidR="000C3D20" w:rsidRDefault="00EC2478">
      <w:pPr>
        <w:spacing w:after="263" w:line="265" w:lineRule="auto"/>
        <w:ind w:left="5829" w:hanging="10"/>
      </w:pPr>
      <w:r>
        <w:rPr>
          <w:rFonts w:ascii="Arial" w:eastAsia="Arial" w:hAnsi="Arial" w:cs="Arial"/>
          <w:color w:val="1A1A2E"/>
          <w:sz w:val="14"/>
        </w:rPr>
        <w:t>Local dev parity · Production: Kubernetes on ZA sovereign cloud</w:t>
      </w:r>
    </w:p>
    <w:p w14:paraId="1D6114F7" w14:textId="77777777" w:rsidR="000C3D20" w:rsidRDefault="00EC2478">
      <w:pPr>
        <w:spacing w:after="263" w:line="265" w:lineRule="auto"/>
        <w:ind w:left="5829" w:hanging="10"/>
      </w:pPr>
      <w:r>
        <w:rPr>
          <w:rFonts w:ascii="Arial" w:eastAsia="Arial" w:hAnsi="Arial" w:cs="Arial"/>
          <w:color w:val="1A1A2E"/>
          <w:sz w:val="14"/>
        </w:rPr>
        <w:t>Policy-as-code · Hot-reload &lt;5ms evaluation · COB sign-off workflow</w:t>
      </w:r>
      <w:r>
        <w:br w:type="page"/>
      </w:r>
    </w:p>
    <w:p w14:paraId="306DF7C3" w14:textId="77777777" w:rsidR="000C3D20" w:rsidRDefault="00EC2478">
      <w:pPr>
        <w:pBdr>
          <w:left w:val="single" w:sz="32" w:space="0" w:color="C8A84B"/>
        </w:pBdr>
        <w:shd w:val="clear" w:color="auto" w:fill="060E1C"/>
        <w:spacing w:after="161"/>
        <w:ind w:left="275" w:hanging="10"/>
      </w:pPr>
      <w:r>
        <w:rPr>
          <w:rFonts w:ascii="Arial" w:eastAsia="Arial" w:hAnsi="Arial" w:cs="Arial"/>
          <w:b/>
          <w:color w:val="C8A84B"/>
          <w:sz w:val="16"/>
        </w:rPr>
        <w:t>SECTION 04</w:t>
      </w:r>
    </w:p>
    <w:p w14:paraId="05C6B7E1" w14:textId="77777777" w:rsidR="000C3D20" w:rsidRDefault="00EC2478">
      <w:pPr>
        <w:pStyle w:val="Heading1"/>
        <w:pBdr>
          <w:left w:val="single" w:sz="32" w:space="0" w:color="C8A84B"/>
        </w:pBdr>
        <w:shd w:val="clear" w:color="auto" w:fill="060E1C"/>
        <w:ind w:left="275"/>
      </w:pPr>
      <w:r>
        <w:t>BACKEND DEVELOPMENT STACK</w:t>
      </w:r>
    </w:p>
    <w:p w14:paraId="3388E385" w14:textId="77777777" w:rsidR="000C3D20" w:rsidRDefault="00EC2478">
      <w:pPr>
        <w:pBdr>
          <w:left w:val="single" w:sz="32" w:space="0" w:color="C8A84B"/>
        </w:pBdr>
        <w:shd w:val="clear" w:color="auto" w:fill="060E1C"/>
        <w:spacing w:after="561" w:line="265" w:lineRule="auto"/>
        <w:ind w:left="275" w:hanging="10"/>
      </w:pPr>
      <w:r>
        <w:rPr>
          <w:rFonts w:ascii="Arial" w:eastAsia="Arial" w:hAnsi="Arial" w:cs="Arial"/>
          <w:color w:val="A09890"/>
          <w:sz w:val="16"/>
        </w:rPr>
        <w:t>Directory structure, configuration, and dependency management</w:t>
      </w:r>
    </w:p>
    <w:p w14:paraId="258D224F" w14:textId="77777777" w:rsidR="000C3D20" w:rsidRDefault="00EC2478">
      <w:pPr>
        <w:pStyle w:val="Heading2"/>
        <w:spacing w:after="75"/>
        <w:ind w:left="-5"/>
      </w:pPr>
      <w:r>
        <w:t>4.1 Monorepo File Structure</w:t>
      </w:r>
    </w:p>
    <w:p w14:paraId="326A04FF" w14:textId="77777777" w:rsidR="000C3D20" w:rsidRDefault="00EC2478">
      <w:pPr>
        <w:spacing w:after="1530" w:line="330" w:lineRule="auto"/>
        <w:ind w:left="-5" w:right="1239" w:hanging="10"/>
        <w:jc w:val="both"/>
      </w:pPr>
      <w:r>
        <w:rPr>
          <w:rFonts w:ascii="Arial" w:eastAsia="Arial" w:hAnsi="Arial" w:cs="Arial"/>
          <w:color w:val="1A1A2E"/>
          <w:sz w:val="19"/>
        </w:rPr>
        <w:t>The UDOC platform is organised as a monorepo (udoc_platform/) with clear separation between the FastAPI primary backend, the Node.js legacy MVP, the React frontend, infrastructure manifests, and documentation. All components share a common CI/CD pipeline and can be deployed independently.</w:t>
      </w:r>
    </w:p>
    <w:tbl>
      <w:tblPr>
        <w:tblStyle w:val="TableGrid"/>
        <w:tblpPr w:vertAnchor="text" w:tblpX="399" w:tblpY="-1459"/>
        <w:tblOverlap w:val="never"/>
        <w:tblW w:w="8600" w:type="dxa"/>
        <w:tblInd w:w="0" w:type="dxa"/>
        <w:tblCellMar>
          <w:top w:w="0" w:type="dxa"/>
          <w:left w:w="120" w:type="dxa"/>
          <w:bottom w:w="0" w:type="dxa"/>
          <w:right w:w="0" w:type="dxa"/>
        </w:tblCellMar>
        <w:tblLook w:val="04A0" w:firstRow="1" w:lastRow="0" w:firstColumn="1" w:lastColumn="0" w:noHBand="0" w:noVBand="1"/>
      </w:tblPr>
      <w:tblGrid>
        <w:gridCol w:w="2600"/>
        <w:gridCol w:w="1700"/>
        <w:gridCol w:w="4300"/>
      </w:tblGrid>
      <w:tr w:rsidR="000C3D20" w14:paraId="0EE62E0F" w14:textId="77777777">
        <w:trPr>
          <w:trHeight w:val="440"/>
        </w:trPr>
        <w:tc>
          <w:tcPr>
            <w:tcW w:w="26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284E6B60" w14:textId="77777777" w:rsidR="000C3D20" w:rsidRDefault="00EC2478">
            <w:pPr>
              <w:spacing w:after="0"/>
            </w:pPr>
            <w:r>
              <w:rPr>
                <w:rFonts w:ascii="Arial" w:eastAsia="Arial" w:hAnsi="Arial" w:cs="Arial"/>
                <w:b/>
                <w:color w:val="C8A84B"/>
                <w:sz w:val="15"/>
              </w:rPr>
              <w:t>Path</w:t>
            </w:r>
          </w:p>
        </w:tc>
        <w:tc>
          <w:tcPr>
            <w:tcW w:w="17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637A1951" w14:textId="77777777" w:rsidR="000C3D20" w:rsidRDefault="00EC2478">
            <w:pPr>
              <w:spacing w:after="0"/>
            </w:pPr>
            <w:r>
              <w:rPr>
                <w:rFonts w:ascii="Arial" w:eastAsia="Arial" w:hAnsi="Arial" w:cs="Arial"/>
                <w:b/>
                <w:color w:val="C8A84B"/>
                <w:sz w:val="15"/>
              </w:rPr>
              <w:t>Type</w:t>
            </w:r>
          </w:p>
        </w:tc>
        <w:tc>
          <w:tcPr>
            <w:tcW w:w="43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E2A114A" w14:textId="77777777" w:rsidR="000C3D20" w:rsidRDefault="00EC2478">
            <w:pPr>
              <w:spacing w:after="0"/>
            </w:pPr>
            <w:r>
              <w:rPr>
                <w:rFonts w:ascii="Arial" w:eastAsia="Arial" w:hAnsi="Arial" w:cs="Arial"/>
                <w:b/>
                <w:color w:val="C8A84B"/>
                <w:sz w:val="15"/>
              </w:rPr>
              <w:t>Description</w:t>
            </w:r>
          </w:p>
        </w:tc>
      </w:tr>
      <w:tr w:rsidR="000C3D20" w14:paraId="70BF682C" w14:textId="77777777">
        <w:trPr>
          <w:trHeight w:val="440"/>
        </w:trPr>
        <w:tc>
          <w:tcPr>
            <w:tcW w:w="26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2F81B7B0" w14:textId="77777777" w:rsidR="000C3D20" w:rsidRDefault="00EC2478">
            <w:pPr>
              <w:spacing w:after="0"/>
            </w:pPr>
            <w:r>
              <w:rPr>
                <w:rFonts w:ascii="Arial" w:eastAsia="Arial" w:hAnsi="Arial" w:cs="Arial"/>
                <w:color w:val="1A1A2E"/>
                <w:sz w:val="14"/>
              </w:rPr>
              <w:t>apps/api/</w:t>
            </w:r>
          </w:p>
        </w:tc>
        <w:tc>
          <w:tcPr>
            <w:tcW w:w="17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1E70A44B" w14:textId="77777777" w:rsidR="000C3D20" w:rsidRDefault="00EC2478">
            <w:pPr>
              <w:spacing w:after="0"/>
            </w:pPr>
            <w:r>
              <w:rPr>
                <w:rFonts w:ascii="Arial" w:eastAsia="Arial" w:hAnsi="Arial" w:cs="Arial"/>
                <w:color w:val="1A1A2E"/>
                <w:sz w:val="14"/>
              </w:rPr>
              <w:t>FastAPI Backend</w:t>
            </w:r>
          </w:p>
        </w:tc>
        <w:tc>
          <w:tcPr>
            <w:tcW w:w="43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625BA46A" w14:textId="77777777" w:rsidR="000C3D20" w:rsidRDefault="00EC2478">
            <w:pPr>
              <w:spacing w:after="0"/>
            </w:pPr>
            <w:r>
              <w:rPr>
                <w:rFonts w:ascii="Arial" w:eastAsia="Arial" w:hAnsi="Arial" w:cs="Arial"/>
                <w:color w:val="1A1A2E"/>
                <w:sz w:val="14"/>
              </w:rPr>
              <w:t>Python 3.11 · Core governance engine · 12 router modules</w:t>
            </w:r>
          </w:p>
        </w:tc>
      </w:tr>
      <w:tr w:rsidR="000C3D20" w14:paraId="71471D91"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A0C4EE0" w14:textId="77777777" w:rsidR="000C3D20" w:rsidRDefault="00EC2478">
            <w:pPr>
              <w:spacing w:after="0"/>
            </w:pPr>
            <w:r>
              <w:rPr>
                <w:rFonts w:ascii="Arial" w:eastAsia="Arial" w:hAnsi="Arial" w:cs="Arial"/>
                <w:color w:val="1A1A2E"/>
                <w:sz w:val="14"/>
              </w:rPr>
              <w:t>apps/api/app/main.py</w:t>
            </w:r>
          </w:p>
        </w:tc>
        <w:tc>
          <w:tcPr>
            <w:tcW w:w="1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53AE0FC" w14:textId="77777777" w:rsidR="000C3D20" w:rsidRDefault="00EC2478">
            <w:pPr>
              <w:spacing w:after="0"/>
            </w:pPr>
            <w:r>
              <w:rPr>
                <w:rFonts w:ascii="Arial" w:eastAsia="Arial" w:hAnsi="Arial" w:cs="Arial"/>
                <w:color w:val="1A1A2E"/>
                <w:sz w:val="14"/>
              </w:rPr>
              <w:t>Entry Point</w:t>
            </w:r>
          </w:p>
        </w:tc>
        <w:tc>
          <w:tcPr>
            <w:tcW w:w="4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ED5F5E4" w14:textId="77777777" w:rsidR="000C3D20" w:rsidRDefault="00EC2478">
            <w:pPr>
              <w:spacing w:after="0"/>
            </w:pPr>
            <w:r>
              <w:rPr>
                <w:rFonts w:ascii="Arial" w:eastAsia="Arial" w:hAnsi="Arial" w:cs="Arial"/>
                <w:color w:val="1A1A2E"/>
                <w:sz w:val="14"/>
              </w:rPr>
              <w:t>FastAPI app factory · Middleware registration · Lifespan events</w:t>
            </w:r>
          </w:p>
        </w:tc>
      </w:tr>
      <w:tr w:rsidR="000C3D20" w14:paraId="722A84E7"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046398A" w14:textId="77777777" w:rsidR="000C3D20" w:rsidRDefault="00EC2478">
            <w:pPr>
              <w:spacing w:after="0"/>
            </w:pPr>
            <w:r>
              <w:rPr>
                <w:rFonts w:ascii="Arial" w:eastAsia="Arial" w:hAnsi="Arial" w:cs="Arial"/>
                <w:color w:val="1A1A2E"/>
                <w:sz w:val="14"/>
              </w:rPr>
              <w:t>apps/api/app/routers/</w:t>
            </w:r>
          </w:p>
        </w:tc>
        <w:tc>
          <w:tcPr>
            <w:tcW w:w="1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11A3255" w14:textId="77777777" w:rsidR="000C3D20" w:rsidRDefault="00EC2478">
            <w:pPr>
              <w:spacing w:after="0"/>
            </w:pPr>
            <w:r>
              <w:rPr>
                <w:rFonts w:ascii="Arial" w:eastAsia="Arial" w:hAnsi="Arial" w:cs="Arial"/>
                <w:color w:val="1A1A2E"/>
                <w:sz w:val="14"/>
              </w:rPr>
              <w:t>API Routers</w:t>
            </w:r>
          </w:p>
        </w:tc>
        <w:tc>
          <w:tcPr>
            <w:tcW w:w="43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509C07E" w14:textId="77777777" w:rsidR="000C3D20" w:rsidRDefault="00EC2478">
            <w:pPr>
              <w:spacing w:after="0"/>
            </w:pPr>
            <w:r>
              <w:rPr>
                <w:rFonts w:ascii="Arial" w:eastAsia="Arial" w:hAnsi="Arial" w:cs="Arial"/>
                <w:color w:val="1A1A2E"/>
                <w:sz w:val="14"/>
              </w:rPr>
              <w:t>12</w:t>
            </w:r>
          </w:p>
        </w:tc>
      </w:tr>
      <w:tr w:rsidR="000C3D20" w14:paraId="1CC7B6A2"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43977AB" w14:textId="77777777" w:rsidR="000C3D20" w:rsidRDefault="00EC2478">
            <w:pPr>
              <w:spacing w:after="0"/>
            </w:pPr>
            <w:r>
              <w:rPr>
                <w:rFonts w:ascii="Arial" w:eastAsia="Arial" w:hAnsi="Arial" w:cs="Arial"/>
                <w:color w:val="1A1A2E"/>
                <w:sz w:val="14"/>
              </w:rPr>
              <w:t>apps/api/app/services/</w:t>
            </w:r>
          </w:p>
        </w:tc>
        <w:tc>
          <w:tcPr>
            <w:tcW w:w="1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BB0CE97" w14:textId="77777777" w:rsidR="000C3D20" w:rsidRDefault="00EC2478">
            <w:pPr>
              <w:spacing w:after="0"/>
            </w:pPr>
            <w:r>
              <w:rPr>
                <w:rFonts w:ascii="Arial" w:eastAsia="Arial" w:hAnsi="Arial" w:cs="Arial"/>
                <w:color w:val="1A1A2E"/>
                <w:sz w:val="14"/>
              </w:rPr>
              <w:t>Services Layer</w:t>
            </w:r>
          </w:p>
        </w:tc>
        <w:tc>
          <w:tcPr>
            <w:tcW w:w="4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8F226D0" w14:textId="77777777" w:rsidR="000C3D20" w:rsidRDefault="00EC2478">
            <w:pPr>
              <w:spacing w:after="0"/>
            </w:pPr>
            <w:r>
              <w:rPr>
                <w:rFonts w:ascii="Arial" w:eastAsia="Arial" w:hAnsi="Arial" w:cs="Arial"/>
                <w:color w:val="1A1A2E"/>
                <w:sz w:val="14"/>
              </w:rPr>
              <w:t>10</w:t>
            </w:r>
          </w:p>
        </w:tc>
      </w:tr>
      <w:tr w:rsidR="000C3D20" w14:paraId="5CA34918"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4B619C1" w14:textId="77777777" w:rsidR="000C3D20" w:rsidRDefault="00EC2478">
            <w:pPr>
              <w:spacing w:after="0"/>
            </w:pPr>
            <w:r>
              <w:rPr>
                <w:rFonts w:ascii="Arial" w:eastAsia="Arial" w:hAnsi="Arial" w:cs="Arial"/>
                <w:color w:val="1A1A2E"/>
                <w:sz w:val="14"/>
              </w:rPr>
              <w:t>apps/api/app/db/</w:t>
            </w:r>
          </w:p>
        </w:tc>
        <w:tc>
          <w:tcPr>
            <w:tcW w:w="1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906BDBB" w14:textId="77777777" w:rsidR="000C3D20" w:rsidRDefault="00EC2478">
            <w:pPr>
              <w:spacing w:after="0"/>
            </w:pPr>
            <w:r>
              <w:rPr>
                <w:rFonts w:ascii="Arial" w:eastAsia="Arial" w:hAnsi="Arial" w:cs="Arial"/>
                <w:color w:val="1A1A2E"/>
                <w:sz w:val="14"/>
              </w:rPr>
              <w:t>Database Layer</w:t>
            </w:r>
          </w:p>
        </w:tc>
        <w:tc>
          <w:tcPr>
            <w:tcW w:w="4300" w:type="dxa"/>
            <w:tcBorders>
              <w:top w:val="single" w:sz="2" w:space="0" w:color="C8D0E0"/>
              <w:left w:val="single" w:sz="2" w:space="0" w:color="C8D0E0"/>
              <w:bottom w:val="single" w:sz="2" w:space="0" w:color="C8D0E0"/>
              <w:right w:val="single" w:sz="2" w:space="0" w:color="C8D0E0"/>
            </w:tcBorders>
            <w:shd w:val="clear" w:color="auto" w:fill="F0EDE6"/>
          </w:tcPr>
          <w:p w14:paraId="22A986C0" w14:textId="77777777" w:rsidR="000C3D20" w:rsidRDefault="000C3D20"/>
        </w:tc>
      </w:tr>
      <w:tr w:rsidR="000C3D20" w14:paraId="0E8ECDB6"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F37F349" w14:textId="77777777" w:rsidR="000C3D20" w:rsidRDefault="00EC2478">
            <w:pPr>
              <w:spacing w:after="0"/>
            </w:pPr>
            <w:r>
              <w:rPr>
                <w:rFonts w:ascii="Arial" w:eastAsia="Arial" w:hAnsi="Arial" w:cs="Arial"/>
                <w:color w:val="1A1A2E"/>
                <w:sz w:val="14"/>
              </w:rPr>
              <w:t>apps/api/app/schemas/</w:t>
            </w:r>
          </w:p>
        </w:tc>
        <w:tc>
          <w:tcPr>
            <w:tcW w:w="1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07D21FF" w14:textId="77777777" w:rsidR="000C3D20" w:rsidRDefault="00EC2478">
            <w:pPr>
              <w:spacing w:after="0"/>
            </w:pPr>
            <w:r>
              <w:rPr>
                <w:rFonts w:ascii="Arial" w:eastAsia="Arial" w:hAnsi="Arial" w:cs="Arial"/>
                <w:color w:val="1A1A2E"/>
                <w:sz w:val="14"/>
              </w:rPr>
              <w:t>Pydantic Schemas</w:t>
            </w:r>
          </w:p>
        </w:tc>
        <w:tc>
          <w:tcPr>
            <w:tcW w:w="4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B8DEB74" w14:textId="77777777" w:rsidR="000C3D20" w:rsidRDefault="00EC2478">
            <w:pPr>
              <w:spacing w:after="0"/>
              <w:ind w:right="-722"/>
            </w:pPr>
            <w:r>
              <w:rPr>
                <w:rFonts w:ascii="Arial" w:eastAsia="Arial" w:hAnsi="Arial" w:cs="Arial"/>
                <w:color w:val="1A1A2E"/>
                <w:sz w:val="14"/>
              </w:rPr>
              <w:t>auth.py · decisions.py · registry.py · workforce.py · All request/response models</w:t>
            </w:r>
          </w:p>
        </w:tc>
      </w:tr>
      <w:tr w:rsidR="000C3D20" w14:paraId="4F555F6D"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776694E" w14:textId="77777777" w:rsidR="000C3D20" w:rsidRDefault="00EC2478">
            <w:pPr>
              <w:spacing w:after="0"/>
            </w:pPr>
            <w:r>
              <w:rPr>
                <w:rFonts w:ascii="Arial" w:eastAsia="Arial" w:hAnsi="Arial" w:cs="Arial"/>
                <w:color w:val="1A1A2E"/>
                <w:sz w:val="14"/>
              </w:rPr>
              <w:t>apps/api/app/core/</w:t>
            </w:r>
          </w:p>
        </w:tc>
        <w:tc>
          <w:tcPr>
            <w:tcW w:w="1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4B292EE" w14:textId="77777777" w:rsidR="000C3D20" w:rsidRDefault="00EC2478">
            <w:pPr>
              <w:spacing w:after="0"/>
            </w:pPr>
            <w:r>
              <w:rPr>
                <w:rFonts w:ascii="Arial" w:eastAsia="Arial" w:hAnsi="Arial" w:cs="Arial"/>
                <w:color w:val="1A1A2E"/>
                <w:sz w:val="14"/>
              </w:rPr>
              <w:t>Core Config</w:t>
            </w:r>
          </w:p>
        </w:tc>
        <w:tc>
          <w:tcPr>
            <w:tcW w:w="43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1BB73C7" w14:textId="77777777" w:rsidR="000C3D20" w:rsidRDefault="00EC2478">
            <w:pPr>
              <w:spacing w:after="0"/>
              <w:ind w:right="-870"/>
            </w:pPr>
            <w:r>
              <w:rPr>
                <w:rFonts w:ascii="Arial" w:eastAsia="Arial" w:hAnsi="Arial" w:cs="Arial"/>
                <w:color w:val="1A1A2E"/>
                <w:sz w:val="14"/>
              </w:rPr>
              <w:t>security.py · settings.py · JWT config · RBAC definitions · Constitutional constants</w:t>
            </w:r>
          </w:p>
        </w:tc>
      </w:tr>
      <w:tr w:rsidR="000C3D20" w14:paraId="1C6CB97D"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93AB30A" w14:textId="77777777" w:rsidR="000C3D20" w:rsidRDefault="00EC2478">
            <w:pPr>
              <w:spacing w:after="0"/>
            </w:pPr>
            <w:r>
              <w:rPr>
                <w:rFonts w:ascii="Arial" w:eastAsia="Arial" w:hAnsi="Arial" w:cs="Arial"/>
                <w:color w:val="1A1A2E"/>
                <w:sz w:val="14"/>
              </w:rPr>
              <w:t>apps/api/tests/</w:t>
            </w:r>
          </w:p>
        </w:tc>
        <w:tc>
          <w:tcPr>
            <w:tcW w:w="1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BF34352" w14:textId="77777777" w:rsidR="000C3D20" w:rsidRDefault="00EC2478">
            <w:pPr>
              <w:spacing w:after="0"/>
            </w:pPr>
            <w:r>
              <w:rPr>
                <w:rFonts w:ascii="Arial" w:eastAsia="Arial" w:hAnsi="Arial" w:cs="Arial"/>
                <w:color w:val="1A1A2E"/>
                <w:sz w:val="14"/>
              </w:rPr>
              <w:t>Test Suite</w:t>
            </w:r>
          </w:p>
        </w:tc>
        <w:tc>
          <w:tcPr>
            <w:tcW w:w="4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E6AA5F0" w14:textId="77777777" w:rsidR="000C3D20" w:rsidRDefault="00EC2478">
            <w:pPr>
              <w:spacing w:after="0"/>
              <w:ind w:right="-668"/>
            </w:pPr>
            <w:r>
              <w:rPr>
                <w:rFonts w:ascii="Arial" w:eastAsia="Arial" w:hAnsi="Arial" w:cs="Arial"/>
                <w:color w:val="1A1A2E"/>
                <w:sz w:val="14"/>
              </w:rPr>
              <w:t>pytest · Unit tests for audit service, explainability, risk engine · Integration tests</w:t>
            </w:r>
          </w:p>
        </w:tc>
      </w:tr>
      <w:tr w:rsidR="000C3D20" w14:paraId="0FEF9F5A"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214A6F6" w14:textId="77777777" w:rsidR="000C3D20" w:rsidRDefault="00EC2478">
            <w:pPr>
              <w:spacing w:after="0"/>
            </w:pPr>
            <w:r>
              <w:rPr>
                <w:rFonts w:ascii="Arial" w:eastAsia="Arial" w:hAnsi="Arial" w:cs="Arial"/>
                <w:color w:val="1A1A2E"/>
                <w:sz w:val="14"/>
              </w:rPr>
              <w:t>apps/legacy-node-mvp/</w:t>
            </w:r>
          </w:p>
        </w:tc>
        <w:tc>
          <w:tcPr>
            <w:tcW w:w="1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D55E7D6" w14:textId="77777777" w:rsidR="000C3D20" w:rsidRDefault="00EC2478">
            <w:pPr>
              <w:spacing w:after="0"/>
            </w:pPr>
            <w:r>
              <w:rPr>
                <w:rFonts w:ascii="Arial" w:eastAsia="Arial" w:hAnsi="Arial" w:cs="Arial"/>
                <w:color w:val="1A1A2E"/>
                <w:sz w:val="14"/>
              </w:rPr>
              <w:t>Node.js MVP</w:t>
            </w:r>
          </w:p>
        </w:tc>
        <w:tc>
          <w:tcPr>
            <w:tcW w:w="4300" w:type="dxa"/>
            <w:tcBorders>
              <w:top w:val="single" w:sz="2" w:space="0" w:color="C8D0E0"/>
              <w:left w:val="single" w:sz="2" w:space="0" w:color="C8D0E0"/>
              <w:bottom w:val="single" w:sz="2" w:space="0" w:color="C8D0E0"/>
              <w:right w:val="single" w:sz="2" w:space="0" w:color="C8D0E0"/>
            </w:tcBorders>
            <w:shd w:val="clear" w:color="auto" w:fill="F0EDE6"/>
          </w:tcPr>
          <w:p w14:paraId="23ABC6A0" w14:textId="77777777" w:rsidR="000C3D20" w:rsidRDefault="000C3D20"/>
        </w:tc>
      </w:tr>
      <w:tr w:rsidR="000C3D20" w14:paraId="063A3DC0"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6C0EE26" w14:textId="77777777" w:rsidR="000C3D20" w:rsidRDefault="00EC2478">
            <w:pPr>
              <w:spacing w:after="0"/>
            </w:pPr>
            <w:r>
              <w:rPr>
                <w:rFonts w:ascii="Arial" w:eastAsia="Arial" w:hAnsi="Arial" w:cs="Arial"/>
                <w:color w:val="1A1A2E"/>
                <w:sz w:val="14"/>
              </w:rPr>
              <w:t>apps/legacy-node-mvp/routes/</w:t>
            </w:r>
          </w:p>
        </w:tc>
        <w:tc>
          <w:tcPr>
            <w:tcW w:w="1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27D1952" w14:textId="77777777" w:rsidR="000C3D20" w:rsidRDefault="00EC2478">
            <w:pPr>
              <w:spacing w:after="0"/>
            </w:pPr>
            <w:r>
              <w:rPr>
                <w:rFonts w:ascii="Arial" w:eastAsia="Arial" w:hAnsi="Arial" w:cs="Arial"/>
                <w:color w:val="1A1A2E"/>
                <w:sz w:val="14"/>
              </w:rPr>
              <w:t>Node Routers</w:t>
            </w:r>
          </w:p>
        </w:tc>
        <w:tc>
          <w:tcPr>
            <w:tcW w:w="4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4413FD1" w14:textId="77777777" w:rsidR="000C3D20" w:rsidRDefault="00EC2478">
            <w:pPr>
              <w:spacing w:after="0"/>
              <w:ind w:right="-753"/>
            </w:pPr>
            <w:r>
              <w:rPr>
                <w:rFonts w:ascii="Arial" w:eastAsia="Arial" w:hAnsi="Arial" w:cs="Arial"/>
                <w:color w:val="1A1A2E"/>
                <w:sz w:val="14"/>
              </w:rPr>
              <w:t>7 Express routers — auth, audit, bias, compliance, sovereignty, systems, admin</w:t>
            </w:r>
          </w:p>
        </w:tc>
      </w:tr>
      <w:tr w:rsidR="000C3D20" w14:paraId="681AB512"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35F95CB" w14:textId="77777777" w:rsidR="000C3D20" w:rsidRDefault="00EC2478">
            <w:pPr>
              <w:spacing w:after="0"/>
            </w:pPr>
            <w:r>
              <w:rPr>
                <w:rFonts w:ascii="Arial" w:eastAsia="Arial" w:hAnsi="Arial" w:cs="Arial"/>
                <w:color w:val="1A1A2E"/>
                <w:sz w:val="14"/>
              </w:rPr>
              <w:t>apps/legacy-node-mvp/jobs/</w:t>
            </w:r>
          </w:p>
        </w:tc>
        <w:tc>
          <w:tcPr>
            <w:tcW w:w="1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5023237" w14:textId="77777777" w:rsidR="000C3D20" w:rsidRDefault="00EC2478">
            <w:pPr>
              <w:spacing w:after="0"/>
            </w:pPr>
            <w:r>
              <w:rPr>
                <w:rFonts w:ascii="Arial" w:eastAsia="Arial" w:hAnsi="Arial" w:cs="Arial"/>
                <w:color w:val="1A1A2E"/>
                <w:sz w:val="14"/>
              </w:rPr>
              <w:t>Cron Jobs</w:t>
            </w:r>
          </w:p>
        </w:tc>
        <w:tc>
          <w:tcPr>
            <w:tcW w:w="43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04D1490" w14:textId="77777777" w:rsidR="000C3D20" w:rsidRDefault="00EC2478">
            <w:pPr>
              <w:spacing w:after="0"/>
            </w:pPr>
            <w:r>
              <w:rPr>
                <w:rFonts w:ascii="Arial" w:eastAsia="Arial" w:hAnsi="Arial" w:cs="Arial"/>
                <w:color w:val="1A1A2E"/>
                <w:sz w:val="14"/>
              </w:rPr>
              <w:t>3</w:t>
            </w:r>
          </w:p>
        </w:tc>
      </w:tr>
      <w:tr w:rsidR="000C3D20" w14:paraId="5EAE40ED"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3A16ECB" w14:textId="77777777" w:rsidR="000C3D20" w:rsidRDefault="00EC2478">
            <w:pPr>
              <w:spacing w:after="0"/>
            </w:pPr>
            <w:r>
              <w:rPr>
                <w:rFonts w:ascii="Arial" w:eastAsia="Arial" w:hAnsi="Arial" w:cs="Arial"/>
                <w:color w:val="1A1A2E"/>
                <w:sz w:val="14"/>
              </w:rPr>
              <w:t>apps/legacy-node-mvp/middleware/</w:t>
            </w:r>
          </w:p>
        </w:tc>
        <w:tc>
          <w:tcPr>
            <w:tcW w:w="1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3245A3B" w14:textId="77777777" w:rsidR="000C3D20" w:rsidRDefault="00EC2478">
            <w:pPr>
              <w:spacing w:after="0"/>
            </w:pPr>
            <w:r>
              <w:rPr>
                <w:rFonts w:ascii="Arial" w:eastAsia="Arial" w:hAnsi="Arial" w:cs="Arial"/>
                <w:color w:val="1A1A2E"/>
                <w:sz w:val="14"/>
              </w:rPr>
              <w:t>Middleware</w:t>
            </w:r>
          </w:p>
        </w:tc>
        <w:tc>
          <w:tcPr>
            <w:tcW w:w="4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4A66645" w14:textId="77777777" w:rsidR="000C3D20" w:rsidRDefault="00EC2478">
            <w:pPr>
              <w:spacing w:after="0"/>
              <w:ind w:right="-480"/>
            </w:pPr>
            <w:r>
              <w:rPr>
                <w:rFonts w:ascii="Arial" w:eastAsia="Arial" w:hAnsi="Arial" w:cs="Arial"/>
                <w:color w:val="1A1A2E"/>
                <w:sz w:val="14"/>
              </w:rPr>
              <w:t>auth.js (JWT RBAC) · auditLog.js (all admin actions logged tamper-evident)</w:t>
            </w:r>
          </w:p>
        </w:tc>
      </w:tr>
      <w:tr w:rsidR="000C3D20" w14:paraId="4BDBB911"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DFDB876" w14:textId="77777777" w:rsidR="000C3D20" w:rsidRDefault="00EC2478">
            <w:pPr>
              <w:spacing w:after="0"/>
            </w:pPr>
            <w:r>
              <w:rPr>
                <w:rFonts w:ascii="Arial" w:eastAsia="Arial" w:hAnsi="Arial" w:cs="Arial"/>
                <w:color w:val="1A1A2E"/>
                <w:sz w:val="14"/>
              </w:rPr>
              <w:t>apps/legacy-node-mvp/db/</w:t>
            </w:r>
          </w:p>
        </w:tc>
        <w:tc>
          <w:tcPr>
            <w:tcW w:w="1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99A6413" w14:textId="77777777" w:rsidR="000C3D20" w:rsidRDefault="00EC2478">
            <w:pPr>
              <w:spacing w:after="0"/>
            </w:pPr>
            <w:r>
              <w:rPr>
                <w:rFonts w:ascii="Arial" w:eastAsia="Arial" w:hAnsi="Arial" w:cs="Arial"/>
                <w:color w:val="1A1A2E"/>
                <w:sz w:val="14"/>
              </w:rPr>
              <w:t>DB Layer</w:t>
            </w:r>
          </w:p>
        </w:tc>
        <w:tc>
          <w:tcPr>
            <w:tcW w:w="4300" w:type="dxa"/>
            <w:tcBorders>
              <w:top w:val="single" w:sz="2" w:space="0" w:color="C8D0E0"/>
              <w:left w:val="single" w:sz="2" w:space="0" w:color="C8D0E0"/>
              <w:bottom w:val="single" w:sz="2" w:space="0" w:color="C8D0E0"/>
              <w:right w:val="single" w:sz="2" w:space="0" w:color="C8D0E0"/>
            </w:tcBorders>
            <w:shd w:val="clear" w:color="auto" w:fill="F0EDE6"/>
          </w:tcPr>
          <w:p w14:paraId="62FE2B9B" w14:textId="77777777" w:rsidR="000C3D20" w:rsidRDefault="000C3D20"/>
        </w:tc>
      </w:tr>
      <w:tr w:rsidR="000C3D20" w14:paraId="072850E0"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757A042" w14:textId="77777777" w:rsidR="000C3D20" w:rsidRDefault="00EC2478">
            <w:pPr>
              <w:spacing w:after="0"/>
            </w:pPr>
            <w:r>
              <w:rPr>
                <w:rFonts w:ascii="Arial" w:eastAsia="Arial" w:hAnsi="Arial" w:cs="Arial"/>
                <w:color w:val="1A1A2E"/>
                <w:sz w:val="14"/>
              </w:rPr>
              <w:t>apps/web/</w:t>
            </w:r>
          </w:p>
        </w:tc>
        <w:tc>
          <w:tcPr>
            <w:tcW w:w="1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7ABF113" w14:textId="77777777" w:rsidR="000C3D20" w:rsidRDefault="00EC2478">
            <w:pPr>
              <w:spacing w:after="0"/>
            </w:pPr>
            <w:r>
              <w:rPr>
                <w:rFonts w:ascii="Arial" w:eastAsia="Arial" w:hAnsi="Arial" w:cs="Arial"/>
                <w:color w:val="1A1A2E"/>
                <w:sz w:val="14"/>
              </w:rPr>
              <w:t>React Frontend</w:t>
            </w:r>
          </w:p>
        </w:tc>
        <w:tc>
          <w:tcPr>
            <w:tcW w:w="4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A4C2B5C" w14:textId="77777777" w:rsidR="000C3D20" w:rsidRDefault="00EC2478">
            <w:pPr>
              <w:spacing w:after="0"/>
            </w:pPr>
            <w:r>
              <w:rPr>
                <w:rFonts w:ascii="Arial" w:eastAsia="Arial" w:hAnsi="Arial" w:cs="Arial"/>
                <w:color w:val="1A1A2E"/>
                <w:sz w:val="14"/>
              </w:rPr>
              <w:t>React 18 · TypeScript · Vite · Tailwind CSS · Browser dashboard</w:t>
            </w:r>
          </w:p>
        </w:tc>
      </w:tr>
      <w:tr w:rsidR="000C3D20" w14:paraId="693F696D"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0B35CCB" w14:textId="77777777" w:rsidR="000C3D20" w:rsidRDefault="00EC2478">
            <w:pPr>
              <w:spacing w:after="0"/>
            </w:pPr>
            <w:r>
              <w:rPr>
                <w:rFonts w:ascii="Arial" w:eastAsia="Arial" w:hAnsi="Arial" w:cs="Arial"/>
                <w:color w:val="1A1A2E"/>
                <w:sz w:val="14"/>
              </w:rPr>
              <w:t>apps/web/src/App.tsx</w:t>
            </w:r>
          </w:p>
        </w:tc>
        <w:tc>
          <w:tcPr>
            <w:tcW w:w="1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BFBB328" w14:textId="77777777" w:rsidR="000C3D20" w:rsidRDefault="00EC2478">
            <w:pPr>
              <w:spacing w:after="0"/>
            </w:pPr>
            <w:r>
              <w:rPr>
                <w:rFonts w:ascii="Arial" w:eastAsia="Arial" w:hAnsi="Arial" w:cs="Arial"/>
                <w:color w:val="1A1A2E"/>
                <w:sz w:val="14"/>
              </w:rPr>
              <w:t>Root Component</w:t>
            </w:r>
          </w:p>
        </w:tc>
        <w:tc>
          <w:tcPr>
            <w:tcW w:w="43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214F673" w14:textId="77777777" w:rsidR="000C3D20" w:rsidRDefault="00EC2478">
            <w:pPr>
              <w:spacing w:after="0"/>
            </w:pPr>
            <w:r>
              <w:rPr>
                <w:rFonts w:ascii="Arial" w:eastAsia="Arial" w:hAnsi="Arial" w:cs="Arial"/>
                <w:color w:val="1A1A2E"/>
                <w:sz w:val="14"/>
              </w:rPr>
              <w:t>Route definitions · Auth context · Constitutional header enforcemen</w:t>
            </w:r>
          </w:p>
        </w:tc>
      </w:tr>
      <w:tr w:rsidR="000C3D20" w14:paraId="21F3DA82"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0BC57A9" w14:textId="77777777" w:rsidR="000C3D20" w:rsidRDefault="00EC2478">
            <w:pPr>
              <w:spacing w:after="0"/>
            </w:pPr>
            <w:r>
              <w:rPr>
                <w:rFonts w:ascii="Arial" w:eastAsia="Arial" w:hAnsi="Arial" w:cs="Arial"/>
                <w:color w:val="1A1A2E"/>
                <w:sz w:val="14"/>
              </w:rPr>
              <w:t>apps/web/src/api.ts</w:t>
            </w:r>
          </w:p>
        </w:tc>
        <w:tc>
          <w:tcPr>
            <w:tcW w:w="1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47BB8CD" w14:textId="77777777" w:rsidR="000C3D20" w:rsidRDefault="00EC2478">
            <w:pPr>
              <w:spacing w:after="0"/>
            </w:pPr>
            <w:r>
              <w:rPr>
                <w:rFonts w:ascii="Arial" w:eastAsia="Arial" w:hAnsi="Arial" w:cs="Arial"/>
                <w:color w:val="1A1A2E"/>
                <w:sz w:val="14"/>
              </w:rPr>
              <w:t>API Client</w:t>
            </w:r>
          </w:p>
        </w:tc>
        <w:tc>
          <w:tcPr>
            <w:tcW w:w="4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96D521C" w14:textId="77777777" w:rsidR="000C3D20" w:rsidRDefault="00EC2478">
            <w:pPr>
              <w:spacing w:after="0"/>
              <w:ind w:right="-208"/>
            </w:pPr>
            <w:r>
              <w:rPr>
                <w:rFonts w:ascii="Arial" w:eastAsia="Arial" w:hAnsi="Arial" w:cs="Arial"/>
                <w:color w:val="1A1A2E"/>
                <w:sz w:val="14"/>
              </w:rPr>
              <w:t>Typed API calls · JWT token management · Error handling · Retry logic</w:t>
            </w:r>
          </w:p>
        </w:tc>
      </w:tr>
      <w:tr w:rsidR="000C3D20" w14:paraId="0B13B64A"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3127B01" w14:textId="77777777" w:rsidR="000C3D20" w:rsidRDefault="00EC2478">
            <w:pPr>
              <w:spacing w:after="0"/>
            </w:pPr>
            <w:r>
              <w:rPr>
                <w:rFonts w:ascii="Arial" w:eastAsia="Arial" w:hAnsi="Arial" w:cs="Arial"/>
                <w:color w:val="1A1A2E"/>
                <w:sz w:val="14"/>
              </w:rPr>
              <w:t>apps/web/src/types.ts</w:t>
            </w:r>
          </w:p>
        </w:tc>
        <w:tc>
          <w:tcPr>
            <w:tcW w:w="1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7059DAC" w14:textId="77777777" w:rsidR="000C3D20" w:rsidRDefault="00EC2478">
            <w:pPr>
              <w:spacing w:after="0"/>
            </w:pPr>
            <w:r>
              <w:rPr>
                <w:rFonts w:ascii="Arial" w:eastAsia="Arial" w:hAnsi="Arial" w:cs="Arial"/>
                <w:color w:val="1A1A2E"/>
                <w:sz w:val="14"/>
              </w:rPr>
              <w:t>TypeScript Types</w:t>
            </w:r>
          </w:p>
        </w:tc>
        <w:tc>
          <w:tcPr>
            <w:tcW w:w="43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D7E8DD3" w14:textId="77777777" w:rsidR="000C3D20" w:rsidRDefault="00EC2478">
            <w:pPr>
              <w:spacing w:after="0"/>
              <w:ind w:right="-714"/>
            </w:pPr>
            <w:r>
              <w:rPr>
                <w:rFonts w:ascii="Arial" w:eastAsia="Arial" w:hAnsi="Arial" w:cs="Arial"/>
                <w:color w:val="1A1A2E"/>
                <w:sz w:val="14"/>
              </w:rPr>
              <w:t>All domain types — AISystem, AuditEvent, BiasResult, ComplianceSweep, etc.</w:t>
            </w:r>
          </w:p>
        </w:tc>
      </w:tr>
      <w:tr w:rsidR="000C3D20" w14:paraId="7EC7C02D"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E44F82C" w14:textId="77777777" w:rsidR="000C3D20" w:rsidRDefault="00EC2478">
            <w:pPr>
              <w:spacing w:after="0"/>
            </w:pPr>
            <w:r>
              <w:rPr>
                <w:rFonts w:ascii="Arial" w:eastAsia="Arial" w:hAnsi="Arial" w:cs="Arial"/>
                <w:color w:val="1A1A2E"/>
                <w:sz w:val="14"/>
              </w:rPr>
              <w:t>apps/mainframe/</w:t>
            </w:r>
          </w:p>
        </w:tc>
        <w:tc>
          <w:tcPr>
            <w:tcW w:w="1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6F167CF" w14:textId="77777777" w:rsidR="000C3D20" w:rsidRDefault="00EC2478">
            <w:pPr>
              <w:spacing w:after="0"/>
            </w:pPr>
            <w:r>
              <w:rPr>
                <w:rFonts w:ascii="Arial" w:eastAsia="Arial" w:hAnsi="Arial" w:cs="Arial"/>
                <w:color w:val="1A1A2E"/>
                <w:sz w:val="14"/>
              </w:rPr>
              <w:t>Admin Mainframe</w:t>
            </w:r>
          </w:p>
        </w:tc>
        <w:tc>
          <w:tcPr>
            <w:tcW w:w="4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6283009" w14:textId="77777777" w:rsidR="000C3D20" w:rsidRDefault="00EC2478">
            <w:pPr>
              <w:spacing w:after="0"/>
              <w:ind w:right="-792"/>
            </w:pPr>
            <w:r>
              <w:rPr>
                <w:rFonts w:ascii="Arial" w:eastAsia="Arial" w:hAnsi="Arial" w:cs="Arial"/>
                <w:color w:val="1A1A2E"/>
                <w:sz w:val="14"/>
              </w:rPr>
              <w:t>G.O.D.S Admin UI · Standalone HTML · Internal governance command interface</w:t>
            </w:r>
          </w:p>
        </w:tc>
      </w:tr>
      <w:tr w:rsidR="000C3D20" w14:paraId="02C9E1D3"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02488BD" w14:textId="77777777" w:rsidR="000C3D20" w:rsidRDefault="00EC2478">
            <w:pPr>
              <w:spacing w:after="0"/>
            </w:pPr>
            <w:r>
              <w:rPr>
                <w:rFonts w:ascii="Arial" w:eastAsia="Arial" w:hAnsi="Arial" w:cs="Arial"/>
                <w:color w:val="1A1A2E"/>
                <w:sz w:val="14"/>
              </w:rPr>
              <w:t>apps/udoc-demo/</w:t>
            </w:r>
          </w:p>
        </w:tc>
        <w:tc>
          <w:tcPr>
            <w:tcW w:w="1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49EA762" w14:textId="77777777" w:rsidR="000C3D20" w:rsidRDefault="00EC2478">
            <w:pPr>
              <w:spacing w:after="0"/>
            </w:pPr>
            <w:r>
              <w:rPr>
                <w:rFonts w:ascii="Arial" w:eastAsia="Arial" w:hAnsi="Arial" w:cs="Arial"/>
                <w:color w:val="1A1A2E"/>
                <w:sz w:val="14"/>
              </w:rPr>
              <w:t>Demo MVP</w:t>
            </w:r>
          </w:p>
        </w:tc>
        <w:tc>
          <w:tcPr>
            <w:tcW w:w="43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5882394" w14:textId="77777777" w:rsidR="000C3D20" w:rsidRDefault="00EC2478">
            <w:pPr>
              <w:spacing w:after="0"/>
              <w:ind w:right="-60"/>
            </w:pPr>
            <w:r>
              <w:rPr>
                <w:rFonts w:ascii="Arial" w:eastAsia="Arial" w:hAnsi="Arial" w:cs="Arial"/>
                <w:color w:val="1A1A2E"/>
                <w:sz w:val="14"/>
              </w:rPr>
              <w:t>UDOC Demo HTML · Investor/government interactive demonstration</w:t>
            </w:r>
          </w:p>
        </w:tc>
      </w:tr>
      <w:tr w:rsidR="000C3D20" w14:paraId="6DA3782A"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5E91546" w14:textId="77777777" w:rsidR="000C3D20" w:rsidRDefault="00EC2478">
            <w:pPr>
              <w:spacing w:after="0"/>
            </w:pPr>
            <w:r>
              <w:rPr>
                <w:rFonts w:ascii="Arial" w:eastAsia="Arial" w:hAnsi="Arial" w:cs="Arial"/>
                <w:color w:val="1A1A2E"/>
                <w:sz w:val="14"/>
              </w:rPr>
              <w:t>infrastructure/k8s/</w:t>
            </w:r>
          </w:p>
        </w:tc>
        <w:tc>
          <w:tcPr>
            <w:tcW w:w="1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9E1EC0F" w14:textId="77777777" w:rsidR="000C3D20" w:rsidRDefault="00EC2478">
            <w:pPr>
              <w:spacing w:after="0"/>
            </w:pPr>
            <w:r>
              <w:rPr>
                <w:rFonts w:ascii="Arial" w:eastAsia="Arial" w:hAnsi="Arial" w:cs="Arial"/>
                <w:color w:val="1A1A2E"/>
                <w:sz w:val="14"/>
              </w:rPr>
              <w:t>Kubernetes</w:t>
            </w:r>
          </w:p>
        </w:tc>
        <w:tc>
          <w:tcPr>
            <w:tcW w:w="4300" w:type="dxa"/>
            <w:tcBorders>
              <w:top w:val="single" w:sz="2" w:space="0" w:color="C8D0E0"/>
              <w:left w:val="single" w:sz="2" w:space="0" w:color="C8D0E0"/>
              <w:bottom w:val="single" w:sz="2" w:space="0" w:color="C8D0E0"/>
              <w:right w:val="single" w:sz="2" w:space="0" w:color="C8D0E0"/>
            </w:tcBorders>
            <w:shd w:val="clear" w:color="auto" w:fill="FFFFFF"/>
          </w:tcPr>
          <w:p w14:paraId="5B29CCD2" w14:textId="77777777" w:rsidR="000C3D20" w:rsidRDefault="000C3D20"/>
        </w:tc>
      </w:tr>
      <w:tr w:rsidR="000C3D20" w14:paraId="48E13A16"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345E855" w14:textId="77777777" w:rsidR="000C3D20" w:rsidRDefault="00EC2478">
            <w:pPr>
              <w:spacing w:after="0"/>
            </w:pPr>
            <w:r>
              <w:rPr>
                <w:rFonts w:ascii="Arial" w:eastAsia="Arial" w:hAnsi="Arial" w:cs="Arial"/>
                <w:color w:val="1A1A2E"/>
                <w:sz w:val="14"/>
              </w:rPr>
              <w:t>infrastructure/monitoring/</w:t>
            </w:r>
          </w:p>
        </w:tc>
        <w:tc>
          <w:tcPr>
            <w:tcW w:w="1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BEECF23" w14:textId="77777777" w:rsidR="000C3D20" w:rsidRDefault="00EC2478">
            <w:pPr>
              <w:spacing w:after="0"/>
            </w:pPr>
            <w:r>
              <w:rPr>
                <w:rFonts w:ascii="Arial" w:eastAsia="Arial" w:hAnsi="Arial" w:cs="Arial"/>
                <w:color w:val="1A1A2E"/>
                <w:sz w:val="14"/>
              </w:rPr>
              <w:t>Observability</w:t>
            </w:r>
          </w:p>
        </w:tc>
        <w:tc>
          <w:tcPr>
            <w:tcW w:w="43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38D256B" w14:textId="77777777" w:rsidR="000C3D20" w:rsidRDefault="00EC2478">
            <w:pPr>
              <w:spacing w:after="0"/>
              <w:ind w:right="-543"/>
            </w:pPr>
            <w:r>
              <w:rPr>
                <w:rFonts w:ascii="Arial" w:eastAsia="Arial" w:hAnsi="Arial" w:cs="Arial"/>
                <w:color w:val="1A1A2E"/>
                <w:sz w:val="14"/>
              </w:rPr>
              <w:t>Prometheus scrape config · Grafana dashboards · Alert rules · SLA monitors</w:t>
            </w:r>
          </w:p>
        </w:tc>
      </w:tr>
      <w:tr w:rsidR="000C3D20" w14:paraId="4FD82816"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37E2B06" w14:textId="77777777" w:rsidR="000C3D20" w:rsidRDefault="00EC2478">
            <w:pPr>
              <w:spacing w:after="0"/>
            </w:pPr>
            <w:r>
              <w:rPr>
                <w:rFonts w:ascii="Arial" w:eastAsia="Arial" w:hAnsi="Arial" w:cs="Arial"/>
                <w:color w:val="1A1A2E"/>
                <w:sz w:val="14"/>
              </w:rPr>
              <w:t>docker-compose.yml</w:t>
            </w:r>
          </w:p>
        </w:tc>
        <w:tc>
          <w:tcPr>
            <w:tcW w:w="1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A452E2B" w14:textId="77777777" w:rsidR="000C3D20" w:rsidRDefault="00EC2478">
            <w:pPr>
              <w:spacing w:after="0"/>
            </w:pPr>
            <w:r>
              <w:rPr>
                <w:rFonts w:ascii="Arial" w:eastAsia="Arial" w:hAnsi="Arial" w:cs="Arial"/>
                <w:color w:val="1A1A2E"/>
                <w:sz w:val="14"/>
              </w:rPr>
              <w:t>Dev Environment</w:t>
            </w:r>
          </w:p>
        </w:tc>
        <w:tc>
          <w:tcPr>
            <w:tcW w:w="4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B08E8CE" w14:textId="77777777" w:rsidR="000C3D20" w:rsidRDefault="00EC2478">
            <w:pPr>
              <w:spacing w:after="0"/>
              <w:ind w:right="-508"/>
            </w:pPr>
            <w:r>
              <w:rPr>
                <w:rFonts w:ascii="Arial" w:eastAsia="Arial" w:hAnsi="Arial" w:cs="Arial"/>
                <w:color w:val="1A1A2E"/>
                <w:sz w:val="14"/>
              </w:rPr>
              <w:t>Full-stack local — PostgreSQL + Redis + Kafka + API + Web + Prometheus</w:t>
            </w:r>
          </w:p>
        </w:tc>
      </w:tr>
      <w:tr w:rsidR="000C3D20" w14:paraId="7DD94B4D" w14:textId="77777777">
        <w:trPr>
          <w:trHeight w:val="440"/>
        </w:trPr>
        <w:tc>
          <w:tcPr>
            <w:tcW w:w="26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3286BA92" w14:textId="77777777" w:rsidR="000C3D20" w:rsidRDefault="00EC2478">
            <w:pPr>
              <w:spacing w:after="0"/>
            </w:pPr>
            <w:r>
              <w:rPr>
                <w:rFonts w:ascii="Arial" w:eastAsia="Arial" w:hAnsi="Arial" w:cs="Arial"/>
                <w:color w:val="1A1A2E"/>
                <w:sz w:val="14"/>
              </w:rPr>
              <w:t>docs/</w:t>
            </w:r>
          </w:p>
        </w:tc>
        <w:tc>
          <w:tcPr>
            <w:tcW w:w="17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75B04010" w14:textId="77777777" w:rsidR="000C3D20" w:rsidRDefault="00EC2478">
            <w:pPr>
              <w:spacing w:after="0"/>
            </w:pPr>
            <w:r>
              <w:rPr>
                <w:rFonts w:ascii="Arial" w:eastAsia="Arial" w:hAnsi="Arial" w:cs="Arial"/>
                <w:color w:val="1A1A2E"/>
                <w:sz w:val="14"/>
              </w:rPr>
              <w:t>Documentation</w:t>
            </w:r>
          </w:p>
        </w:tc>
        <w:tc>
          <w:tcPr>
            <w:tcW w:w="43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05969B87" w14:textId="77777777" w:rsidR="000C3D20" w:rsidRDefault="00EC2478">
            <w:pPr>
              <w:spacing w:after="0"/>
              <w:ind w:right="-776"/>
            </w:pPr>
            <w:r>
              <w:rPr>
                <w:rFonts w:ascii="Arial" w:eastAsia="Arial" w:hAnsi="Arial" w:cs="Arial"/>
                <w:color w:val="1A1A2E"/>
                <w:sz w:val="14"/>
              </w:rPr>
              <w:t>architecture_alignment.md · api_surface.md · implementation_scope.md · ADRs</w:t>
            </w:r>
          </w:p>
        </w:tc>
      </w:tr>
    </w:tbl>
    <w:p w14:paraId="142AD132" w14:textId="77777777" w:rsidR="000C3D20" w:rsidRDefault="00EC2478">
      <w:pPr>
        <w:spacing w:after="259" w:line="265" w:lineRule="auto"/>
        <w:ind w:left="10" w:right="36" w:hanging="10"/>
        <w:jc w:val="right"/>
      </w:pPr>
      <w:r>
        <w:rPr>
          <w:rFonts w:ascii="Arial" w:eastAsia="Arial" w:hAnsi="Arial" w:cs="Arial"/>
          <w:color w:val="1A1A2E"/>
          <w:sz w:val="14"/>
        </w:rPr>
        <w:t xml:space="preserve"> domain routers — auth, audit, bias, compliance, decisions, registry, sovereignty, oversight, </w:t>
      </w:r>
    </w:p>
    <w:p w14:paraId="49A8272E" w14:textId="77777777" w:rsidR="000C3D20" w:rsidRDefault="00EC2478">
      <w:pPr>
        <w:spacing w:after="259" w:line="265" w:lineRule="auto"/>
        <w:ind w:left="10" w:right="-42" w:hanging="10"/>
        <w:jc w:val="right"/>
      </w:pPr>
      <w:r>
        <w:rPr>
          <w:rFonts w:ascii="Arial" w:eastAsia="Arial" w:hAnsi="Arial" w:cs="Arial"/>
          <w:color w:val="1A1A2E"/>
          <w:sz w:val="14"/>
        </w:rPr>
        <w:t xml:space="preserve"> service classes — audit, bias, compliance, explainability, risk engine, sovereignty, lineage, w</w:t>
      </w:r>
    </w:p>
    <w:p w14:paraId="52F3FC82" w14:textId="77777777" w:rsidR="000C3D20" w:rsidRDefault="00EC2478">
      <w:pPr>
        <w:spacing w:after="1583" w:line="265" w:lineRule="auto"/>
        <w:ind w:left="10" w:right="441" w:hanging="10"/>
        <w:jc w:val="right"/>
      </w:pPr>
      <w:r>
        <w:rPr>
          <w:rFonts w:ascii="Arial" w:eastAsia="Arial" w:hAnsi="Arial" w:cs="Arial"/>
          <w:color w:val="1A1A2E"/>
          <w:sz w:val="14"/>
        </w:rPr>
        <w:t>SQLAlchemy models · Session management · Alembic migrations · Connection pooling</w:t>
      </w:r>
    </w:p>
    <w:p w14:paraId="752AD72C" w14:textId="77777777" w:rsidR="000C3D20" w:rsidRDefault="00EC2478">
      <w:pPr>
        <w:spacing w:after="703" w:line="265" w:lineRule="auto"/>
        <w:ind w:left="10" w:right="308" w:hanging="10"/>
        <w:jc w:val="right"/>
      </w:pPr>
      <w:r>
        <w:rPr>
          <w:rFonts w:ascii="Arial" w:eastAsia="Arial" w:hAnsi="Arial" w:cs="Arial"/>
          <w:color w:val="1A1A2E"/>
          <w:sz w:val="14"/>
        </w:rPr>
        <w:t>Express backend · Phase 1 MVP · Retained for reference · Being superseded by FastAPI</w:t>
      </w:r>
    </w:p>
    <w:p w14:paraId="078DABEC" w14:textId="77777777" w:rsidR="000C3D20" w:rsidRDefault="00EC2478">
      <w:pPr>
        <w:spacing w:after="703" w:line="265" w:lineRule="auto"/>
        <w:ind w:left="10" w:right="301" w:hanging="10"/>
        <w:jc w:val="right"/>
      </w:pPr>
      <w:r>
        <w:rPr>
          <w:rFonts w:ascii="Arial" w:eastAsia="Arial" w:hAnsi="Arial" w:cs="Arial"/>
          <w:color w:val="1A1A2E"/>
          <w:sz w:val="14"/>
        </w:rPr>
        <w:t xml:space="preserve"> jobs — biasScan.js (24h) · complianceSweep.js (02:00 daily) · sovereigntyCheck.js (6h)</w:t>
      </w:r>
    </w:p>
    <w:p w14:paraId="610936A7" w14:textId="77777777" w:rsidR="000C3D20" w:rsidRDefault="00EC2478">
      <w:pPr>
        <w:spacing w:after="703" w:line="265" w:lineRule="auto"/>
        <w:ind w:left="10" w:right="277" w:hanging="10"/>
        <w:jc w:val="right"/>
      </w:pPr>
      <w:r>
        <w:rPr>
          <w:rFonts w:ascii="Arial" w:eastAsia="Arial" w:hAnsi="Arial" w:cs="Arial"/>
          <w:color w:val="1A1A2E"/>
          <w:sz w:val="14"/>
        </w:rPr>
        <w:t>PostgreSQL connection pool · 001_initial_schema.sql — 10 tables · Immutable audit rules</w:t>
      </w:r>
    </w:p>
    <w:p w14:paraId="39828E2B" w14:textId="77777777" w:rsidR="000C3D20" w:rsidRDefault="00EC2478">
      <w:pPr>
        <w:spacing w:after="2023" w:line="265" w:lineRule="auto"/>
        <w:ind w:left="10" w:right="1638" w:hanging="10"/>
        <w:jc w:val="right"/>
      </w:pPr>
      <w:r>
        <w:rPr>
          <w:rFonts w:ascii="Arial" w:eastAsia="Arial" w:hAnsi="Arial" w:cs="Arial"/>
          <w:color w:val="1A1A2E"/>
          <w:sz w:val="14"/>
        </w:rPr>
        <w:t>t</w:t>
      </w:r>
    </w:p>
    <w:p w14:paraId="6094D7DE" w14:textId="77777777" w:rsidR="000C3D20" w:rsidRDefault="00EC2478">
      <w:pPr>
        <w:spacing w:after="259" w:line="265" w:lineRule="auto"/>
        <w:ind w:left="10" w:right="371" w:hanging="10"/>
        <w:jc w:val="right"/>
      </w:pPr>
      <w:r>
        <w:rPr>
          <w:rFonts w:ascii="Arial" w:eastAsia="Arial" w:hAnsi="Arial" w:cs="Arial"/>
          <w:color w:val="1A1A2E"/>
          <w:sz w:val="14"/>
        </w:rPr>
        <w:t>YAML manifests — namespace · API deployment · Web deployment · Services · Ingress</w:t>
      </w:r>
    </w:p>
    <w:p w14:paraId="492A4E18" w14:textId="77777777" w:rsidR="000C3D20" w:rsidRDefault="00EC2478">
      <w:pPr>
        <w:pStyle w:val="Heading2"/>
        <w:spacing w:after="185"/>
        <w:ind w:left="-5"/>
      </w:pPr>
      <w:r>
        <w:t>4.2 Core Dependency Manifests</w:t>
      </w:r>
    </w:p>
    <w:p w14:paraId="7702BE84" w14:textId="77777777" w:rsidR="000C3D20" w:rsidRDefault="00EC2478">
      <w:pPr>
        <w:pStyle w:val="Heading3"/>
        <w:ind w:left="-5"/>
      </w:pPr>
      <w:r>
        <w:t>FastAPI Backend — requirements.txt (Python 3.11)</w:t>
      </w:r>
    </w:p>
    <w:tbl>
      <w:tblPr>
        <w:tblStyle w:val="TableGrid"/>
        <w:tblW w:w="8600" w:type="dxa"/>
        <w:tblInd w:w="399" w:type="dxa"/>
        <w:tblCellMar>
          <w:top w:w="0" w:type="dxa"/>
          <w:left w:w="120" w:type="dxa"/>
          <w:bottom w:w="0" w:type="dxa"/>
          <w:right w:w="115" w:type="dxa"/>
        </w:tblCellMar>
        <w:tblLook w:val="04A0" w:firstRow="1" w:lastRow="0" w:firstColumn="1" w:lastColumn="0" w:noHBand="0" w:noVBand="1"/>
      </w:tblPr>
      <w:tblGrid>
        <w:gridCol w:w="2600"/>
        <w:gridCol w:w="1600"/>
        <w:gridCol w:w="4400"/>
      </w:tblGrid>
      <w:tr w:rsidR="000C3D20" w14:paraId="317AD900" w14:textId="77777777">
        <w:trPr>
          <w:trHeight w:val="440"/>
        </w:trPr>
        <w:tc>
          <w:tcPr>
            <w:tcW w:w="26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3F53B8F3" w14:textId="77777777" w:rsidR="000C3D20" w:rsidRDefault="00EC2478">
            <w:pPr>
              <w:spacing w:after="0"/>
            </w:pPr>
            <w:r>
              <w:rPr>
                <w:rFonts w:ascii="Arial" w:eastAsia="Arial" w:hAnsi="Arial" w:cs="Arial"/>
                <w:b/>
                <w:color w:val="C8A84B"/>
                <w:sz w:val="15"/>
              </w:rPr>
              <w:t>Package</w:t>
            </w:r>
          </w:p>
        </w:tc>
        <w:tc>
          <w:tcPr>
            <w:tcW w:w="16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09EB2ACE" w14:textId="77777777" w:rsidR="000C3D20" w:rsidRDefault="00EC2478">
            <w:pPr>
              <w:spacing w:after="0"/>
            </w:pPr>
            <w:r>
              <w:rPr>
                <w:rFonts w:ascii="Arial" w:eastAsia="Arial" w:hAnsi="Arial" w:cs="Arial"/>
                <w:b/>
                <w:color w:val="C8A84B"/>
                <w:sz w:val="15"/>
              </w:rPr>
              <w:t>Version</w:t>
            </w:r>
          </w:p>
        </w:tc>
        <w:tc>
          <w:tcPr>
            <w:tcW w:w="44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1DD5E33A" w14:textId="77777777" w:rsidR="000C3D20" w:rsidRDefault="00EC2478">
            <w:pPr>
              <w:spacing w:after="0"/>
            </w:pPr>
            <w:r>
              <w:rPr>
                <w:rFonts w:ascii="Arial" w:eastAsia="Arial" w:hAnsi="Arial" w:cs="Arial"/>
                <w:b/>
                <w:color w:val="C8A84B"/>
                <w:sz w:val="15"/>
              </w:rPr>
              <w:t>Purpose</w:t>
            </w:r>
          </w:p>
        </w:tc>
      </w:tr>
      <w:tr w:rsidR="000C3D20" w14:paraId="6A1A4572" w14:textId="77777777">
        <w:trPr>
          <w:trHeight w:val="440"/>
        </w:trPr>
        <w:tc>
          <w:tcPr>
            <w:tcW w:w="26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50E39FED" w14:textId="77777777" w:rsidR="000C3D20" w:rsidRDefault="00EC2478">
            <w:pPr>
              <w:spacing w:after="0"/>
            </w:pPr>
            <w:r>
              <w:rPr>
                <w:rFonts w:ascii="Arial" w:eastAsia="Arial" w:hAnsi="Arial" w:cs="Arial"/>
                <w:color w:val="1A1A2E"/>
                <w:sz w:val="14"/>
              </w:rPr>
              <w:t>fastapi</w:t>
            </w:r>
          </w:p>
        </w:tc>
        <w:tc>
          <w:tcPr>
            <w:tcW w:w="16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477B3983" w14:textId="77777777" w:rsidR="000C3D20" w:rsidRDefault="00EC2478">
            <w:pPr>
              <w:spacing w:after="0"/>
            </w:pPr>
            <w:r>
              <w:rPr>
                <w:rFonts w:ascii="Arial" w:eastAsia="Arial" w:hAnsi="Arial" w:cs="Arial"/>
                <w:color w:val="1A1A2E"/>
                <w:sz w:val="14"/>
              </w:rPr>
              <w:t>&gt;=0.111.0</w:t>
            </w:r>
          </w:p>
        </w:tc>
        <w:tc>
          <w:tcPr>
            <w:tcW w:w="44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5D5A3E70" w14:textId="77777777" w:rsidR="000C3D20" w:rsidRDefault="00EC2478">
            <w:pPr>
              <w:spacing w:after="0"/>
            </w:pPr>
            <w:r>
              <w:rPr>
                <w:rFonts w:ascii="Arial" w:eastAsia="Arial" w:hAnsi="Arial" w:cs="Arial"/>
                <w:color w:val="1A1A2E"/>
                <w:sz w:val="14"/>
              </w:rPr>
              <w:t>Primary async web framework — OpenAPI auto-generation</w:t>
            </w:r>
          </w:p>
        </w:tc>
      </w:tr>
      <w:tr w:rsidR="000C3D20" w14:paraId="40E27258"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CE722CC" w14:textId="77777777" w:rsidR="000C3D20" w:rsidRDefault="00EC2478">
            <w:pPr>
              <w:spacing w:after="0"/>
            </w:pPr>
            <w:r>
              <w:rPr>
                <w:rFonts w:ascii="Arial" w:eastAsia="Arial" w:hAnsi="Arial" w:cs="Arial"/>
                <w:color w:val="1A1A2E"/>
                <w:sz w:val="14"/>
              </w:rPr>
              <w:t>uvicorn[standard]</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A2EB3AB" w14:textId="77777777" w:rsidR="000C3D20" w:rsidRDefault="00EC2478">
            <w:pPr>
              <w:spacing w:after="0"/>
            </w:pPr>
            <w:r>
              <w:rPr>
                <w:rFonts w:ascii="Arial" w:eastAsia="Arial" w:hAnsi="Arial" w:cs="Arial"/>
                <w:color w:val="1A1A2E"/>
                <w:sz w:val="14"/>
              </w:rPr>
              <w:t>&gt;=0.30.0</w:t>
            </w:r>
          </w:p>
        </w:tc>
        <w:tc>
          <w:tcPr>
            <w:tcW w:w="4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CAF6C82" w14:textId="77777777" w:rsidR="000C3D20" w:rsidRDefault="00EC2478">
            <w:pPr>
              <w:spacing w:after="0"/>
            </w:pPr>
            <w:r>
              <w:rPr>
                <w:rFonts w:ascii="Arial" w:eastAsia="Arial" w:hAnsi="Arial" w:cs="Arial"/>
                <w:color w:val="1A1A2E"/>
                <w:sz w:val="14"/>
              </w:rPr>
              <w:t>ASGI server — production deployment with auto-reload</w:t>
            </w:r>
          </w:p>
        </w:tc>
      </w:tr>
      <w:tr w:rsidR="000C3D20" w14:paraId="66B1A74A"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A497FDF" w14:textId="77777777" w:rsidR="000C3D20" w:rsidRDefault="00EC2478">
            <w:pPr>
              <w:spacing w:after="0"/>
            </w:pPr>
            <w:r>
              <w:rPr>
                <w:rFonts w:ascii="Arial" w:eastAsia="Arial" w:hAnsi="Arial" w:cs="Arial"/>
                <w:color w:val="1A1A2E"/>
                <w:sz w:val="14"/>
              </w:rPr>
              <w:t>sqlalchemy</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0BB690E" w14:textId="77777777" w:rsidR="000C3D20" w:rsidRDefault="00EC2478">
            <w:pPr>
              <w:spacing w:after="0"/>
            </w:pPr>
            <w:r>
              <w:rPr>
                <w:rFonts w:ascii="Arial" w:eastAsia="Arial" w:hAnsi="Arial" w:cs="Arial"/>
                <w:color w:val="1A1A2E"/>
                <w:sz w:val="14"/>
              </w:rPr>
              <w:t>&gt;=2.0.0</w:t>
            </w:r>
          </w:p>
        </w:tc>
        <w:tc>
          <w:tcPr>
            <w:tcW w:w="4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0B9E5CD" w14:textId="77777777" w:rsidR="000C3D20" w:rsidRDefault="00EC2478">
            <w:pPr>
              <w:spacing w:after="0"/>
            </w:pPr>
            <w:r>
              <w:rPr>
                <w:rFonts w:ascii="Arial" w:eastAsia="Arial" w:hAnsi="Arial" w:cs="Arial"/>
                <w:color w:val="1A1A2E"/>
                <w:sz w:val="14"/>
              </w:rPr>
              <w:t>ORM — type-safe database access · PostgreSQL dialect</w:t>
            </w:r>
          </w:p>
        </w:tc>
      </w:tr>
      <w:tr w:rsidR="000C3D20" w14:paraId="51749B13"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86BA19B" w14:textId="77777777" w:rsidR="000C3D20" w:rsidRDefault="00EC2478">
            <w:pPr>
              <w:spacing w:after="0"/>
            </w:pPr>
            <w:r>
              <w:rPr>
                <w:rFonts w:ascii="Arial" w:eastAsia="Arial" w:hAnsi="Arial" w:cs="Arial"/>
                <w:color w:val="1A1A2E"/>
                <w:sz w:val="14"/>
              </w:rPr>
              <w:t>alembic</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4237FC3" w14:textId="77777777" w:rsidR="000C3D20" w:rsidRDefault="00EC2478">
            <w:pPr>
              <w:spacing w:after="0"/>
            </w:pPr>
            <w:r>
              <w:rPr>
                <w:rFonts w:ascii="Arial" w:eastAsia="Arial" w:hAnsi="Arial" w:cs="Arial"/>
                <w:color w:val="1A1A2E"/>
                <w:sz w:val="14"/>
              </w:rPr>
              <w:t>&gt;=1.13.0</w:t>
            </w:r>
          </w:p>
        </w:tc>
        <w:tc>
          <w:tcPr>
            <w:tcW w:w="4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0E94E7B" w14:textId="77777777" w:rsidR="000C3D20" w:rsidRDefault="00EC2478">
            <w:pPr>
              <w:spacing w:after="0"/>
            </w:pPr>
            <w:r>
              <w:rPr>
                <w:rFonts w:ascii="Arial" w:eastAsia="Arial" w:hAnsi="Arial" w:cs="Arial"/>
                <w:color w:val="1A1A2E"/>
                <w:sz w:val="14"/>
              </w:rPr>
              <w:t>Database migrations — schema versioning · rollback support</w:t>
            </w:r>
          </w:p>
        </w:tc>
      </w:tr>
      <w:tr w:rsidR="000C3D20" w14:paraId="7F2AFCA8"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16E124E" w14:textId="77777777" w:rsidR="000C3D20" w:rsidRDefault="00EC2478">
            <w:pPr>
              <w:spacing w:after="0"/>
            </w:pPr>
            <w:r>
              <w:rPr>
                <w:rFonts w:ascii="Arial" w:eastAsia="Arial" w:hAnsi="Arial" w:cs="Arial"/>
                <w:color w:val="1A1A2E"/>
                <w:sz w:val="14"/>
              </w:rPr>
              <w:t>asyncpg</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6C0EB1C" w14:textId="77777777" w:rsidR="000C3D20" w:rsidRDefault="00EC2478">
            <w:pPr>
              <w:spacing w:after="0"/>
            </w:pPr>
            <w:r>
              <w:rPr>
                <w:rFonts w:ascii="Arial" w:eastAsia="Arial" w:hAnsi="Arial" w:cs="Arial"/>
                <w:color w:val="1A1A2E"/>
                <w:sz w:val="14"/>
              </w:rPr>
              <w:t>&gt;=0.29.0</w:t>
            </w:r>
          </w:p>
        </w:tc>
        <w:tc>
          <w:tcPr>
            <w:tcW w:w="4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2089AE4" w14:textId="77777777" w:rsidR="000C3D20" w:rsidRDefault="00EC2478">
            <w:pPr>
              <w:spacing w:after="0"/>
            </w:pPr>
            <w:r>
              <w:rPr>
                <w:rFonts w:ascii="Arial" w:eastAsia="Arial" w:hAnsi="Arial" w:cs="Arial"/>
                <w:color w:val="1A1A2E"/>
                <w:sz w:val="14"/>
              </w:rPr>
              <w:t>Async PostgreSQL driver — non-blocking DB operations</w:t>
            </w:r>
          </w:p>
        </w:tc>
      </w:tr>
      <w:tr w:rsidR="000C3D20" w14:paraId="00C9CAD4"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F2BC573" w14:textId="77777777" w:rsidR="000C3D20" w:rsidRDefault="00EC2478">
            <w:pPr>
              <w:spacing w:after="0"/>
            </w:pPr>
            <w:r>
              <w:rPr>
                <w:rFonts w:ascii="Arial" w:eastAsia="Arial" w:hAnsi="Arial" w:cs="Arial"/>
                <w:color w:val="1A1A2E"/>
                <w:sz w:val="14"/>
              </w:rPr>
              <w:t>psycopg2-binary</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D428F64" w14:textId="77777777" w:rsidR="000C3D20" w:rsidRDefault="00EC2478">
            <w:pPr>
              <w:spacing w:after="0"/>
            </w:pPr>
            <w:r>
              <w:rPr>
                <w:rFonts w:ascii="Arial" w:eastAsia="Arial" w:hAnsi="Arial" w:cs="Arial"/>
                <w:color w:val="1A1A2E"/>
                <w:sz w:val="14"/>
              </w:rPr>
              <w:t>&gt;=2.9.9</w:t>
            </w:r>
          </w:p>
        </w:tc>
        <w:tc>
          <w:tcPr>
            <w:tcW w:w="4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D83B529" w14:textId="77777777" w:rsidR="000C3D20" w:rsidRDefault="00EC2478">
            <w:pPr>
              <w:spacing w:after="0"/>
            </w:pPr>
            <w:r>
              <w:rPr>
                <w:rFonts w:ascii="Arial" w:eastAsia="Arial" w:hAnsi="Arial" w:cs="Arial"/>
                <w:color w:val="1A1A2E"/>
                <w:sz w:val="14"/>
              </w:rPr>
              <w:t>Sync PostgreSQL driver — Alembic migrations</w:t>
            </w:r>
          </w:p>
        </w:tc>
      </w:tr>
      <w:tr w:rsidR="000C3D20" w14:paraId="3D62CA02"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876CDD4" w14:textId="77777777" w:rsidR="000C3D20" w:rsidRDefault="00EC2478">
            <w:pPr>
              <w:spacing w:after="0"/>
            </w:pPr>
            <w:r>
              <w:rPr>
                <w:rFonts w:ascii="Arial" w:eastAsia="Arial" w:hAnsi="Arial" w:cs="Arial"/>
                <w:color w:val="1A1A2E"/>
                <w:sz w:val="14"/>
              </w:rPr>
              <w:t>redis</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0C31B4D" w14:textId="77777777" w:rsidR="000C3D20" w:rsidRDefault="00EC2478">
            <w:pPr>
              <w:spacing w:after="0"/>
            </w:pPr>
            <w:r>
              <w:rPr>
                <w:rFonts w:ascii="Arial" w:eastAsia="Arial" w:hAnsi="Arial" w:cs="Arial"/>
                <w:color w:val="1A1A2E"/>
                <w:sz w:val="14"/>
              </w:rPr>
              <w:t>&gt;=5.0.0</w:t>
            </w:r>
          </w:p>
        </w:tc>
        <w:tc>
          <w:tcPr>
            <w:tcW w:w="4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7FB43BF" w14:textId="77777777" w:rsidR="000C3D20" w:rsidRDefault="00EC2478">
            <w:pPr>
              <w:spacing w:after="0"/>
            </w:pPr>
            <w:r>
              <w:rPr>
                <w:rFonts w:ascii="Arial" w:eastAsia="Arial" w:hAnsi="Arial" w:cs="Arial"/>
                <w:color w:val="1A1A2E"/>
                <w:sz w:val="14"/>
              </w:rPr>
              <w:t>Redis client — session management · rate limiting · cache</w:t>
            </w:r>
          </w:p>
        </w:tc>
      </w:tr>
      <w:tr w:rsidR="000C3D20" w14:paraId="6DE1D06C"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1EC7D7B" w14:textId="77777777" w:rsidR="000C3D20" w:rsidRDefault="00EC2478">
            <w:pPr>
              <w:spacing w:after="0"/>
            </w:pPr>
            <w:r>
              <w:rPr>
                <w:rFonts w:ascii="Arial" w:eastAsia="Arial" w:hAnsi="Arial" w:cs="Arial"/>
                <w:color w:val="1A1A2E"/>
                <w:sz w:val="14"/>
              </w:rPr>
              <w:t>aiokafka</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896877D" w14:textId="77777777" w:rsidR="000C3D20" w:rsidRDefault="00EC2478">
            <w:pPr>
              <w:spacing w:after="0"/>
            </w:pPr>
            <w:r>
              <w:rPr>
                <w:rFonts w:ascii="Arial" w:eastAsia="Arial" w:hAnsi="Arial" w:cs="Arial"/>
                <w:color w:val="1A1A2E"/>
                <w:sz w:val="14"/>
              </w:rPr>
              <w:t>&gt;=0.10.0</w:t>
            </w:r>
          </w:p>
        </w:tc>
        <w:tc>
          <w:tcPr>
            <w:tcW w:w="4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1D89BE8" w14:textId="77777777" w:rsidR="000C3D20" w:rsidRDefault="00EC2478">
            <w:pPr>
              <w:spacing w:after="0"/>
            </w:pPr>
            <w:r>
              <w:rPr>
                <w:rFonts w:ascii="Arial" w:eastAsia="Arial" w:hAnsi="Arial" w:cs="Arial"/>
                <w:color w:val="1A1A2E"/>
                <w:sz w:val="14"/>
              </w:rPr>
              <w:t>Async Kafka client — event streaming · audit log submission</w:t>
            </w:r>
          </w:p>
        </w:tc>
      </w:tr>
      <w:tr w:rsidR="000C3D20" w14:paraId="2B5D241E"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B05A179" w14:textId="77777777" w:rsidR="000C3D20" w:rsidRDefault="00EC2478">
            <w:pPr>
              <w:spacing w:after="0"/>
            </w:pPr>
            <w:r>
              <w:rPr>
                <w:rFonts w:ascii="Arial" w:eastAsia="Arial" w:hAnsi="Arial" w:cs="Arial"/>
                <w:color w:val="1A1A2E"/>
                <w:sz w:val="14"/>
              </w:rPr>
              <w:t>cassandra-driver</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2104817" w14:textId="77777777" w:rsidR="000C3D20" w:rsidRDefault="00EC2478">
            <w:pPr>
              <w:spacing w:after="0"/>
            </w:pPr>
            <w:r>
              <w:rPr>
                <w:rFonts w:ascii="Arial" w:eastAsia="Arial" w:hAnsi="Arial" w:cs="Arial"/>
                <w:color w:val="1A1A2E"/>
                <w:sz w:val="14"/>
              </w:rPr>
              <w:t>&gt;=3.29.0</w:t>
            </w:r>
          </w:p>
        </w:tc>
        <w:tc>
          <w:tcPr>
            <w:tcW w:w="4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5AA8FD7" w14:textId="77777777" w:rsidR="000C3D20" w:rsidRDefault="00EC2478">
            <w:pPr>
              <w:spacing w:after="0"/>
            </w:pPr>
            <w:r>
              <w:rPr>
                <w:rFonts w:ascii="Arial" w:eastAsia="Arial" w:hAnsi="Arial" w:cs="Arial"/>
                <w:color w:val="1A1A2E"/>
                <w:sz w:val="14"/>
              </w:rPr>
              <w:t>Cassandra client — immutable audit log · WORM storage</w:t>
            </w:r>
          </w:p>
        </w:tc>
      </w:tr>
      <w:tr w:rsidR="000C3D20" w14:paraId="042CFFFA"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F3F53DD" w14:textId="77777777" w:rsidR="000C3D20" w:rsidRDefault="00EC2478">
            <w:pPr>
              <w:spacing w:after="0"/>
            </w:pPr>
            <w:r>
              <w:rPr>
                <w:rFonts w:ascii="Arial" w:eastAsia="Arial" w:hAnsi="Arial" w:cs="Arial"/>
                <w:color w:val="1A1A2E"/>
                <w:sz w:val="14"/>
              </w:rPr>
              <w:t>pydantic</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B810B45" w14:textId="77777777" w:rsidR="000C3D20" w:rsidRDefault="00EC2478">
            <w:pPr>
              <w:spacing w:after="0"/>
            </w:pPr>
            <w:r>
              <w:rPr>
                <w:rFonts w:ascii="Arial" w:eastAsia="Arial" w:hAnsi="Arial" w:cs="Arial"/>
                <w:color w:val="1A1A2E"/>
                <w:sz w:val="14"/>
              </w:rPr>
              <w:t>&gt;=2.5.0</w:t>
            </w:r>
          </w:p>
        </w:tc>
        <w:tc>
          <w:tcPr>
            <w:tcW w:w="4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09A2292" w14:textId="77777777" w:rsidR="000C3D20" w:rsidRDefault="00EC2478">
            <w:pPr>
              <w:spacing w:after="0"/>
            </w:pPr>
            <w:r>
              <w:rPr>
                <w:rFonts w:ascii="Arial" w:eastAsia="Arial" w:hAnsi="Arial" w:cs="Arial"/>
                <w:color w:val="1A1A2E"/>
                <w:sz w:val="14"/>
              </w:rPr>
              <w:t>Data validation — request/response schemas · settings</w:t>
            </w:r>
          </w:p>
        </w:tc>
      </w:tr>
      <w:tr w:rsidR="000C3D20" w14:paraId="17DE2971"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D64D17E" w14:textId="77777777" w:rsidR="000C3D20" w:rsidRDefault="00EC2478">
            <w:pPr>
              <w:spacing w:after="0"/>
            </w:pPr>
            <w:r>
              <w:rPr>
                <w:rFonts w:ascii="Arial" w:eastAsia="Arial" w:hAnsi="Arial" w:cs="Arial"/>
                <w:color w:val="1A1A2E"/>
                <w:sz w:val="14"/>
              </w:rPr>
              <w:t>pydantic-settings</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FC5A70A" w14:textId="77777777" w:rsidR="000C3D20" w:rsidRDefault="00EC2478">
            <w:pPr>
              <w:spacing w:after="0"/>
            </w:pPr>
            <w:r>
              <w:rPr>
                <w:rFonts w:ascii="Arial" w:eastAsia="Arial" w:hAnsi="Arial" w:cs="Arial"/>
                <w:color w:val="1A1A2E"/>
                <w:sz w:val="14"/>
              </w:rPr>
              <w:t>&gt;=2.0.0</w:t>
            </w:r>
          </w:p>
        </w:tc>
        <w:tc>
          <w:tcPr>
            <w:tcW w:w="4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CA6036C" w14:textId="77777777" w:rsidR="000C3D20" w:rsidRDefault="00EC2478">
            <w:pPr>
              <w:spacing w:after="0"/>
            </w:pPr>
            <w:r>
              <w:rPr>
                <w:rFonts w:ascii="Arial" w:eastAsia="Arial" w:hAnsi="Arial" w:cs="Arial"/>
                <w:color w:val="1A1A2E"/>
                <w:sz w:val="14"/>
              </w:rPr>
              <w:t>Environment-based configuration management</w:t>
            </w:r>
          </w:p>
        </w:tc>
      </w:tr>
      <w:tr w:rsidR="000C3D20" w14:paraId="0BFD4C56"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0E89A69" w14:textId="77777777" w:rsidR="000C3D20" w:rsidRDefault="00EC2478">
            <w:pPr>
              <w:spacing w:after="0"/>
            </w:pPr>
            <w:r>
              <w:rPr>
                <w:rFonts w:ascii="Arial" w:eastAsia="Arial" w:hAnsi="Arial" w:cs="Arial"/>
                <w:color w:val="1A1A2E"/>
                <w:sz w:val="14"/>
              </w:rPr>
              <w:t>python-jose[cryptography]</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6787720" w14:textId="77777777" w:rsidR="000C3D20" w:rsidRDefault="00EC2478">
            <w:pPr>
              <w:spacing w:after="0"/>
            </w:pPr>
            <w:r>
              <w:rPr>
                <w:rFonts w:ascii="Arial" w:eastAsia="Arial" w:hAnsi="Arial" w:cs="Arial"/>
                <w:color w:val="1A1A2E"/>
                <w:sz w:val="14"/>
              </w:rPr>
              <w:t>&gt;=3.3.0</w:t>
            </w:r>
          </w:p>
        </w:tc>
        <w:tc>
          <w:tcPr>
            <w:tcW w:w="4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67EDD51" w14:textId="77777777" w:rsidR="000C3D20" w:rsidRDefault="00EC2478">
            <w:pPr>
              <w:spacing w:after="0"/>
            </w:pPr>
            <w:r>
              <w:rPr>
                <w:rFonts w:ascii="Arial" w:eastAsia="Arial" w:hAnsi="Arial" w:cs="Arial"/>
                <w:color w:val="1A1A2E"/>
                <w:sz w:val="14"/>
              </w:rPr>
              <w:t>JWT creation and verification · RS256/HS256</w:t>
            </w:r>
          </w:p>
        </w:tc>
      </w:tr>
      <w:tr w:rsidR="000C3D20" w14:paraId="34C42D1A"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F6645E7" w14:textId="77777777" w:rsidR="000C3D20" w:rsidRDefault="00EC2478">
            <w:pPr>
              <w:spacing w:after="0"/>
            </w:pPr>
            <w:r>
              <w:rPr>
                <w:rFonts w:ascii="Arial" w:eastAsia="Arial" w:hAnsi="Arial" w:cs="Arial"/>
                <w:color w:val="1A1A2E"/>
                <w:sz w:val="14"/>
              </w:rPr>
              <w:t>passlib[bcrypt]</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1946D68" w14:textId="77777777" w:rsidR="000C3D20" w:rsidRDefault="00EC2478">
            <w:pPr>
              <w:spacing w:after="0"/>
            </w:pPr>
            <w:r>
              <w:rPr>
                <w:rFonts w:ascii="Arial" w:eastAsia="Arial" w:hAnsi="Arial" w:cs="Arial"/>
                <w:color w:val="1A1A2E"/>
                <w:sz w:val="14"/>
              </w:rPr>
              <w:t>&gt;=1.7.4</w:t>
            </w:r>
          </w:p>
        </w:tc>
        <w:tc>
          <w:tcPr>
            <w:tcW w:w="4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6361B5B" w14:textId="77777777" w:rsidR="000C3D20" w:rsidRDefault="00EC2478">
            <w:pPr>
              <w:spacing w:after="0"/>
            </w:pPr>
            <w:r>
              <w:rPr>
                <w:rFonts w:ascii="Arial" w:eastAsia="Arial" w:hAnsi="Arial" w:cs="Arial"/>
                <w:color w:val="1A1A2E"/>
                <w:sz w:val="14"/>
              </w:rPr>
              <w:t>Password hashing — bcrypt cost factor 12</w:t>
            </w:r>
          </w:p>
        </w:tc>
      </w:tr>
      <w:tr w:rsidR="000C3D20" w14:paraId="0AA60AD1"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5031D61" w14:textId="77777777" w:rsidR="000C3D20" w:rsidRDefault="00EC2478">
            <w:pPr>
              <w:spacing w:after="0"/>
            </w:pPr>
            <w:r>
              <w:rPr>
                <w:rFonts w:ascii="Arial" w:eastAsia="Arial" w:hAnsi="Arial" w:cs="Arial"/>
                <w:color w:val="1A1A2E"/>
                <w:sz w:val="14"/>
              </w:rPr>
              <w:t>cryptography</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38AF166" w14:textId="77777777" w:rsidR="000C3D20" w:rsidRDefault="00EC2478">
            <w:pPr>
              <w:spacing w:after="0"/>
            </w:pPr>
            <w:r>
              <w:rPr>
                <w:rFonts w:ascii="Arial" w:eastAsia="Arial" w:hAnsi="Arial" w:cs="Arial"/>
                <w:color w:val="1A1A2E"/>
                <w:sz w:val="14"/>
              </w:rPr>
              <w:t>&gt;=42.0.0</w:t>
            </w:r>
          </w:p>
        </w:tc>
        <w:tc>
          <w:tcPr>
            <w:tcW w:w="4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45BA3C1" w14:textId="77777777" w:rsidR="000C3D20" w:rsidRDefault="00EC2478">
            <w:pPr>
              <w:spacing w:after="0"/>
            </w:pPr>
            <w:r>
              <w:rPr>
                <w:rFonts w:ascii="Arial" w:eastAsia="Arial" w:hAnsi="Arial" w:cs="Arial"/>
                <w:color w:val="1A1A2E"/>
                <w:sz w:val="14"/>
              </w:rPr>
              <w:t>AES-256-GCM encryption · HMAC-SHA256 signing</w:t>
            </w:r>
          </w:p>
        </w:tc>
      </w:tr>
      <w:tr w:rsidR="000C3D20" w14:paraId="5D59A13D"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EF9B664" w14:textId="77777777" w:rsidR="000C3D20" w:rsidRDefault="00EC2478">
            <w:pPr>
              <w:spacing w:after="0"/>
            </w:pPr>
            <w:r>
              <w:rPr>
                <w:rFonts w:ascii="Arial" w:eastAsia="Arial" w:hAnsi="Arial" w:cs="Arial"/>
                <w:color w:val="1A1A2E"/>
                <w:sz w:val="14"/>
              </w:rPr>
              <w:t>httpx</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CD6D239" w14:textId="77777777" w:rsidR="000C3D20" w:rsidRDefault="00EC2478">
            <w:pPr>
              <w:spacing w:after="0"/>
            </w:pPr>
            <w:r>
              <w:rPr>
                <w:rFonts w:ascii="Arial" w:eastAsia="Arial" w:hAnsi="Arial" w:cs="Arial"/>
                <w:color w:val="1A1A2E"/>
                <w:sz w:val="14"/>
              </w:rPr>
              <w:t>&gt;=0.27.0</w:t>
            </w:r>
          </w:p>
        </w:tc>
        <w:tc>
          <w:tcPr>
            <w:tcW w:w="4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84BC1E2" w14:textId="77777777" w:rsidR="000C3D20" w:rsidRDefault="00EC2478">
            <w:pPr>
              <w:spacing w:after="0"/>
            </w:pPr>
            <w:r>
              <w:rPr>
                <w:rFonts w:ascii="Arial" w:eastAsia="Arial" w:hAnsi="Arial" w:cs="Arial"/>
                <w:color w:val="1A1A2E"/>
                <w:sz w:val="14"/>
              </w:rPr>
              <w:t>Async HTTP client — inter-service communication</w:t>
            </w:r>
          </w:p>
        </w:tc>
      </w:tr>
      <w:tr w:rsidR="000C3D20" w14:paraId="4C73A1D8"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28B8C75" w14:textId="77777777" w:rsidR="000C3D20" w:rsidRDefault="00EC2478">
            <w:pPr>
              <w:spacing w:after="0"/>
            </w:pPr>
            <w:r>
              <w:rPr>
                <w:rFonts w:ascii="Arial" w:eastAsia="Arial" w:hAnsi="Arial" w:cs="Arial"/>
                <w:color w:val="1A1A2E"/>
                <w:sz w:val="14"/>
              </w:rPr>
              <w:t>structlog</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E98428A" w14:textId="77777777" w:rsidR="000C3D20" w:rsidRDefault="00EC2478">
            <w:pPr>
              <w:spacing w:after="0"/>
            </w:pPr>
            <w:r>
              <w:rPr>
                <w:rFonts w:ascii="Arial" w:eastAsia="Arial" w:hAnsi="Arial" w:cs="Arial"/>
                <w:color w:val="1A1A2E"/>
                <w:sz w:val="14"/>
              </w:rPr>
              <w:t>&gt;=24.0.0</w:t>
            </w:r>
          </w:p>
        </w:tc>
        <w:tc>
          <w:tcPr>
            <w:tcW w:w="4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23D8066" w14:textId="77777777" w:rsidR="000C3D20" w:rsidRDefault="00EC2478">
            <w:pPr>
              <w:spacing w:after="0"/>
            </w:pPr>
            <w:r>
              <w:rPr>
                <w:rFonts w:ascii="Arial" w:eastAsia="Arial" w:hAnsi="Arial" w:cs="Arial"/>
                <w:color w:val="1A1A2E"/>
                <w:sz w:val="14"/>
              </w:rPr>
              <w:t>Structured logging — JSON output · sovereignty metadata</w:t>
            </w:r>
          </w:p>
        </w:tc>
      </w:tr>
      <w:tr w:rsidR="000C3D20" w14:paraId="7B9AA77C"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B14BEAD" w14:textId="77777777" w:rsidR="000C3D20" w:rsidRDefault="00EC2478">
            <w:pPr>
              <w:spacing w:after="0"/>
            </w:pPr>
            <w:r>
              <w:rPr>
                <w:rFonts w:ascii="Arial" w:eastAsia="Arial" w:hAnsi="Arial" w:cs="Arial"/>
                <w:color w:val="1A1A2E"/>
                <w:sz w:val="14"/>
              </w:rPr>
              <w:t>prometheus-client</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5E3B935" w14:textId="77777777" w:rsidR="000C3D20" w:rsidRDefault="00EC2478">
            <w:pPr>
              <w:spacing w:after="0"/>
            </w:pPr>
            <w:r>
              <w:rPr>
                <w:rFonts w:ascii="Arial" w:eastAsia="Arial" w:hAnsi="Arial" w:cs="Arial"/>
                <w:color w:val="1A1A2E"/>
                <w:sz w:val="14"/>
              </w:rPr>
              <w:t>&gt;=0.20.0</w:t>
            </w:r>
          </w:p>
        </w:tc>
        <w:tc>
          <w:tcPr>
            <w:tcW w:w="4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C44EF3B" w14:textId="77777777" w:rsidR="000C3D20" w:rsidRDefault="00EC2478">
            <w:pPr>
              <w:spacing w:after="0"/>
            </w:pPr>
            <w:r>
              <w:rPr>
                <w:rFonts w:ascii="Arial" w:eastAsia="Arial" w:hAnsi="Arial" w:cs="Arial"/>
                <w:color w:val="1A1A2E"/>
                <w:sz w:val="14"/>
              </w:rPr>
              <w:t>Metrics exposure — Prometheus scraping</w:t>
            </w:r>
          </w:p>
        </w:tc>
      </w:tr>
      <w:tr w:rsidR="000C3D20" w14:paraId="0D537751"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7184664" w14:textId="77777777" w:rsidR="000C3D20" w:rsidRDefault="00EC2478">
            <w:pPr>
              <w:spacing w:after="0"/>
            </w:pPr>
            <w:r>
              <w:rPr>
                <w:rFonts w:ascii="Arial" w:eastAsia="Arial" w:hAnsi="Arial" w:cs="Arial"/>
                <w:color w:val="1A1A2E"/>
                <w:sz w:val="14"/>
              </w:rPr>
              <w:t>python-multipart</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9515E64" w14:textId="77777777" w:rsidR="000C3D20" w:rsidRDefault="00EC2478">
            <w:pPr>
              <w:spacing w:after="0"/>
            </w:pPr>
            <w:r>
              <w:rPr>
                <w:rFonts w:ascii="Arial" w:eastAsia="Arial" w:hAnsi="Arial" w:cs="Arial"/>
                <w:color w:val="1A1A2E"/>
                <w:sz w:val="14"/>
              </w:rPr>
              <w:t>&gt;=0.0.9</w:t>
            </w:r>
          </w:p>
        </w:tc>
        <w:tc>
          <w:tcPr>
            <w:tcW w:w="4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19F0A1B" w14:textId="77777777" w:rsidR="000C3D20" w:rsidRDefault="00EC2478">
            <w:pPr>
              <w:spacing w:after="0"/>
            </w:pPr>
            <w:r>
              <w:rPr>
                <w:rFonts w:ascii="Arial" w:eastAsia="Arial" w:hAnsi="Arial" w:cs="Arial"/>
                <w:color w:val="1A1A2E"/>
                <w:sz w:val="14"/>
              </w:rPr>
              <w:t>File upload support — document vault integration</w:t>
            </w:r>
          </w:p>
        </w:tc>
      </w:tr>
      <w:tr w:rsidR="000C3D20" w14:paraId="4FE270C8"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615192B" w14:textId="77777777" w:rsidR="000C3D20" w:rsidRDefault="00EC2478">
            <w:pPr>
              <w:spacing w:after="0"/>
            </w:pPr>
            <w:r>
              <w:rPr>
                <w:rFonts w:ascii="Arial" w:eastAsia="Arial" w:hAnsi="Arial" w:cs="Arial"/>
                <w:color w:val="1A1A2E"/>
                <w:sz w:val="14"/>
              </w:rPr>
              <w:t>oqs</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273700D" w14:textId="77777777" w:rsidR="000C3D20" w:rsidRDefault="00EC2478">
            <w:pPr>
              <w:spacing w:after="0"/>
            </w:pPr>
            <w:r>
              <w:rPr>
                <w:rFonts w:ascii="Arial" w:eastAsia="Arial" w:hAnsi="Arial" w:cs="Arial"/>
                <w:color w:val="1A1A2E"/>
                <w:sz w:val="14"/>
              </w:rPr>
              <w:t>&gt;=0.9.0</w:t>
            </w:r>
          </w:p>
        </w:tc>
        <w:tc>
          <w:tcPr>
            <w:tcW w:w="4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19E45A4" w14:textId="77777777" w:rsidR="000C3D20" w:rsidRDefault="00EC2478">
            <w:pPr>
              <w:spacing w:after="0"/>
            </w:pPr>
            <w:r>
              <w:rPr>
                <w:rFonts w:ascii="Arial" w:eastAsia="Arial" w:hAnsi="Arial" w:cs="Arial"/>
                <w:color w:val="1A1A2E"/>
                <w:sz w:val="14"/>
              </w:rPr>
              <w:t>Open Quantum Safe — liboqs Python bindings (Phase 2)</w:t>
            </w:r>
          </w:p>
        </w:tc>
      </w:tr>
      <w:tr w:rsidR="000C3D20" w14:paraId="4225A225"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D0D8F15" w14:textId="77777777" w:rsidR="000C3D20" w:rsidRDefault="00EC2478">
            <w:pPr>
              <w:spacing w:after="0"/>
            </w:pPr>
            <w:r>
              <w:rPr>
                <w:rFonts w:ascii="Arial" w:eastAsia="Arial" w:hAnsi="Arial" w:cs="Arial"/>
                <w:color w:val="1A1A2E"/>
                <w:sz w:val="14"/>
              </w:rPr>
              <w:t>pytest</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C36FE15" w14:textId="77777777" w:rsidR="000C3D20" w:rsidRDefault="00EC2478">
            <w:pPr>
              <w:spacing w:after="0"/>
            </w:pPr>
            <w:r>
              <w:rPr>
                <w:rFonts w:ascii="Arial" w:eastAsia="Arial" w:hAnsi="Arial" w:cs="Arial"/>
                <w:color w:val="1A1A2E"/>
                <w:sz w:val="14"/>
              </w:rPr>
              <w:t>&gt;=8.0.0</w:t>
            </w:r>
          </w:p>
        </w:tc>
        <w:tc>
          <w:tcPr>
            <w:tcW w:w="4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4BE4338" w14:textId="77777777" w:rsidR="000C3D20" w:rsidRDefault="00EC2478">
            <w:pPr>
              <w:spacing w:after="0"/>
            </w:pPr>
            <w:r>
              <w:rPr>
                <w:rFonts w:ascii="Arial" w:eastAsia="Arial" w:hAnsi="Arial" w:cs="Arial"/>
                <w:color w:val="1A1A2E"/>
                <w:sz w:val="14"/>
              </w:rPr>
              <w:t>Test framework — unit + integration tests</w:t>
            </w:r>
          </w:p>
        </w:tc>
      </w:tr>
      <w:tr w:rsidR="000C3D20" w14:paraId="601A8DE7"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8CA4760" w14:textId="77777777" w:rsidR="000C3D20" w:rsidRDefault="00EC2478">
            <w:pPr>
              <w:spacing w:after="0"/>
            </w:pPr>
            <w:r>
              <w:rPr>
                <w:rFonts w:ascii="Arial" w:eastAsia="Arial" w:hAnsi="Arial" w:cs="Arial"/>
                <w:color w:val="1A1A2E"/>
                <w:sz w:val="14"/>
              </w:rPr>
              <w:t>pytest-asyncio</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320F0DC" w14:textId="77777777" w:rsidR="000C3D20" w:rsidRDefault="00EC2478">
            <w:pPr>
              <w:spacing w:after="0"/>
            </w:pPr>
            <w:r>
              <w:rPr>
                <w:rFonts w:ascii="Arial" w:eastAsia="Arial" w:hAnsi="Arial" w:cs="Arial"/>
                <w:color w:val="1A1A2E"/>
                <w:sz w:val="14"/>
              </w:rPr>
              <w:t>&gt;=0.23.0</w:t>
            </w:r>
          </w:p>
        </w:tc>
        <w:tc>
          <w:tcPr>
            <w:tcW w:w="4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1C51098" w14:textId="77777777" w:rsidR="000C3D20" w:rsidRDefault="00EC2478">
            <w:pPr>
              <w:spacing w:after="0"/>
            </w:pPr>
            <w:r>
              <w:rPr>
                <w:rFonts w:ascii="Arial" w:eastAsia="Arial" w:hAnsi="Arial" w:cs="Arial"/>
                <w:color w:val="1A1A2E"/>
                <w:sz w:val="14"/>
              </w:rPr>
              <w:t>Async test support — FastAPI endpoint testing</w:t>
            </w:r>
          </w:p>
        </w:tc>
      </w:tr>
      <w:tr w:rsidR="000C3D20" w14:paraId="42AB8A02" w14:textId="77777777">
        <w:trPr>
          <w:trHeight w:val="440"/>
        </w:trPr>
        <w:tc>
          <w:tcPr>
            <w:tcW w:w="26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75C2CC54" w14:textId="77777777" w:rsidR="000C3D20" w:rsidRDefault="00EC2478">
            <w:pPr>
              <w:spacing w:after="0"/>
            </w:pPr>
            <w:r>
              <w:rPr>
                <w:rFonts w:ascii="Arial" w:eastAsia="Arial" w:hAnsi="Arial" w:cs="Arial"/>
                <w:color w:val="1A1A2E"/>
                <w:sz w:val="14"/>
              </w:rPr>
              <w:t>httpx</w:t>
            </w:r>
          </w:p>
        </w:tc>
        <w:tc>
          <w:tcPr>
            <w:tcW w:w="16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4D25A48E" w14:textId="77777777" w:rsidR="000C3D20" w:rsidRDefault="00EC2478">
            <w:pPr>
              <w:spacing w:after="0"/>
            </w:pPr>
            <w:r>
              <w:rPr>
                <w:rFonts w:ascii="Arial" w:eastAsia="Arial" w:hAnsi="Arial" w:cs="Arial"/>
                <w:color w:val="1A1A2E"/>
                <w:sz w:val="14"/>
              </w:rPr>
              <w:t>&gt;=0.27.0</w:t>
            </w:r>
          </w:p>
        </w:tc>
        <w:tc>
          <w:tcPr>
            <w:tcW w:w="44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3826C6F5" w14:textId="77777777" w:rsidR="000C3D20" w:rsidRDefault="00EC2478">
            <w:pPr>
              <w:spacing w:after="0"/>
            </w:pPr>
            <w:r>
              <w:rPr>
                <w:rFonts w:ascii="Arial" w:eastAsia="Arial" w:hAnsi="Arial" w:cs="Arial"/>
                <w:color w:val="1A1A2E"/>
                <w:sz w:val="14"/>
              </w:rPr>
              <w:t>Test client for FastAPI — replaces TestClient for async</w:t>
            </w:r>
          </w:p>
        </w:tc>
      </w:tr>
    </w:tbl>
    <w:p w14:paraId="49DA42DF" w14:textId="77777777" w:rsidR="000C3D20" w:rsidRDefault="00EC2478">
      <w:pPr>
        <w:pStyle w:val="Heading3"/>
        <w:ind w:left="-5"/>
      </w:pPr>
      <w:r>
        <w:t>Node.js Legacy MVP — package.json dependencies</w:t>
      </w:r>
    </w:p>
    <w:tbl>
      <w:tblPr>
        <w:tblStyle w:val="TableGrid"/>
        <w:tblW w:w="8600" w:type="dxa"/>
        <w:tblInd w:w="399" w:type="dxa"/>
        <w:tblCellMar>
          <w:top w:w="0" w:type="dxa"/>
          <w:left w:w="120" w:type="dxa"/>
          <w:bottom w:w="0" w:type="dxa"/>
          <w:right w:w="0" w:type="dxa"/>
        </w:tblCellMar>
        <w:tblLook w:val="04A0" w:firstRow="1" w:lastRow="0" w:firstColumn="1" w:lastColumn="0" w:noHBand="0" w:noVBand="1"/>
      </w:tblPr>
      <w:tblGrid>
        <w:gridCol w:w="2600"/>
        <w:gridCol w:w="1600"/>
        <w:gridCol w:w="4400"/>
      </w:tblGrid>
      <w:tr w:rsidR="000C3D20" w14:paraId="399BF409" w14:textId="77777777">
        <w:trPr>
          <w:trHeight w:val="440"/>
        </w:trPr>
        <w:tc>
          <w:tcPr>
            <w:tcW w:w="26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5443E2D" w14:textId="77777777" w:rsidR="000C3D20" w:rsidRDefault="00EC2478">
            <w:pPr>
              <w:spacing w:after="0"/>
            </w:pPr>
            <w:r>
              <w:rPr>
                <w:rFonts w:ascii="Arial" w:eastAsia="Arial" w:hAnsi="Arial" w:cs="Arial"/>
                <w:b/>
                <w:color w:val="C8A84B"/>
                <w:sz w:val="15"/>
              </w:rPr>
              <w:t>Package</w:t>
            </w:r>
          </w:p>
        </w:tc>
        <w:tc>
          <w:tcPr>
            <w:tcW w:w="16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36122408" w14:textId="77777777" w:rsidR="000C3D20" w:rsidRDefault="00EC2478">
            <w:pPr>
              <w:spacing w:after="0"/>
            </w:pPr>
            <w:r>
              <w:rPr>
                <w:rFonts w:ascii="Arial" w:eastAsia="Arial" w:hAnsi="Arial" w:cs="Arial"/>
                <w:b/>
                <w:color w:val="C8A84B"/>
                <w:sz w:val="15"/>
              </w:rPr>
              <w:t>Version</w:t>
            </w:r>
          </w:p>
        </w:tc>
        <w:tc>
          <w:tcPr>
            <w:tcW w:w="44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70FD1F05" w14:textId="77777777" w:rsidR="000C3D20" w:rsidRDefault="00EC2478">
            <w:pPr>
              <w:spacing w:after="0"/>
            </w:pPr>
            <w:r>
              <w:rPr>
                <w:rFonts w:ascii="Arial" w:eastAsia="Arial" w:hAnsi="Arial" w:cs="Arial"/>
                <w:b/>
                <w:color w:val="C8A84B"/>
                <w:sz w:val="15"/>
              </w:rPr>
              <w:t>Purpose</w:t>
            </w:r>
          </w:p>
        </w:tc>
      </w:tr>
      <w:tr w:rsidR="000C3D20" w14:paraId="1EADD743" w14:textId="77777777">
        <w:trPr>
          <w:trHeight w:val="440"/>
        </w:trPr>
        <w:tc>
          <w:tcPr>
            <w:tcW w:w="26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2EEDC26E" w14:textId="77777777" w:rsidR="000C3D20" w:rsidRDefault="00EC2478">
            <w:pPr>
              <w:spacing w:after="0"/>
            </w:pPr>
            <w:r>
              <w:rPr>
                <w:rFonts w:ascii="Arial" w:eastAsia="Arial" w:hAnsi="Arial" w:cs="Arial"/>
                <w:color w:val="1A1A2E"/>
                <w:sz w:val="14"/>
              </w:rPr>
              <w:t>express</w:t>
            </w:r>
          </w:p>
        </w:tc>
        <w:tc>
          <w:tcPr>
            <w:tcW w:w="16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7248C289" w14:textId="77777777" w:rsidR="000C3D20" w:rsidRDefault="00EC2478">
            <w:pPr>
              <w:spacing w:after="0"/>
            </w:pPr>
            <w:r>
              <w:rPr>
                <w:rFonts w:ascii="Arial" w:eastAsia="Arial" w:hAnsi="Arial" w:cs="Arial"/>
                <w:color w:val="1A1A2E"/>
                <w:sz w:val="14"/>
              </w:rPr>
              <w:t>^4.18.0</w:t>
            </w:r>
          </w:p>
        </w:tc>
        <w:tc>
          <w:tcPr>
            <w:tcW w:w="44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6C5BF408" w14:textId="77777777" w:rsidR="000C3D20" w:rsidRDefault="00EC2478">
            <w:pPr>
              <w:spacing w:after="0"/>
            </w:pPr>
            <w:r>
              <w:rPr>
                <w:rFonts w:ascii="Arial" w:eastAsia="Arial" w:hAnsi="Arial" w:cs="Arial"/>
                <w:color w:val="1A1A2E"/>
                <w:sz w:val="14"/>
              </w:rPr>
              <w:t>HTTP server framework — routing · middleware · security headers</w:t>
            </w:r>
          </w:p>
        </w:tc>
      </w:tr>
      <w:tr w:rsidR="000C3D20" w14:paraId="3FDB2F80"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E27DEAA" w14:textId="77777777" w:rsidR="000C3D20" w:rsidRDefault="00EC2478">
            <w:pPr>
              <w:spacing w:after="0"/>
            </w:pPr>
            <w:r>
              <w:rPr>
                <w:rFonts w:ascii="Arial" w:eastAsia="Arial" w:hAnsi="Arial" w:cs="Arial"/>
                <w:color w:val="1A1A2E"/>
                <w:sz w:val="14"/>
              </w:rPr>
              <w:t>pg</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A95D183" w14:textId="77777777" w:rsidR="000C3D20" w:rsidRDefault="00EC2478">
            <w:pPr>
              <w:spacing w:after="0"/>
            </w:pPr>
            <w:r>
              <w:rPr>
                <w:rFonts w:ascii="Arial" w:eastAsia="Arial" w:hAnsi="Arial" w:cs="Arial"/>
                <w:color w:val="1A1A2E"/>
                <w:sz w:val="14"/>
              </w:rPr>
              <w:t>^8.11.0</w:t>
            </w:r>
          </w:p>
        </w:tc>
        <w:tc>
          <w:tcPr>
            <w:tcW w:w="4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0935971" w14:textId="77777777" w:rsidR="000C3D20" w:rsidRDefault="00EC2478">
            <w:pPr>
              <w:spacing w:after="0"/>
            </w:pPr>
            <w:r>
              <w:rPr>
                <w:rFonts w:ascii="Arial" w:eastAsia="Arial" w:hAnsi="Arial" w:cs="Arial"/>
                <w:color w:val="1A1A2E"/>
                <w:sz w:val="14"/>
              </w:rPr>
              <w:t>PostgreSQL client — connection pooling · parameterised queries</w:t>
            </w:r>
          </w:p>
        </w:tc>
      </w:tr>
      <w:tr w:rsidR="000C3D20" w14:paraId="0F64258E"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6BA071B" w14:textId="77777777" w:rsidR="000C3D20" w:rsidRDefault="00EC2478">
            <w:pPr>
              <w:spacing w:after="0"/>
            </w:pPr>
            <w:r>
              <w:rPr>
                <w:rFonts w:ascii="Arial" w:eastAsia="Arial" w:hAnsi="Arial" w:cs="Arial"/>
                <w:color w:val="1A1A2E"/>
                <w:sz w:val="14"/>
              </w:rPr>
              <w:t>jsonwebtoken</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9AF8D32" w14:textId="77777777" w:rsidR="000C3D20" w:rsidRDefault="00EC2478">
            <w:pPr>
              <w:spacing w:after="0"/>
            </w:pPr>
            <w:r>
              <w:rPr>
                <w:rFonts w:ascii="Arial" w:eastAsia="Arial" w:hAnsi="Arial" w:cs="Arial"/>
                <w:color w:val="1A1A2E"/>
                <w:sz w:val="14"/>
              </w:rPr>
              <w:t>^9.0.0</w:t>
            </w:r>
          </w:p>
        </w:tc>
        <w:tc>
          <w:tcPr>
            <w:tcW w:w="4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EC890B5" w14:textId="77777777" w:rsidR="000C3D20" w:rsidRDefault="00EC2478">
            <w:pPr>
              <w:spacing w:after="0"/>
            </w:pPr>
            <w:r>
              <w:rPr>
                <w:rFonts w:ascii="Arial" w:eastAsia="Arial" w:hAnsi="Arial" w:cs="Arial"/>
                <w:color w:val="1A1A2E"/>
                <w:sz w:val="14"/>
              </w:rPr>
              <w:t>JWT token creation and verification — 8-hour sessions</w:t>
            </w:r>
          </w:p>
        </w:tc>
      </w:tr>
      <w:tr w:rsidR="000C3D20" w14:paraId="559BE34E"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0017C19" w14:textId="77777777" w:rsidR="000C3D20" w:rsidRDefault="00EC2478">
            <w:pPr>
              <w:spacing w:after="0"/>
            </w:pPr>
            <w:r>
              <w:rPr>
                <w:rFonts w:ascii="Arial" w:eastAsia="Arial" w:hAnsi="Arial" w:cs="Arial"/>
                <w:color w:val="1A1A2E"/>
                <w:sz w:val="14"/>
              </w:rPr>
              <w:t>bcryptjs</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40297D0" w14:textId="77777777" w:rsidR="000C3D20" w:rsidRDefault="00EC2478">
            <w:pPr>
              <w:spacing w:after="0"/>
            </w:pPr>
            <w:r>
              <w:rPr>
                <w:rFonts w:ascii="Arial" w:eastAsia="Arial" w:hAnsi="Arial" w:cs="Arial"/>
                <w:color w:val="1A1A2E"/>
                <w:sz w:val="14"/>
              </w:rPr>
              <w:t>^2.4.3</w:t>
            </w:r>
          </w:p>
        </w:tc>
        <w:tc>
          <w:tcPr>
            <w:tcW w:w="4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286BA0B" w14:textId="77777777" w:rsidR="000C3D20" w:rsidRDefault="00EC2478">
            <w:pPr>
              <w:spacing w:after="0"/>
            </w:pPr>
            <w:r>
              <w:rPr>
                <w:rFonts w:ascii="Arial" w:eastAsia="Arial" w:hAnsi="Arial" w:cs="Arial"/>
                <w:color w:val="1A1A2E"/>
                <w:sz w:val="14"/>
              </w:rPr>
              <w:t>Password hashing — bcrypt cost factor 12</w:t>
            </w:r>
          </w:p>
        </w:tc>
      </w:tr>
      <w:tr w:rsidR="000C3D20" w14:paraId="71818842"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86C00B9" w14:textId="77777777" w:rsidR="000C3D20" w:rsidRDefault="00EC2478">
            <w:pPr>
              <w:spacing w:after="0"/>
            </w:pPr>
            <w:r>
              <w:rPr>
                <w:rFonts w:ascii="Arial" w:eastAsia="Arial" w:hAnsi="Arial" w:cs="Arial"/>
                <w:color w:val="1A1A2E"/>
                <w:sz w:val="14"/>
              </w:rPr>
              <w:t>helmet</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264ADCC" w14:textId="77777777" w:rsidR="000C3D20" w:rsidRDefault="00EC2478">
            <w:pPr>
              <w:spacing w:after="0"/>
            </w:pPr>
            <w:r>
              <w:rPr>
                <w:rFonts w:ascii="Arial" w:eastAsia="Arial" w:hAnsi="Arial" w:cs="Arial"/>
                <w:color w:val="1A1A2E"/>
                <w:sz w:val="14"/>
              </w:rPr>
              <w:t>^7.0.0</w:t>
            </w:r>
          </w:p>
        </w:tc>
        <w:tc>
          <w:tcPr>
            <w:tcW w:w="4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B6C36DD" w14:textId="77777777" w:rsidR="000C3D20" w:rsidRDefault="00EC2478">
            <w:pPr>
              <w:spacing w:after="0"/>
              <w:ind w:right="-435"/>
            </w:pPr>
            <w:r>
              <w:rPr>
                <w:rFonts w:ascii="Arial" w:eastAsia="Arial" w:hAnsi="Arial" w:cs="Arial"/>
                <w:color w:val="1A1A2E"/>
                <w:sz w:val="14"/>
              </w:rPr>
              <w:t>Security headers — HSTS · CSP · X-Frame-Options · constitutional headers</w:t>
            </w:r>
          </w:p>
        </w:tc>
      </w:tr>
    </w:tbl>
    <w:p w14:paraId="1155533A" w14:textId="77777777" w:rsidR="000C3D20" w:rsidRDefault="000C3D20">
      <w:pPr>
        <w:spacing w:after="0"/>
        <w:ind w:left="-1254" w:right="1653"/>
      </w:pPr>
    </w:p>
    <w:tbl>
      <w:tblPr>
        <w:tblStyle w:val="TableGrid"/>
        <w:tblW w:w="8600" w:type="dxa"/>
        <w:tblInd w:w="399" w:type="dxa"/>
        <w:tblCellMar>
          <w:top w:w="0" w:type="dxa"/>
          <w:left w:w="120" w:type="dxa"/>
          <w:bottom w:w="0" w:type="dxa"/>
          <w:right w:w="0" w:type="dxa"/>
        </w:tblCellMar>
        <w:tblLook w:val="04A0" w:firstRow="1" w:lastRow="0" w:firstColumn="1" w:lastColumn="0" w:noHBand="0" w:noVBand="1"/>
      </w:tblPr>
      <w:tblGrid>
        <w:gridCol w:w="2600"/>
        <w:gridCol w:w="1600"/>
        <w:gridCol w:w="4400"/>
      </w:tblGrid>
      <w:tr w:rsidR="000C3D20" w14:paraId="77B96723" w14:textId="77777777">
        <w:trPr>
          <w:trHeight w:val="440"/>
        </w:trPr>
        <w:tc>
          <w:tcPr>
            <w:tcW w:w="26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1166864E" w14:textId="77777777" w:rsidR="000C3D20" w:rsidRDefault="00EC2478">
            <w:pPr>
              <w:spacing w:after="0"/>
            </w:pPr>
            <w:r>
              <w:rPr>
                <w:rFonts w:ascii="Arial" w:eastAsia="Arial" w:hAnsi="Arial" w:cs="Arial"/>
                <w:b/>
                <w:color w:val="C8A84B"/>
                <w:sz w:val="15"/>
              </w:rPr>
              <w:t>Package</w:t>
            </w:r>
          </w:p>
        </w:tc>
        <w:tc>
          <w:tcPr>
            <w:tcW w:w="16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253B1496" w14:textId="77777777" w:rsidR="000C3D20" w:rsidRDefault="00EC2478">
            <w:pPr>
              <w:spacing w:after="0"/>
            </w:pPr>
            <w:r>
              <w:rPr>
                <w:rFonts w:ascii="Arial" w:eastAsia="Arial" w:hAnsi="Arial" w:cs="Arial"/>
                <w:b/>
                <w:color w:val="C8A84B"/>
                <w:sz w:val="15"/>
              </w:rPr>
              <w:t>Version</w:t>
            </w:r>
          </w:p>
        </w:tc>
        <w:tc>
          <w:tcPr>
            <w:tcW w:w="44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66918572" w14:textId="77777777" w:rsidR="000C3D20" w:rsidRDefault="00EC2478">
            <w:pPr>
              <w:spacing w:after="0"/>
            </w:pPr>
            <w:r>
              <w:rPr>
                <w:rFonts w:ascii="Arial" w:eastAsia="Arial" w:hAnsi="Arial" w:cs="Arial"/>
                <w:b/>
                <w:color w:val="C8A84B"/>
                <w:sz w:val="15"/>
              </w:rPr>
              <w:t>Purpose</w:t>
            </w:r>
          </w:p>
        </w:tc>
      </w:tr>
      <w:tr w:rsidR="000C3D20" w14:paraId="0666F52B" w14:textId="77777777">
        <w:trPr>
          <w:trHeight w:val="440"/>
        </w:trPr>
        <w:tc>
          <w:tcPr>
            <w:tcW w:w="26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1EB6AC2B" w14:textId="77777777" w:rsidR="000C3D20" w:rsidRDefault="00EC2478">
            <w:pPr>
              <w:spacing w:after="0"/>
            </w:pPr>
            <w:r>
              <w:rPr>
                <w:rFonts w:ascii="Arial" w:eastAsia="Arial" w:hAnsi="Arial" w:cs="Arial"/>
                <w:color w:val="1A1A2E"/>
                <w:sz w:val="14"/>
              </w:rPr>
              <w:t>express-rate-limit</w:t>
            </w:r>
          </w:p>
        </w:tc>
        <w:tc>
          <w:tcPr>
            <w:tcW w:w="16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60F7AA3D" w14:textId="77777777" w:rsidR="000C3D20" w:rsidRDefault="00EC2478">
            <w:pPr>
              <w:spacing w:after="0"/>
            </w:pPr>
            <w:r>
              <w:rPr>
                <w:rFonts w:ascii="Arial" w:eastAsia="Arial" w:hAnsi="Arial" w:cs="Arial"/>
                <w:color w:val="1A1A2E"/>
                <w:sz w:val="14"/>
              </w:rPr>
              <w:t>^7.0.0</w:t>
            </w:r>
          </w:p>
        </w:tc>
        <w:tc>
          <w:tcPr>
            <w:tcW w:w="44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184ABDFB" w14:textId="77777777" w:rsidR="000C3D20" w:rsidRDefault="00EC2478">
            <w:pPr>
              <w:spacing w:after="0"/>
            </w:pPr>
            <w:r>
              <w:rPr>
                <w:rFonts w:ascii="Arial" w:eastAsia="Arial" w:hAnsi="Arial" w:cs="Arial"/>
                <w:color w:val="1A1A2E"/>
                <w:sz w:val="14"/>
              </w:rPr>
              <w:t>Rate limiting — per-route quotas · DDoS protection</w:t>
            </w:r>
          </w:p>
        </w:tc>
      </w:tr>
      <w:tr w:rsidR="000C3D20" w14:paraId="1CC6A689"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6D821D4" w14:textId="77777777" w:rsidR="000C3D20" w:rsidRDefault="00EC2478">
            <w:pPr>
              <w:spacing w:after="0"/>
            </w:pPr>
            <w:r>
              <w:rPr>
                <w:rFonts w:ascii="Arial" w:eastAsia="Arial" w:hAnsi="Arial" w:cs="Arial"/>
                <w:color w:val="1A1A2E"/>
                <w:sz w:val="14"/>
              </w:rPr>
              <w:t>winston</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C968621" w14:textId="77777777" w:rsidR="000C3D20" w:rsidRDefault="00EC2478">
            <w:pPr>
              <w:spacing w:after="0"/>
            </w:pPr>
            <w:r>
              <w:rPr>
                <w:rFonts w:ascii="Arial" w:eastAsia="Arial" w:hAnsi="Arial" w:cs="Arial"/>
                <w:color w:val="1A1A2E"/>
                <w:sz w:val="14"/>
              </w:rPr>
              <w:t>^3.11.0</w:t>
            </w:r>
          </w:p>
        </w:tc>
        <w:tc>
          <w:tcPr>
            <w:tcW w:w="4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5A457BC" w14:textId="77777777" w:rsidR="000C3D20" w:rsidRDefault="00EC2478">
            <w:pPr>
              <w:spacing w:after="0"/>
            </w:pPr>
            <w:r>
              <w:rPr>
                <w:rFonts w:ascii="Arial" w:eastAsia="Arial" w:hAnsi="Arial" w:cs="Arial"/>
                <w:color w:val="1A1A2E"/>
                <w:sz w:val="14"/>
              </w:rPr>
              <w:t>Structured JSON logging — sovereignty metadata on all entries</w:t>
            </w:r>
          </w:p>
        </w:tc>
      </w:tr>
      <w:tr w:rsidR="000C3D20" w14:paraId="646F83D6"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BEF8414" w14:textId="77777777" w:rsidR="000C3D20" w:rsidRDefault="00EC2478">
            <w:pPr>
              <w:spacing w:after="0"/>
            </w:pPr>
            <w:r>
              <w:rPr>
                <w:rFonts w:ascii="Arial" w:eastAsia="Arial" w:hAnsi="Arial" w:cs="Arial"/>
                <w:color w:val="1A1A2E"/>
                <w:sz w:val="14"/>
              </w:rPr>
              <w:t>node-cron</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EAAB07B" w14:textId="77777777" w:rsidR="000C3D20" w:rsidRDefault="00EC2478">
            <w:pPr>
              <w:spacing w:after="0"/>
            </w:pPr>
            <w:r>
              <w:rPr>
                <w:rFonts w:ascii="Arial" w:eastAsia="Arial" w:hAnsi="Arial" w:cs="Arial"/>
                <w:color w:val="1A1A2E"/>
                <w:sz w:val="14"/>
              </w:rPr>
              <w:t>^3.0.3</w:t>
            </w:r>
          </w:p>
        </w:tc>
        <w:tc>
          <w:tcPr>
            <w:tcW w:w="4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54147E1" w14:textId="77777777" w:rsidR="000C3D20" w:rsidRDefault="00EC2478">
            <w:pPr>
              <w:spacing w:after="0"/>
              <w:ind w:right="-202"/>
            </w:pPr>
            <w:r>
              <w:rPr>
                <w:rFonts w:ascii="Arial" w:eastAsia="Arial" w:hAnsi="Arial" w:cs="Arial"/>
                <w:color w:val="1A1A2E"/>
                <w:sz w:val="14"/>
              </w:rPr>
              <w:t>Scheduled jobs — compliance sweeps · bias scans · sovereignty checks</w:t>
            </w:r>
          </w:p>
        </w:tc>
      </w:tr>
      <w:tr w:rsidR="000C3D20" w14:paraId="3E839515"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521A7BF" w14:textId="77777777" w:rsidR="000C3D20" w:rsidRDefault="00EC2478">
            <w:pPr>
              <w:spacing w:after="0"/>
            </w:pPr>
            <w:r>
              <w:rPr>
                <w:rFonts w:ascii="Arial" w:eastAsia="Arial" w:hAnsi="Arial" w:cs="Arial"/>
                <w:color w:val="1A1A2E"/>
                <w:sz w:val="14"/>
              </w:rPr>
              <w:t>joi</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72D1FA8" w14:textId="77777777" w:rsidR="000C3D20" w:rsidRDefault="00EC2478">
            <w:pPr>
              <w:spacing w:after="0"/>
            </w:pPr>
            <w:r>
              <w:rPr>
                <w:rFonts w:ascii="Arial" w:eastAsia="Arial" w:hAnsi="Arial" w:cs="Arial"/>
                <w:color w:val="1A1A2E"/>
                <w:sz w:val="14"/>
              </w:rPr>
              <w:t>^17.11.0</w:t>
            </w:r>
          </w:p>
        </w:tc>
        <w:tc>
          <w:tcPr>
            <w:tcW w:w="4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9243EA2" w14:textId="77777777" w:rsidR="000C3D20" w:rsidRDefault="00EC2478">
            <w:pPr>
              <w:spacing w:after="0"/>
            </w:pPr>
            <w:r>
              <w:rPr>
                <w:rFonts w:ascii="Arial" w:eastAsia="Arial" w:hAnsi="Arial" w:cs="Arial"/>
                <w:color w:val="1A1A2E"/>
                <w:sz w:val="14"/>
              </w:rPr>
              <w:t>Schema validation — all API inputs · SQL injection prevention</w:t>
            </w:r>
          </w:p>
        </w:tc>
      </w:tr>
      <w:tr w:rsidR="000C3D20" w14:paraId="52DAE87D"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8FB245D" w14:textId="77777777" w:rsidR="000C3D20" w:rsidRDefault="00EC2478">
            <w:pPr>
              <w:spacing w:after="0"/>
            </w:pPr>
            <w:r>
              <w:rPr>
                <w:rFonts w:ascii="Arial" w:eastAsia="Arial" w:hAnsi="Arial" w:cs="Arial"/>
                <w:color w:val="1A1A2E"/>
                <w:sz w:val="14"/>
              </w:rPr>
              <w:t>cors</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5AEE68B" w14:textId="77777777" w:rsidR="000C3D20" w:rsidRDefault="00EC2478">
            <w:pPr>
              <w:spacing w:after="0"/>
            </w:pPr>
            <w:r>
              <w:rPr>
                <w:rFonts w:ascii="Arial" w:eastAsia="Arial" w:hAnsi="Arial" w:cs="Arial"/>
                <w:color w:val="1A1A2E"/>
                <w:sz w:val="14"/>
              </w:rPr>
              <w:t>^2.8.5</w:t>
            </w:r>
          </w:p>
        </w:tc>
        <w:tc>
          <w:tcPr>
            <w:tcW w:w="4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1CF2569" w14:textId="77777777" w:rsidR="000C3D20" w:rsidRDefault="00EC2478">
            <w:pPr>
              <w:spacing w:after="0"/>
            </w:pPr>
            <w:r>
              <w:rPr>
                <w:rFonts w:ascii="Arial" w:eastAsia="Arial" w:hAnsi="Arial" w:cs="Arial"/>
                <w:color w:val="1A1A2E"/>
                <w:sz w:val="14"/>
              </w:rPr>
              <w:t>CORS configuration — controlled origin allow-list</w:t>
            </w:r>
          </w:p>
        </w:tc>
      </w:tr>
      <w:tr w:rsidR="000C3D20" w14:paraId="58BDFF40"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315D7DB" w14:textId="77777777" w:rsidR="000C3D20" w:rsidRDefault="00EC2478">
            <w:pPr>
              <w:spacing w:after="0"/>
            </w:pPr>
            <w:r>
              <w:rPr>
                <w:rFonts w:ascii="Arial" w:eastAsia="Arial" w:hAnsi="Arial" w:cs="Arial"/>
                <w:color w:val="1A1A2E"/>
                <w:sz w:val="14"/>
              </w:rPr>
              <w:t>compression</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806BB3B" w14:textId="77777777" w:rsidR="000C3D20" w:rsidRDefault="00EC2478">
            <w:pPr>
              <w:spacing w:after="0"/>
            </w:pPr>
            <w:r>
              <w:rPr>
                <w:rFonts w:ascii="Arial" w:eastAsia="Arial" w:hAnsi="Arial" w:cs="Arial"/>
                <w:color w:val="1A1A2E"/>
                <w:sz w:val="14"/>
              </w:rPr>
              <w:t>^1.7.4</w:t>
            </w:r>
          </w:p>
        </w:tc>
        <w:tc>
          <w:tcPr>
            <w:tcW w:w="4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549BBFE" w14:textId="77777777" w:rsidR="000C3D20" w:rsidRDefault="00EC2478">
            <w:pPr>
              <w:spacing w:after="0"/>
            </w:pPr>
            <w:r>
              <w:rPr>
                <w:rFonts w:ascii="Arial" w:eastAsia="Arial" w:hAnsi="Arial" w:cs="Arial"/>
                <w:color w:val="1A1A2E"/>
                <w:sz w:val="14"/>
              </w:rPr>
              <w:t>Response compression — bandwidth optimisation</w:t>
            </w:r>
          </w:p>
        </w:tc>
      </w:tr>
      <w:tr w:rsidR="000C3D20" w14:paraId="0D997145"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BF61D62" w14:textId="77777777" w:rsidR="000C3D20" w:rsidRDefault="00EC2478">
            <w:pPr>
              <w:spacing w:after="0"/>
            </w:pPr>
            <w:r>
              <w:rPr>
                <w:rFonts w:ascii="Arial" w:eastAsia="Arial" w:hAnsi="Arial" w:cs="Arial"/>
                <w:color w:val="1A1A2E"/>
                <w:sz w:val="14"/>
              </w:rPr>
              <w:t>morgan</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BD1F7FD" w14:textId="77777777" w:rsidR="000C3D20" w:rsidRDefault="00EC2478">
            <w:pPr>
              <w:spacing w:after="0"/>
            </w:pPr>
            <w:r>
              <w:rPr>
                <w:rFonts w:ascii="Arial" w:eastAsia="Arial" w:hAnsi="Arial" w:cs="Arial"/>
                <w:color w:val="1A1A2E"/>
                <w:sz w:val="14"/>
              </w:rPr>
              <w:t>^1.10.0</w:t>
            </w:r>
          </w:p>
        </w:tc>
        <w:tc>
          <w:tcPr>
            <w:tcW w:w="4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1239860" w14:textId="77777777" w:rsidR="000C3D20" w:rsidRDefault="00EC2478">
            <w:pPr>
              <w:spacing w:after="0"/>
            </w:pPr>
            <w:r>
              <w:rPr>
                <w:rFonts w:ascii="Arial" w:eastAsia="Arial" w:hAnsi="Arial" w:cs="Arial"/>
                <w:color w:val="1A1A2E"/>
                <w:sz w:val="14"/>
              </w:rPr>
              <w:t>HTTP request logging — feeds Winston structured log</w:t>
            </w:r>
          </w:p>
        </w:tc>
      </w:tr>
      <w:tr w:rsidR="000C3D20" w14:paraId="620B8620"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29B281A" w14:textId="77777777" w:rsidR="000C3D20" w:rsidRDefault="00EC2478">
            <w:pPr>
              <w:spacing w:after="0"/>
            </w:pPr>
            <w:r>
              <w:rPr>
                <w:rFonts w:ascii="Arial" w:eastAsia="Arial" w:hAnsi="Arial" w:cs="Arial"/>
                <w:color w:val="1A1A2E"/>
                <w:sz w:val="14"/>
              </w:rPr>
              <w:t>dotenv</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55E4497" w14:textId="77777777" w:rsidR="000C3D20" w:rsidRDefault="00EC2478">
            <w:pPr>
              <w:spacing w:after="0"/>
            </w:pPr>
            <w:r>
              <w:rPr>
                <w:rFonts w:ascii="Arial" w:eastAsia="Arial" w:hAnsi="Arial" w:cs="Arial"/>
                <w:color w:val="1A1A2E"/>
                <w:sz w:val="14"/>
              </w:rPr>
              <w:t>^16.3.0</w:t>
            </w:r>
          </w:p>
        </w:tc>
        <w:tc>
          <w:tcPr>
            <w:tcW w:w="4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C7A11D9" w14:textId="77777777" w:rsidR="000C3D20" w:rsidRDefault="00EC2478">
            <w:pPr>
              <w:spacing w:after="0"/>
            </w:pPr>
            <w:r>
              <w:rPr>
                <w:rFonts w:ascii="Arial" w:eastAsia="Arial" w:hAnsi="Arial" w:cs="Arial"/>
                <w:color w:val="1A1A2E"/>
                <w:sz w:val="14"/>
              </w:rPr>
              <w:t>Environment variable management — .env file loading</w:t>
            </w:r>
          </w:p>
        </w:tc>
      </w:tr>
      <w:tr w:rsidR="000C3D20" w14:paraId="51F828AF" w14:textId="77777777">
        <w:trPr>
          <w:trHeight w:val="440"/>
        </w:trPr>
        <w:tc>
          <w:tcPr>
            <w:tcW w:w="26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6F2560B9" w14:textId="77777777" w:rsidR="000C3D20" w:rsidRDefault="00EC2478">
            <w:pPr>
              <w:spacing w:after="0"/>
            </w:pPr>
            <w:r>
              <w:rPr>
                <w:rFonts w:ascii="Arial" w:eastAsia="Arial" w:hAnsi="Arial" w:cs="Arial"/>
                <w:color w:val="1A1A2E"/>
                <w:sz w:val="14"/>
              </w:rPr>
              <w:t>redis</w:t>
            </w:r>
          </w:p>
        </w:tc>
        <w:tc>
          <w:tcPr>
            <w:tcW w:w="16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07FC9704" w14:textId="77777777" w:rsidR="000C3D20" w:rsidRDefault="00EC2478">
            <w:pPr>
              <w:spacing w:after="0"/>
            </w:pPr>
            <w:r>
              <w:rPr>
                <w:rFonts w:ascii="Arial" w:eastAsia="Arial" w:hAnsi="Arial" w:cs="Arial"/>
                <w:color w:val="1A1A2E"/>
                <w:sz w:val="14"/>
              </w:rPr>
              <w:t>^4.6.0</w:t>
            </w:r>
          </w:p>
        </w:tc>
        <w:tc>
          <w:tcPr>
            <w:tcW w:w="44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003A2709" w14:textId="77777777" w:rsidR="000C3D20" w:rsidRDefault="00EC2478">
            <w:pPr>
              <w:spacing w:after="0"/>
            </w:pPr>
            <w:r>
              <w:rPr>
                <w:rFonts w:ascii="Arial" w:eastAsia="Arial" w:hAnsi="Arial" w:cs="Arial"/>
                <w:color w:val="1A1A2E"/>
                <w:sz w:val="14"/>
              </w:rPr>
              <w:t>Redis client — session management · rate limit counters</w:t>
            </w:r>
          </w:p>
        </w:tc>
      </w:tr>
    </w:tbl>
    <w:p w14:paraId="383DA60E" w14:textId="77777777" w:rsidR="000C3D20" w:rsidRDefault="00EC2478">
      <w:r>
        <w:br w:type="page"/>
      </w:r>
    </w:p>
    <w:p w14:paraId="30183F34" w14:textId="77777777" w:rsidR="000C3D20" w:rsidRDefault="00EC2478">
      <w:pPr>
        <w:pBdr>
          <w:left w:val="single" w:sz="32" w:space="0" w:color="C8A84B"/>
        </w:pBdr>
        <w:shd w:val="clear" w:color="auto" w:fill="060E1C"/>
        <w:spacing w:after="161"/>
        <w:ind w:left="275" w:hanging="10"/>
      </w:pPr>
      <w:r>
        <w:rPr>
          <w:rFonts w:ascii="Arial" w:eastAsia="Arial" w:hAnsi="Arial" w:cs="Arial"/>
          <w:b/>
          <w:color w:val="C8A84B"/>
          <w:sz w:val="16"/>
        </w:rPr>
        <w:t>SECTION 05</w:t>
      </w:r>
    </w:p>
    <w:p w14:paraId="2D3D78BF" w14:textId="77777777" w:rsidR="000C3D20" w:rsidRDefault="00EC2478">
      <w:pPr>
        <w:pStyle w:val="Heading1"/>
        <w:pBdr>
          <w:left w:val="single" w:sz="32" w:space="0" w:color="C8A84B"/>
        </w:pBdr>
        <w:shd w:val="clear" w:color="auto" w:fill="060E1C"/>
        <w:ind w:left="275"/>
      </w:pPr>
      <w:r>
        <w:t>FASTAPI GOVERNANCE ENGINE — FULL SPECIFICATION</w:t>
      </w:r>
    </w:p>
    <w:p w14:paraId="2A4DFC79" w14:textId="77777777" w:rsidR="000C3D20" w:rsidRDefault="00EC2478">
      <w:pPr>
        <w:pBdr>
          <w:left w:val="single" w:sz="32" w:space="0" w:color="C8A84B"/>
        </w:pBdr>
        <w:shd w:val="clear" w:color="auto" w:fill="060E1C"/>
        <w:spacing w:after="561" w:line="265" w:lineRule="auto"/>
        <w:ind w:left="275" w:hanging="10"/>
      </w:pPr>
      <w:r>
        <w:rPr>
          <w:rFonts w:ascii="Arial" w:eastAsia="Arial" w:hAnsi="Arial" w:cs="Arial"/>
          <w:color w:val="A09890"/>
          <w:sz w:val="16"/>
        </w:rPr>
        <w:t>All 12 API routers, 10 service classes, and middleware chain</w:t>
      </w:r>
    </w:p>
    <w:p w14:paraId="0CDB7392" w14:textId="77777777" w:rsidR="000C3D20" w:rsidRDefault="00EC2478">
      <w:pPr>
        <w:pStyle w:val="Heading2"/>
        <w:spacing w:after="2325"/>
        <w:ind w:left="-5"/>
      </w:pPr>
      <w:r>
        <w:t>5.1 API Router Specification</w:t>
      </w:r>
    </w:p>
    <w:tbl>
      <w:tblPr>
        <w:tblStyle w:val="TableGrid"/>
        <w:tblpPr w:vertAnchor="text" w:tblpX="399" w:tblpY="-2339"/>
        <w:tblOverlap w:val="never"/>
        <w:tblW w:w="8600" w:type="dxa"/>
        <w:tblInd w:w="0" w:type="dxa"/>
        <w:tblCellMar>
          <w:top w:w="0" w:type="dxa"/>
          <w:left w:w="0" w:type="dxa"/>
          <w:bottom w:w="0" w:type="dxa"/>
          <w:right w:w="0" w:type="dxa"/>
        </w:tblCellMar>
        <w:tblLook w:val="04A0" w:firstRow="1" w:lastRow="0" w:firstColumn="1" w:lastColumn="0" w:noHBand="0" w:noVBand="1"/>
      </w:tblPr>
      <w:tblGrid>
        <w:gridCol w:w="955"/>
        <w:gridCol w:w="1345"/>
        <w:gridCol w:w="1986"/>
        <w:gridCol w:w="1320"/>
        <w:gridCol w:w="2994"/>
      </w:tblGrid>
      <w:tr w:rsidR="000C3D20" w14:paraId="1ADA48A3" w14:textId="77777777">
        <w:trPr>
          <w:trHeight w:val="440"/>
        </w:trPr>
        <w:tc>
          <w:tcPr>
            <w:tcW w:w="96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9ED51B3" w14:textId="77777777" w:rsidR="000C3D20" w:rsidRDefault="00EC2478">
            <w:pPr>
              <w:spacing w:after="0"/>
              <w:ind w:left="120"/>
            </w:pPr>
            <w:r>
              <w:rPr>
                <w:rFonts w:ascii="Arial" w:eastAsia="Arial" w:hAnsi="Arial" w:cs="Arial"/>
                <w:b/>
                <w:color w:val="C8A84B"/>
                <w:sz w:val="15"/>
              </w:rPr>
              <w:t>Router</w:t>
            </w:r>
          </w:p>
        </w:tc>
        <w:tc>
          <w:tcPr>
            <w:tcW w:w="136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00641992" w14:textId="77777777" w:rsidR="000C3D20" w:rsidRDefault="00EC2478">
            <w:pPr>
              <w:spacing w:after="0"/>
              <w:ind w:left="120"/>
            </w:pPr>
            <w:r>
              <w:rPr>
                <w:rFonts w:ascii="Arial" w:eastAsia="Arial" w:hAnsi="Arial" w:cs="Arial"/>
                <w:b/>
                <w:color w:val="C8A84B"/>
                <w:sz w:val="15"/>
              </w:rPr>
              <w:t>Module</w:t>
            </w:r>
          </w:p>
        </w:tc>
        <w:tc>
          <w:tcPr>
            <w:tcW w:w="20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1B35ABD7" w14:textId="77777777" w:rsidR="000C3D20" w:rsidRDefault="00EC2478">
            <w:pPr>
              <w:spacing w:after="0"/>
              <w:ind w:left="120"/>
            </w:pPr>
            <w:r>
              <w:rPr>
                <w:rFonts w:ascii="Arial" w:eastAsia="Arial" w:hAnsi="Arial" w:cs="Arial"/>
                <w:b/>
                <w:color w:val="C8A84B"/>
                <w:sz w:val="15"/>
              </w:rPr>
              <w:t>Method/Path</w:t>
            </w:r>
          </w:p>
        </w:tc>
        <w:tc>
          <w:tcPr>
            <w:tcW w:w="12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750E1A9D" w14:textId="77777777" w:rsidR="000C3D20" w:rsidRDefault="00EC2478">
            <w:pPr>
              <w:spacing w:after="0"/>
              <w:ind w:left="120"/>
            </w:pPr>
            <w:r>
              <w:rPr>
                <w:rFonts w:ascii="Arial" w:eastAsia="Arial" w:hAnsi="Arial" w:cs="Arial"/>
                <w:b/>
                <w:color w:val="C8A84B"/>
                <w:sz w:val="15"/>
              </w:rPr>
              <w:t>Auth Level</w:t>
            </w:r>
          </w:p>
        </w:tc>
        <w:tc>
          <w:tcPr>
            <w:tcW w:w="308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391FFA83" w14:textId="77777777" w:rsidR="000C3D20" w:rsidRDefault="00EC2478">
            <w:pPr>
              <w:spacing w:after="0"/>
              <w:ind w:left="120"/>
            </w:pPr>
            <w:r>
              <w:rPr>
                <w:rFonts w:ascii="Arial" w:eastAsia="Arial" w:hAnsi="Arial" w:cs="Arial"/>
                <w:b/>
                <w:color w:val="C8A84B"/>
                <w:sz w:val="15"/>
              </w:rPr>
              <w:t>Constitutional Function</w:t>
            </w:r>
          </w:p>
        </w:tc>
      </w:tr>
      <w:tr w:rsidR="000C3D20" w14:paraId="4703EE1A" w14:textId="77777777">
        <w:trPr>
          <w:trHeight w:val="440"/>
        </w:trPr>
        <w:tc>
          <w:tcPr>
            <w:tcW w:w="96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43214EE9" w14:textId="77777777" w:rsidR="000C3D20" w:rsidRDefault="00EC2478">
            <w:pPr>
              <w:spacing w:after="0"/>
              <w:ind w:left="120"/>
            </w:pPr>
            <w:r>
              <w:rPr>
                <w:rFonts w:ascii="Arial" w:eastAsia="Arial" w:hAnsi="Arial" w:cs="Arial"/>
                <w:color w:val="1A1A2E"/>
                <w:sz w:val="14"/>
              </w:rPr>
              <w:t>Auth</w:t>
            </w:r>
          </w:p>
        </w:tc>
        <w:tc>
          <w:tcPr>
            <w:tcW w:w="136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6FDD153C" w14:textId="77777777" w:rsidR="000C3D20" w:rsidRDefault="00EC2478">
            <w:pPr>
              <w:spacing w:after="0"/>
              <w:ind w:left="120"/>
            </w:pPr>
            <w:r>
              <w:rPr>
                <w:rFonts w:ascii="Arial" w:eastAsia="Arial" w:hAnsi="Arial" w:cs="Arial"/>
                <w:color w:val="1A1A2E"/>
                <w:sz w:val="14"/>
              </w:rPr>
              <w:t>auth.py</w:t>
            </w:r>
          </w:p>
        </w:tc>
        <w:tc>
          <w:tcPr>
            <w:tcW w:w="20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0F84A1C6" w14:textId="77777777" w:rsidR="000C3D20" w:rsidRDefault="00EC2478">
            <w:pPr>
              <w:spacing w:after="0"/>
              <w:ind w:left="120"/>
            </w:pPr>
            <w:r>
              <w:rPr>
                <w:rFonts w:ascii="Courier New" w:eastAsia="Courier New" w:hAnsi="Courier New" w:cs="Courier New"/>
                <w:color w:val="003399"/>
                <w:sz w:val="13"/>
              </w:rPr>
              <w:t>POST /auth/token</w:t>
            </w:r>
          </w:p>
        </w:tc>
        <w:tc>
          <w:tcPr>
            <w:tcW w:w="12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6E3EEFE2" w14:textId="77777777" w:rsidR="000C3D20" w:rsidRDefault="00EC2478">
            <w:pPr>
              <w:spacing w:after="0"/>
              <w:ind w:left="120"/>
            </w:pPr>
            <w:r>
              <w:rPr>
                <w:rFonts w:ascii="Arial" w:eastAsia="Arial" w:hAnsi="Arial" w:cs="Arial"/>
                <w:color w:val="1A1A2E"/>
                <w:sz w:val="14"/>
              </w:rPr>
              <w:t>Public</w:t>
            </w:r>
          </w:p>
        </w:tc>
        <w:tc>
          <w:tcPr>
            <w:tcW w:w="308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7F85B1D3" w14:textId="77777777" w:rsidR="000C3D20" w:rsidRDefault="00EC2478">
            <w:pPr>
              <w:spacing w:after="0"/>
              <w:ind w:left="120"/>
            </w:pPr>
            <w:r>
              <w:rPr>
                <w:rFonts w:ascii="Arial" w:eastAsia="Arial" w:hAnsi="Arial" w:cs="Arial"/>
                <w:color w:val="1A1A2E"/>
                <w:sz w:val="14"/>
              </w:rPr>
              <w:t>JWT login · Token refresh · Session creation</w:t>
            </w:r>
          </w:p>
        </w:tc>
      </w:tr>
      <w:tr w:rsidR="000C3D20" w14:paraId="0C72C82D" w14:textId="77777777">
        <w:trPr>
          <w:trHeight w:val="440"/>
        </w:trPr>
        <w:tc>
          <w:tcPr>
            <w:tcW w:w="9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CD23E6C" w14:textId="77777777" w:rsidR="000C3D20" w:rsidRDefault="00EC2478">
            <w:pPr>
              <w:spacing w:after="0"/>
              <w:ind w:left="120"/>
            </w:pPr>
            <w:r>
              <w:rPr>
                <w:rFonts w:ascii="Arial" w:eastAsia="Arial" w:hAnsi="Arial" w:cs="Arial"/>
                <w:color w:val="1A1A2E"/>
                <w:sz w:val="14"/>
              </w:rPr>
              <w:t>Auth</w:t>
            </w:r>
          </w:p>
        </w:tc>
        <w:tc>
          <w:tcPr>
            <w:tcW w:w="13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8B1B36A" w14:textId="77777777" w:rsidR="000C3D20" w:rsidRDefault="00EC2478">
            <w:pPr>
              <w:spacing w:after="0"/>
              <w:ind w:left="120"/>
            </w:pPr>
            <w:r>
              <w:rPr>
                <w:rFonts w:ascii="Arial" w:eastAsia="Arial" w:hAnsi="Arial" w:cs="Arial"/>
                <w:color w:val="1A1A2E"/>
                <w:sz w:val="14"/>
              </w:rPr>
              <w:t>auth.py</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43CBEDA" w14:textId="77777777" w:rsidR="000C3D20" w:rsidRDefault="00EC2478">
            <w:pPr>
              <w:spacing w:after="0"/>
              <w:ind w:left="120"/>
            </w:pPr>
            <w:r>
              <w:rPr>
                <w:rFonts w:ascii="Courier New" w:eastAsia="Courier New" w:hAnsi="Courier New" w:cs="Courier New"/>
                <w:color w:val="003399"/>
                <w:sz w:val="13"/>
              </w:rPr>
              <w:t>POST /auth/refresh</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97286C3" w14:textId="77777777" w:rsidR="000C3D20" w:rsidRDefault="00EC2478">
            <w:pPr>
              <w:spacing w:after="0"/>
              <w:ind w:left="120"/>
            </w:pPr>
            <w:r>
              <w:rPr>
                <w:rFonts w:ascii="Arial" w:eastAsia="Arial" w:hAnsi="Arial" w:cs="Arial"/>
                <w:color w:val="1A1A2E"/>
                <w:sz w:val="14"/>
              </w:rPr>
              <w:t>Bearer token</w:t>
            </w:r>
          </w:p>
        </w:tc>
        <w:tc>
          <w:tcPr>
            <w:tcW w:w="308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9A8D150" w14:textId="77777777" w:rsidR="000C3D20" w:rsidRDefault="00EC2478">
            <w:pPr>
              <w:spacing w:after="0"/>
              <w:ind w:left="120"/>
            </w:pPr>
            <w:r>
              <w:rPr>
                <w:rFonts w:ascii="Arial" w:eastAsia="Arial" w:hAnsi="Arial" w:cs="Arial"/>
                <w:color w:val="1A1A2E"/>
                <w:sz w:val="14"/>
              </w:rPr>
              <w:t>Token rotation · Session extension</w:t>
            </w:r>
          </w:p>
        </w:tc>
      </w:tr>
      <w:tr w:rsidR="000C3D20" w14:paraId="64D5A29B" w14:textId="77777777">
        <w:trPr>
          <w:trHeight w:val="440"/>
        </w:trPr>
        <w:tc>
          <w:tcPr>
            <w:tcW w:w="9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A761F38" w14:textId="77777777" w:rsidR="000C3D20" w:rsidRDefault="00EC2478">
            <w:pPr>
              <w:spacing w:after="0"/>
              <w:ind w:left="120"/>
            </w:pPr>
            <w:r>
              <w:rPr>
                <w:rFonts w:ascii="Arial" w:eastAsia="Arial" w:hAnsi="Arial" w:cs="Arial"/>
                <w:color w:val="1A1A2E"/>
                <w:sz w:val="14"/>
              </w:rPr>
              <w:t>Auth</w:t>
            </w:r>
          </w:p>
        </w:tc>
        <w:tc>
          <w:tcPr>
            <w:tcW w:w="13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0987C04" w14:textId="77777777" w:rsidR="000C3D20" w:rsidRDefault="00EC2478">
            <w:pPr>
              <w:spacing w:after="0"/>
              <w:ind w:left="120"/>
            </w:pPr>
            <w:r>
              <w:rPr>
                <w:rFonts w:ascii="Arial" w:eastAsia="Arial" w:hAnsi="Arial" w:cs="Arial"/>
                <w:color w:val="1A1A2E"/>
                <w:sz w:val="14"/>
              </w:rPr>
              <w:t>auth.py</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4DA62AB" w14:textId="77777777" w:rsidR="000C3D20" w:rsidRDefault="00EC2478">
            <w:pPr>
              <w:spacing w:after="0"/>
              <w:ind w:left="120"/>
            </w:pPr>
            <w:r>
              <w:rPr>
                <w:rFonts w:ascii="Courier New" w:eastAsia="Courier New" w:hAnsi="Courier New" w:cs="Courier New"/>
                <w:color w:val="003399"/>
                <w:sz w:val="13"/>
              </w:rPr>
              <w:t>POST /auth/revoke</w:t>
            </w:r>
          </w:p>
        </w:tc>
        <w:tc>
          <w:tcPr>
            <w:tcW w:w="1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9082353" w14:textId="77777777" w:rsidR="000C3D20" w:rsidRDefault="00EC2478">
            <w:pPr>
              <w:spacing w:after="0"/>
              <w:ind w:left="120"/>
            </w:pPr>
            <w:r>
              <w:rPr>
                <w:rFonts w:ascii="Arial" w:eastAsia="Arial" w:hAnsi="Arial" w:cs="Arial"/>
                <w:color w:val="1A1A2E"/>
                <w:sz w:val="14"/>
              </w:rPr>
              <w:t>Bearer token</w:t>
            </w:r>
          </w:p>
        </w:tc>
        <w:tc>
          <w:tcPr>
            <w:tcW w:w="308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83FDB88" w14:textId="77777777" w:rsidR="000C3D20" w:rsidRDefault="00EC2478">
            <w:pPr>
              <w:spacing w:after="0"/>
              <w:ind w:left="120"/>
            </w:pPr>
            <w:r>
              <w:rPr>
                <w:rFonts w:ascii="Arial" w:eastAsia="Arial" w:hAnsi="Arial" w:cs="Arial"/>
                <w:color w:val="1A1A2E"/>
                <w:sz w:val="14"/>
              </w:rPr>
              <w:t>Immediate session invalidation · Audit logged</w:t>
            </w:r>
          </w:p>
        </w:tc>
      </w:tr>
      <w:tr w:rsidR="000C3D20" w14:paraId="29E0E6B1" w14:textId="77777777">
        <w:trPr>
          <w:trHeight w:val="440"/>
        </w:trPr>
        <w:tc>
          <w:tcPr>
            <w:tcW w:w="9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2CC08F8" w14:textId="77777777" w:rsidR="000C3D20" w:rsidRDefault="00EC2478">
            <w:pPr>
              <w:spacing w:after="0"/>
              <w:ind w:left="120"/>
            </w:pPr>
            <w:r>
              <w:rPr>
                <w:rFonts w:ascii="Arial" w:eastAsia="Arial" w:hAnsi="Arial" w:cs="Arial"/>
                <w:color w:val="1A1A2E"/>
                <w:sz w:val="14"/>
              </w:rPr>
              <w:t>Registry</w:t>
            </w:r>
          </w:p>
        </w:tc>
        <w:tc>
          <w:tcPr>
            <w:tcW w:w="13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8810B2E" w14:textId="77777777" w:rsidR="000C3D20" w:rsidRDefault="00EC2478">
            <w:pPr>
              <w:spacing w:after="0"/>
              <w:ind w:left="120"/>
            </w:pPr>
            <w:r>
              <w:rPr>
                <w:rFonts w:ascii="Arial" w:eastAsia="Arial" w:hAnsi="Arial" w:cs="Arial"/>
                <w:color w:val="1A1A2E"/>
                <w:sz w:val="14"/>
              </w:rPr>
              <w:t>registry.py</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996AB92" w14:textId="77777777" w:rsidR="000C3D20" w:rsidRDefault="00EC2478">
            <w:pPr>
              <w:spacing w:after="0"/>
              <w:ind w:left="120"/>
            </w:pPr>
            <w:r>
              <w:rPr>
                <w:rFonts w:ascii="Courier New" w:eastAsia="Courier New" w:hAnsi="Courier New" w:cs="Courier New"/>
                <w:color w:val="003399"/>
                <w:sz w:val="13"/>
              </w:rPr>
              <w:t>GET /registry/systems</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440BAF0" w14:textId="77777777" w:rsidR="000C3D20" w:rsidRDefault="00EC2478">
            <w:pPr>
              <w:spacing w:after="0"/>
              <w:ind w:left="120"/>
            </w:pPr>
            <w:r>
              <w:rPr>
                <w:rFonts w:ascii="Arial" w:eastAsia="Arial" w:hAnsi="Arial" w:cs="Arial"/>
                <w:color w:val="1A1A2E"/>
                <w:sz w:val="14"/>
              </w:rPr>
              <w:t>OPERATOR+</w:t>
            </w:r>
          </w:p>
        </w:tc>
        <w:tc>
          <w:tcPr>
            <w:tcW w:w="308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25033D3" w14:textId="77777777" w:rsidR="000C3D20" w:rsidRDefault="00EC2478">
            <w:pPr>
              <w:spacing w:after="0"/>
              <w:ind w:left="120" w:right="-432"/>
            </w:pPr>
            <w:r>
              <w:rPr>
                <w:rFonts w:ascii="Arial" w:eastAsia="Arial" w:hAnsi="Arial" w:cs="Arial"/>
                <w:color w:val="1A1A2E"/>
                <w:sz w:val="14"/>
              </w:rPr>
              <w:t>List all governed AI systems with compliance summary</w:t>
            </w:r>
          </w:p>
        </w:tc>
      </w:tr>
      <w:tr w:rsidR="000C3D20" w14:paraId="1303E86E" w14:textId="77777777">
        <w:trPr>
          <w:trHeight w:val="440"/>
        </w:trPr>
        <w:tc>
          <w:tcPr>
            <w:tcW w:w="9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3FEE141" w14:textId="77777777" w:rsidR="000C3D20" w:rsidRDefault="00EC2478">
            <w:pPr>
              <w:spacing w:after="0"/>
              <w:ind w:left="120"/>
            </w:pPr>
            <w:r>
              <w:rPr>
                <w:rFonts w:ascii="Arial" w:eastAsia="Arial" w:hAnsi="Arial" w:cs="Arial"/>
                <w:color w:val="1A1A2E"/>
                <w:sz w:val="14"/>
              </w:rPr>
              <w:t>Registry</w:t>
            </w:r>
          </w:p>
        </w:tc>
        <w:tc>
          <w:tcPr>
            <w:tcW w:w="13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41442FE" w14:textId="77777777" w:rsidR="000C3D20" w:rsidRDefault="00EC2478">
            <w:pPr>
              <w:spacing w:after="0"/>
              <w:ind w:left="120"/>
            </w:pPr>
            <w:r>
              <w:rPr>
                <w:rFonts w:ascii="Arial" w:eastAsia="Arial" w:hAnsi="Arial" w:cs="Arial"/>
                <w:color w:val="1A1A2E"/>
                <w:sz w:val="14"/>
              </w:rPr>
              <w:t>registry.py</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85AF5F2" w14:textId="77777777" w:rsidR="000C3D20" w:rsidRDefault="00EC2478">
            <w:pPr>
              <w:spacing w:after="0"/>
              <w:ind w:left="120"/>
            </w:pPr>
            <w:r>
              <w:rPr>
                <w:rFonts w:ascii="Courier New" w:eastAsia="Courier New" w:hAnsi="Courier New" w:cs="Courier New"/>
                <w:color w:val="003399"/>
                <w:sz w:val="13"/>
              </w:rPr>
              <w:t>POST /registry/systems</w:t>
            </w:r>
          </w:p>
        </w:tc>
        <w:tc>
          <w:tcPr>
            <w:tcW w:w="1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49A1F6D" w14:textId="77777777" w:rsidR="000C3D20" w:rsidRDefault="00EC2478">
            <w:pPr>
              <w:spacing w:after="0"/>
              <w:ind w:left="120"/>
            </w:pPr>
            <w:r>
              <w:rPr>
                <w:rFonts w:ascii="Arial" w:eastAsia="Arial" w:hAnsi="Arial" w:cs="Arial"/>
                <w:color w:val="1A1A2E"/>
                <w:sz w:val="14"/>
              </w:rPr>
              <w:t>OPERATOR+</w:t>
            </w:r>
          </w:p>
        </w:tc>
        <w:tc>
          <w:tcPr>
            <w:tcW w:w="3080" w:type="dxa"/>
            <w:tcBorders>
              <w:top w:val="single" w:sz="2" w:space="0" w:color="C8D0E0"/>
              <w:left w:val="single" w:sz="2" w:space="0" w:color="C8D0E0"/>
              <w:bottom w:val="single" w:sz="2" w:space="0" w:color="C8D0E0"/>
              <w:right w:val="single" w:sz="2" w:space="0" w:color="C8D0E0"/>
            </w:tcBorders>
            <w:shd w:val="clear" w:color="auto" w:fill="F0EDE6"/>
          </w:tcPr>
          <w:p w14:paraId="67B4829E" w14:textId="77777777" w:rsidR="000C3D20" w:rsidRDefault="000C3D20"/>
        </w:tc>
      </w:tr>
      <w:tr w:rsidR="000C3D20" w14:paraId="08481EFE" w14:textId="77777777">
        <w:trPr>
          <w:trHeight w:val="440"/>
        </w:trPr>
        <w:tc>
          <w:tcPr>
            <w:tcW w:w="9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7F86F33" w14:textId="77777777" w:rsidR="000C3D20" w:rsidRDefault="00EC2478">
            <w:pPr>
              <w:spacing w:after="0"/>
              <w:ind w:left="120"/>
            </w:pPr>
            <w:r>
              <w:rPr>
                <w:rFonts w:ascii="Arial" w:eastAsia="Arial" w:hAnsi="Arial" w:cs="Arial"/>
                <w:color w:val="1A1A2E"/>
                <w:sz w:val="14"/>
              </w:rPr>
              <w:t>Registry</w:t>
            </w:r>
          </w:p>
        </w:tc>
        <w:tc>
          <w:tcPr>
            <w:tcW w:w="13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0CEA396" w14:textId="77777777" w:rsidR="000C3D20" w:rsidRDefault="00EC2478">
            <w:pPr>
              <w:spacing w:after="0"/>
              <w:ind w:left="120"/>
            </w:pPr>
            <w:r>
              <w:rPr>
                <w:rFonts w:ascii="Arial" w:eastAsia="Arial" w:hAnsi="Arial" w:cs="Arial"/>
                <w:color w:val="1A1A2E"/>
                <w:sz w:val="14"/>
              </w:rPr>
              <w:t>registry.py</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26683D8" w14:textId="77777777" w:rsidR="000C3D20" w:rsidRDefault="00EC2478">
            <w:pPr>
              <w:spacing w:after="0"/>
              <w:ind w:left="120"/>
            </w:pPr>
            <w:r>
              <w:rPr>
                <w:rFonts w:ascii="Courier New" w:eastAsia="Courier New" w:hAnsi="Courier New" w:cs="Courier New"/>
                <w:color w:val="003399"/>
                <w:sz w:val="13"/>
              </w:rPr>
              <w:t>GET /registry/systems/{i</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1DC9A7C" w14:textId="77777777" w:rsidR="000C3D20" w:rsidRDefault="00EC2478">
            <w:pPr>
              <w:spacing w:after="0"/>
              <w:ind w:left="-8"/>
            </w:pPr>
            <w:r>
              <w:rPr>
                <w:rFonts w:ascii="Courier New" w:eastAsia="Courier New" w:hAnsi="Courier New" w:cs="Courier New"/>
                <w:color w:val="003399"/>
                <w:sz w:val="13"/>
              </w:rPr>
              <w:t>d}</w:t>
            </w:r>
            <w:r>
              <w:rPr>
                <w:rFonts w:ascii="Arial" w:eastAsia="Arial" w:hAnsi="Arial" w:cs="Arial"/>
                <w:color w:val="1A1A2E"/>
                <w:sz w:val="14"/>
              </w:rPr>
              <w:t>OPERATOR+</w:t>
            </w:r>
          </w:p>
        </w:tc>
        <w:tc>
          <w:tcPr>
            <w:tcW w:w="308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71F568C" w14:textId="77777777" w:rsidR="000C3D20" w:rsidRDefault="00EC2478">
            <w:pPr>
              <w:spacing w:after="0"/>
              <w:ind w:left="120" w:right="-654"/>
            </w:pPr>
            <w:r>
              <w:rPr>
                <w:rFonts w:ascii="Arial" w:eastAsia="Arial" w:hAnsi="Arial" w:cs="Arial"/>
                <w:color w:val="1A1A2E"/>
                <w:sz w:val="14"/>
              </w:rPr>
              <w:t>System detail + compliance + bias + sovereignty summary</w:t>
            </w:r>
          </w:p>
        </w:tc>
      </w:tr>
      <w:tr w:rsidR="000C3D20" w14:paraId="06BEA7F8" w14:textId="77777777">
        <w:trPr>
          <w:trHeight w:val="440"/>
        </w:trPr>
        <w:tc>
          <w:tcPr>
            <w:tcW w:w="9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1D99990" w14:textId="77777777" w:rsidR="000C3D20" w:rsidRDefault="00EC2478">
            <w:pPr>
              <w:spacing w:after="0"/>
              <w:ind w:left="120"/>
            </w:pPr>
            <w:r>
              <w:rPr>
                <w:rFonts w:ascii="Arial" w:eastAsia="Arial" w:hAnsi="Arial" w:cs="Arial"/>
                <w:color w:val="1A1A2E"/>
                <w:sz w:val="14"/>
              </w:rPr>
              <w:t>Registry</w:t>
            </w:r>
          </w:p>
        </w:tc>
        <w:tc>
          <w:tcPr>
            <w:tcW w:w="13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3E5185C" w14:textId="77777777" w:rsidR="000C3D20" w:rsidRDefault="00EC2478">
            <w:pPr>
              <w:spacing w:after="0"/>
              <w:ind w:left="120"/>
            </w:pPr>
            <w:r>
              <w:rPr>
                <w:rFonts w:ascii="Arial" w:eastAsia="Arial" w:hAnsi="Arial" w:cs="Arial"/>
                <w:color w:val="1A1A2E"/>
                <w:sz w:val="14"/>
              </w:rPr>
              <w:t>registry.py</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6E43C3E" w14:textId="77777777" w:rsidR="000C3D20" w:rsidRDefault="00EC2478">
            <w:pPr>
              <w:spacing w:after="0"/>
              <w:ind w:left="120"/>
            </w:pPr>
            <w:r>
              <w:rPr>
                <w:rFonts w:ascii="Courier New" w:eastAsia="Courier New" w:hAnsi="Courier New" w:cs="Courier New"/>
                <w:color w:val="003399"/>
                <w:sz w:val="13"/>
              </w:rPr>
              <w:t>PATCH /registry/systems/</w:t>
            </w:r>
          </w:p>
        </w:tc>
        <w:tc>
          <w:tcPr>
            <w:tcW w:w="1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CE7E08E" w14:textId="77777777" w:rsidR="000C3D20" w:rsidRDefault="00EC2478">
            <w:pPr>
              <w:spacing w:after="0"/>
              <w:ind w:left="-8"/>
            </w:pPr>
            <w:r>
              <w:rPr>
                <w:rFonts w:ascii="Courier New" w:eastAsia="Courier New" w:hAnsi="Courier New" w:cs="Courier New"/>
                <w:color w:val="003399"/>
                <w:sz w:val="13"/>
              </w:rPr>
              <w:t>{id</w:t>
            </w:r>
            <w:r>
              <w:rPr>
                <w:rFonts w:ascii="Arial" w:eastAsia="Arial" w:hAnsi="Arial" w:cs="Arial"/>
                <w:color w:val="1A1A2E"/>
                <w:sz w:val="14"/>
              </w:rPr>
              <w:t>ADMIN+</w:t>
            </w:r>
            <w:r>
              <w:rPr>
                <w:rFonts w:ascii="Courier New" w:eastAsia="Courier New" w:hAnsi="Courier New" w:cs="Courier New"/>
                <w:color w:val="003399"/>
                <w:sz w:val="13"/>
              </w:rPr>
              <w:t>}</w:t>
            </w:r>
          </w:p>
        </w:tc>
        <w:tc>
          <w:tcPr>
            <w:tcW w:w="308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69E6CC0" w14:textId="77777777" w:rsidR="000C3D20" w:rsidRDefault="00EC2478">
            <w:pPr>
              <w:spacing w:after="0"/>
              <w:ind w:left="120" w:right="-666"/>
            </w:pPr>
            <w:r>
              <w:rPr>
                <w:rFonts w:ascii="Arial" w:eastAsia="Arial" w:hAnsi="Arial" w:cs="Arial"/>
                <w:color w:val="1A1A2E"/>
                <w:sz w:val="14"/>
              </w:rPr>
              <w:t>Update system record — logged to constitutional audit trail</w:t>
            </w:r>
          </w:p>
        </w:tc>
      </w:tr>
      <w:tr w:rsidR="000C3D20" w14:paraId="0D7AFFA6" w14:textId="77777777">
        <w:trPr>
          <w:trHeight w:val="440"/>
        </w:trPr>
        <w:tc>
          <w:tcPr>
            <w:tcW w:w="9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B3E7AA2" w14:textId="77777777" w:rsidR="000C3D20" w:rsidRDefault="00EC2478">
            <w:pPr>
              <w:spacing w:after="0"/>
              <w:ind w:left="120"/>
            </w:pPr>
            <w:r>
              <w:rPr>
                <w:rFonts w:ascii="Arial" w:eastAsia="Arial" w:hAnsi="Arial" w:cs="Arial"/>
                <w:color w:val="1A1A2E"/>
                <w:sz w:val="14"/>
              </w:rPr>
              <w:t>Registry</w:t>
            </w:r>
          </w:p>
        </w:tc>
        <w:tc>
          <w:tcPr>
            <w:tcW w:w="13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6F372C5" w14:textId="77777777" w:rsidR="000C3D20" w:rsidRDefault="00EC2478">
            <w:pPr>
              <w:spacing w:after="0"/>
              <w:ind w:left="120"/>
            </w:pPr>
            <w:r>
              <w:rPr>
                <w:rFonts w:ascii="Arial" w:eastAsia="Arial" w:hAnsi="Arial" w:cs="Arial"/>
                <w:color w:val="1A1A2E"/>
                <w:sz w:val="14"/>
              </w:rPr>
              <w:t>registry.py</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486A1D8" w14:textId="77777777" w:rsidR="000C3D20" w:rsidRDefault="00EC2478">
            <w:pPr>
              <w:spacing w:after="0"/>
              <w:ind w:left="120"/>
            </w:pPr>
            <w:r>
              <w:rPr>
                <w:rFonts w:ascii="Courier New" w:eastAsia="Courier New" w:hAnsi="Courier New" w:cs="Courier New"/>
                <w:color w:val="003399"/>
                <w:sz w:val="13"/>
              </w:rPr>
              <w:t>DELETE /registry/systems</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BFBB0BC" w14:textId="77777777" w:rsidR="000C3D20" w:rsidRDefault="00EC2478">
            <w:pPr>
              <w:spacing w:after="0"/>
              <w:ind w:left="-8"/>
            </w:pPr>
            <w:r>
              <w:rPr>
                <w:rFonts w:ascii="Courier New" w:eastAsia="Courier New" w:hAnsi="Courier New" w:cs="Courier New"/>
                <w:color w:val="003399"/>
                <w:sz w:val="13"/>
              </w:rPr>
              <w:t>/{id}</w:t>
            </w:r>
            <w:r>
              <w:rPr>
                <w:rFonts w:ascii="Arial" w:eastAsia="Arial" w:hAnsi="Arial" w:cs="Arial"/>
                <w:color w:val="1A1A2E"/>
                <w:sz w:val="14"/>
              </w:rPr>
              <w:t>ADMIN+</w:t>
            </w:r>
          </w:p>
        </w:tc>
        <w:tc>
          <w:tcPr>
            <w:tcW w:w="308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1B81144" w14:textId="77777777" w:rsidR="000C3D20" w:rsidRDefault="00EC2478">
            <w:pPr>
              <w:spacing w:after="0"/>
              <w:ind w:left="120" w:right="-43"/>
            </w:pPr>
            <w:r>
              <w:rPr>
                <w:rFonts w:ascii="Arial" w:eastAsia="Arial" w:hAnsi="Arial" w:cs="Arial"/>
                <w:color w:val="1A1A2E"/>
                <w:sz w:val="14"/>
              </w:rPr>
              <w:t>Suspend system — COB notified for HIGH RISK</w:t>
            </w:r>
          </w:p>
        </w:tc>
      </w:tr>
      <w:tr w:rsidR="000C3D20" w14:paraId="019DB7E1" w14:textId="77777777">
        <w:trPr>
          <w:trHeight w:val="440"/>
        </w:trPr>
        <w:tc>
          <w:tcPr>
            <w:tcW w:w="9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2AE41A6" w14:textId="77777777" w:rsidR="000C3D20" w:rsidRDefault="00EC2478">
            <w:pPr>
              <w:spacing w:after="0"/>
              <w:ind w:left="120"/>
            </w:pPr>
            <w:r>
              <w:rPr>
                <w:rFonts w:ascii="Arial" w:eastAsia="Arial" w:hAnsi="Arial" w:cs="Arial"/>
                <w:color w:val="1A1A2E"/>
                <w:sz w:val="14"/>
              </w:rPr>
              <w:t>Decisions</w:t>
            </w:r>
          </w:p>
        </w:tc>
        <w:tc>
          <w:tcPr>
            <w:tcW w:w="13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2194C94" w14:textId="77777777" w:rsidR="000C3D20" w:rsidRDefault="00EC2478">
            <w:pPr>
              <w:spacing w:after="0"/>
              <w:ind w:left="120"/>
            </w:pPr>
            <w:r>
              <w:rPr>
                <w:rFonts w:ascii="Arial" w:eastAsia="Arial" w:hAnsi="Arial" w:cs="Arial"/>
                <w:color w:val="1A1A2E"/>
                <w:sz w:val="14"/>
              </w:rPr>
              <w:t>decisions.py</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F9BAA5A" w14:textId="77777777" w:rsidR="000C3D20" w:rsidRDefault="00EC2478">
            <w:pPr>
              <w:spacing w:after="0"/>
              <w:ind w:left="120"/>
            </w:pPr>
            <w:r>
              <w:rPr>
                <w:rFonts w:ascii="Courier New" w:eastAsia="Courier New" w:hAnsi="Courier New" w:cs="Courier New"/>
                <w:color w:val="003399"/>
                <w:sz w:val="13"/>
              </w:rPr>
              <w:t>POST /decisions/</w:t>
            </w:r>
          </w:p>
        </w:tc>
        <w:tc>
          <w:tcPr>
            <w:tcW w:w="1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1E2F757" w14:textId="77777777" w:rsidR="000C3D20" w:rsidRDefault="00EC2478">
            <w:pPr>
              <w:spacing w:after="0"/>
              <w:ind w:left="120"/>
            </w:pPr>
            <w:r>
              <w:rPr>
                <w:rFonts w:ascii="Arial" w:eastAsia="Arial" w:hAnsi="Arial" w:cs="Arial"/>
                <w:color w:val="1A1A2E"/>
                <w:sz w:val="14"/>
              </w:rPr>
              <w:t>SERVICE</w:t>
            </w:r>
          </w:p>
        </w:tc>
        <w:tc>
          <w:tcPr>
            <w:tcW w:w="3080" w:type="dxa"/>
            <w:tcBorders>
              <w:top w:val="single" w:sz="2" w:space="0" w:color="C8D0E0"/>
              <w:left w:val="single" w:sz="2" w:space="0" w:color="C8D0E0"/>
              <w:bottom w:val="single" w:sz="2" w:space="0" w:color="C8D0E0"/>
              <w:right w:val="single" w:sz="2" w:space="0" w:color="C8D0E0"/>
            </w:tcBorders>
            <w:shd w:val="clear" w:color="auto" w:fill="F0EDE6"/>
          </w:tcPr>
          <w:p w14:paraId="5B37AABB" w14:textId="77777777" w:rsidR="000C3D20" w:rsidRDefault="000C3D20"/>
        </w:tc>
      </w:tr>
      <w:tr w:rsidR="000C3D20" w14:paraId="4AB3A935" w14:textId="77777777">
        <w:trPr>
          <w:trHeight w:val="440"/>
        </w:trPr>
        <w:tc>
          <w:tcPr>
            <w:tcW w:w="9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AA3F474" w14:textId="77777777" w:rsidR="000C3D20" w:rsidRDefault="00EC2478">
            <w:pPr>
              <w:spacing w:after="0"/>
              <w:ind w:left="120"/>
            </w:pPr>
            <w:r>
              <w:rPr>
                <w:rFonts w:ascii="Arial" w:eastAsia="Arial" w:hAnsi="Arial" w:cs="Arial"/>
                <w:color w:val="1A1A2E"/>
                <w:sz w:val="14"/>
              </w:rPr>
              <w:t>Decisions</w:t>
            </w:r>
          </w:p>
        </w:tc>
        <w:tc>
          <w:tcPr>
            <w:tcW w:w="13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EE5C515" w14:textId="77777777" w:rsidR="000C3D20" w:rsidRDefault="00EC2478">
            <w:pPr>
              <w:spacing w:after="0"/>
              <w:ind w:left="120"/>
            </w:pPr>
            <w:r>
              <w:rPr>
                <w:rFonts w:ascii="Arial" w:eastAsia="Arial" w:hAnsi="Arial" w:cs="Arial"/>
                <w:color w:val="1A1A2E"/>
                <w:sz w:val="14"/>
              </w:rPr>
              <w:t>decisions.py</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FC68BC8" w14:textId="77777777" w:rsidR="000C3D20" w:rsidRDefault="00EC2478">
            <w:pPr>
              <w:spacing w:after="0"/>
              <w:ind w:left="120"/>
            </w:pPr>
            <w:r>
              <w:rPr>
                <w:rFonts w:ascii="Courier New" w:eastAsia="Courier New" w:hAnsi="Courier New" w:cs="Courier New"/>
                <w:color w:val="003399"/>
                <w:sz w:val="13"/>
              </w:rPr>
              <w:t>GET /decisions/{id}</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EED755A" w14:textId="77777777" w:rsidR="000C3D20" w:rsidRDefault="00EC2478">
            <w:pPr>
              <w:spacing w:after="0"/>
              <w:ind w:left="120"/>
            </w:pPr>
            <w:r>
              <w:rPr>
                <w:rFonts w:ascii="Arial" w:eastAsia="Arial" w:hAnsi="Arial" w:cs="Arial"/>
                <w:color w:val="1A1A2E"/>
                <w:sz w:val="14"/>
              </w:rPr>
              <w:t>OPERATOR+</w:t>
            </w:r>
          </w:p>
        </w:tc>
        <w:tc>
          <w:tcPr>
            <w:tcW w:w="308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6BBB8F6" w14:textId="77777777" w:rsidR="000C3D20" w:rsidRDefault="00EC2478">
            <w:pPr>
              <w:spacing w:after="0"/>
              <w:ind w:left="8"/>
              <w:jc w:val="center"/>
            </w:pPr>
            <w:r>
              <w:rPr>
                <w:rFonts w:ascii="Arial" w:eastAsia="Arial" w:hAnsi="Arial" w:cs="Arial"/>
                <w:color w:val="1A1A2E"/>
                <w:sz w:val="14"/>
              </w:rPr>
              <w:t>Retrieve decision with full explainability output</w:t>
            </w:r>
          </w:p>
        </w:tc>
      </w:tr>
      <w:tr w:rsidR="000C3D20" w14:paraId="53608A04" w14:textId="77777777">
        <w:trPr>
          <w:trHeight w:val="440"/>
        </w:trPr>
        <w:tc>
          <w:tcPr>
            <w:tcW w:w="9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96F290C" w14:textId="77777777" w:rsidR="000C3D20" w:rsidRDefault="00EC2478">
            <w:pPr>
              <w:spacing w:after="0"/>
              <w:ind w:left="120"/>
            </w:pPr>
            <w:r>
              <w:rPr>
                <w:rFonts w:ascii="Arial" w:eastAsia="Arial" w:hAnsi="Arial" w:cs="Arial"/>
                <w:color w:val="1A1A2E"/>
                <w:sz w:val="14"/>
              </w:rPr>
              <w:t>Decisions</w:t>
            </w:r>
          </w:p>
        </w:tc>
        <w:tc>
          <w:tcPr>
            <w:tcW w:w="13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886A68C" w14:textId="77777777" w:rsidR="000C3D20" w:rsidRDefault="00EC2478">
            <w:pPr>
              <w:spacing w:after="0"/>
              <w:ind w:left="120"/>
            </w:pPr>
            <w:r>
              <w:rPr>
                <w:rFonts w:ascii="Arial" w:eastAsia="Arial" w:hAnsi="Arial" w:cs="Arial"/>
                <w:color w:val="1A1A2E"/>
                <w:sz w:val="14"/>
              </w:rPr>
              <w:t>decisions.py</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0B02600" w14:textId="77777777" w:rsidR="000C3D20" w:rsidRDefault="00EC2478">
            <w:pPr>
              <w:spacing w:after="0"/>
              <w:ind w:left="120"/>
            </w:pPr>
            <w:r>
              <w:rPr>
                <w:rFonts w:ascii="Courier New" w:eastAsia="Courier New" w:hAnsi="Courier New" w:cs="Courier New"/>
                <w:color w:val="003399"/>
                <w:sz w:val="13"/>
              </w:rPr>
              <w:t>GET /decisions/{id}/veri</w:t>
            </w:r>
          </w:p>
        </w:tc>
        <w:tc>
          <w:tcPr>
            <w:tcW w:w="1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0AE7902" w14:textId="77777777" w:rsidR="000C3D20" w:rsidRDefault="00EC2478">
            <w:pPr>
              <w:spacing w:after="0"/>
              <w:ind w:left="-8"/>
            </w:pPr>
            <w:r>
              <w:rPr>
                <w:rFonts w:ascii="Courier New" w:eastAsia="Courier New" w:hAnsi="Courier New" w:cs="Courier New"/>
                <w:color w:val="003399"/>
                <w:sz w:val="13"/>
              </w:rPr>
              <w:t>fy</w:t>
            </w:r>
            <w:r>
              <w:rPr>
                <w:rFonts w:ascii="Arial" w:eastAsia="Arial" w:hAnsi="Arial" w:cs="Arial"/>
                <w:color w:val="1A1A2E"/>
                <w:sz w:val="14"/>
              </w:rPr>
              <w:t>PUBLIC</w:t>
            </w:r>
          </w:p>
        </w:tc>
        <w:tc>
          <w:tcPr>
            <w:tcW w:w="308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065259B" w14:textId="77777777" w:rsidR="000C3D20" w:rsidRDefault="00EC2478">
            <w:pPr>
              <w:spacing w:after="0"/>
              <w:ind w:left="120" w:right="-549"/>
            </w:pPr>
            <w:r>
              <w:rPr>
                <w:rFonts w:ascii="Arial" w:eastAsia="Arial" w:hAnsi="Arial" w:cs="Arial"/>
                <w:color w:val="1A1A2E"/>
                <w:sz w:val="14"/>
              </w:rPr>
              <w:t>Cryptographic verification of audit record — Merkle proof</w:t>
            </w:r>
          </w:p>
        </w:tc>
      </w:tr>
      <w:tr w:rsidR="000C3D20" w14:paraId="7171B312" w14:textId="77777777">
        <w:trPr>
          <w:trHeight w:val="440"/>
        </w:trPr>
        <w:tc>
          <w:tcPr>
            <w:tcW w:w="9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99BAC12" w14:textId="77777777" w:rsidR="000C3D20" w:rsidRDefault="00EC2478">
            <w:pPr>
              <w:spacing w:after="0"/>
              <w:ind w:left="120"/>
            </w:pPr>
            <w:r>
              <w:rPr>
                <w:rFonts w:ascii="Arial" w:eastAsia="Arial" w:hAnsi="Arial" w:cs="Arial"/>
                <w:color w:val="1A1A2E"/>
                <w:sz w:val="14"/>
              </w:rPr>
              <w:t>Audit</w:t>
            </w:r>
          </w:p>
        </w:tc>
        <w:tc>
          <w:tcPr>
            <w:tcW w:w="13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425089B" w14:textId="77777777" w:rsidR="000C3D20" w:rsidRDefault="00EC2478">
            <w:pPr>
              <w:spacing w:after="0"/>
              <w:ind w:left="120"/>
            </w:pPr>
            <w:r>
              <w:rPr>
                <w:rFonts w:ascii="Arial" w:eastAsia="Arial" w:hAnsi="Arial" w:cs="Arial"/>
                <w:color w:val="1A1A2E"/>
                <w:sz w:val="14"/>
              </w:rPr>
              <w:t>audit.py</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BC7E286" w14:textId="77777777" w:rsidR="000C3D20" w:rsidRDefault="00EC2478">
            <w:pPr>
              <w:spacing w:after="0"/>
              <w:ind w:left="120"/>
            </w:pPr>
            <w:r>
              <w:rPr>
                <w:rFonts w:ascii="Courier New" w:eastAsia="Courier New" w:hAnsi="Courier New" w:cs="Courier New"/>
                <w:color w:val="003399"/>
                <w:sz w:val="13"/>
              </w:rPr>
              <w:t>GET /audit/events</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E49FBB4" w14:textId="77777777" w:rsidR="000C3D20" w:rsidRDefault="00EC2478">
            <w:pPr>
              <w:spacing w:after="0"/>
              <w:ind w:left="120"/>
            </w:pPr>
            <w:r>
              <w:rPr>
                <w:rFonts w:ascii="Arial" w:eastAsia="Arial" w:hAnsi="Arial" w:cs="Arial"/>
                <w:color w:val="1A1A2E"/>
                <w:sz w:val="14"/>
              </w:rPr>
              <w:t>OPERATOR+</w:t>
            </w:r>
          </w:p>
        </w:tc>
        <w:tc>
          <w:tcPr>
            <w:tcW w:w="308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74A1E1A" w14:textId="77777777" w:rsidR="000C3D20" w:rsidRDefault="00EC2478">
            <w:pPr>
              <w:spacing w:after="0"/>
              <w:ind w:left="120" w:right="-635"/>
            </w:pPr>
            <w:r>
              <w:rPr>
                <w:rFonts w:ascii="Arial" w:eastAsia="Arial" w:hAnsi="Arial" w:cs="Arial"/>
                <w:color w:val="1A1A2E"/>
                <w:sz w:val="14"/>
              </w:rPr>
              <w:t>Query immutable audit trail — filtered by system/date/type</w:t>
            </w:r>
          </w:p>
        </w:tc>
      </w:tr>
      <w:tr w:rsidR="000C3D20" w14:paraId="6715B311" w14:textId="77777777">
        <w:trPr>
          <w:trHeight w:val="440"/>
        </w:trPr>
        <w:tc>
          <w:tcPr>
            <w:tcW w:w="9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1EF9B79" w14:textId="77777777" w:rsidR="000C3D20" w:rsidRDefault="00EC2478">
            <w:pPr>
              <w:spacing w:after="0"/>
              <w:ind w:left="120"/>
            </w:pPr>
            <w:r>
              <w:rPr>
                <w:rFonts w:ascii="Arial" w:eastAsia="Arial" w:hAnsi="Arial" w:cs="Arial"/>
                <w:color w:val="1A1A2E"/>
                <w:sz w:val="14"/>
              </w:rPr>
              <w:t>Audit</w:t>
            </w:r>
          </w:p>
        </w:tc>
        <w:tc>
          <w:tcPr>
            <w:tcW w:w="13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02C3404" w14:textId="77777777" w:rsidR="000C3D20" w:rsidRDefault="00EC2478">
            <w:pPr>
              <w:spacing w:after="0"/>
              <w:ind w:left="120"/>
            </w:pPr>
            <w:r>
              <w:rPr>
                <w:rFonts w:ascii="Arial" w:eastAsia="Arial" w:hAnsi="Arial" w:cs="Arial"/>
                <w:color w:val="1A1A2E"/>
                <w:sz w:val="14"/>
              </w:rPr>
              <w:t>audit.py</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AD46D19" w14:textId="77777777" w:rsidR="000C3D20" w:rsidRDefault="00EC2478">
            <w:pPr>
              <w:spacing w:after="0"/>
              <w:ind w:left="120"/>
            </w:pPr>
            <w:r>
              <w:rPr>
                <w:rFonts w:ascii="Courier New" w:eastAsia="Courier New" w:hAnsi="Courier New" w:cs="Courier New"/>
                <w:color w:val="003399"/>
                <w:sz w:val="13"/>
              </w:rPr>
              <w:t>POST /audit/events/{id}/</w:t>
            </w:r>
          </w:p>
        </w:tc>
        <w:tc>
          <w:tcPr>
            <w:tcW w:w="1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26A2449" w14:textId="77777777" w:rsidR="000C3D20" w:rsidRDefault="00EC2478">
            <w:pPr>
              <w:spacing w:after="0"/>
              <w:ind w:left="-8"/>
            </w:pPr>
            <w:r>
              <w:rPr>
                <w:rFonts w:ascii="Courier New" w:eastAsia="Courier New" w:hAnsi="Courier New" w:cs="Courier New"/>
                <w:color w:val="003399"/>
                <w:sz w:val="13"/>
              </w:rPr>
              <w:t>review</w:t>
            </w:r>
            <w:r>
              <w:rPr>
                <w:rFonts w:ascii="Arial" w:eastAsia="Arial" w:hAnsi="Arial" w:cs="Arial"/>
                <w:color w:val="1A1A2E"/>
                <w:sz w:val="14"/>
              </w:rPr>
              <w:t>OPERATOR+</w:t>
            </w:r>
          </w:p>
        </w:tc>
        <w:tc>
          <w:tcPr>
            <w:tcW w:w="308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CFED3F1" w14:textId="77777777" w:rsidR="000C3D20" w:rsidRDefault="00EC2478">
            <w:pPr>
              <w:spacing w:after="0"/>
              <w:ind w:left="120" w:right="-510"/>
            </w:pPr>
            <w:r>
              <w:rPr>
                <w:rFonts w:ascii="Arial" w:eastAsia="Arial" w:hAnsi="Arial" w:cs="Arial"/>
                <w:color w:val="1A1A2E"/>
                <w:sz w:val="14"/>
              </w:rPr>
              <w:t>Mark event as human reviewed — Pillar VIII compliance</w:t>
            </w:r>
          </w:p>
        </w:tc>
      </w:tr>
      <w:tr w:rsidR="000C3D20" w14:paraId="79F3EAA3" w14:textId="77777777">
        <w:trPr>
          <w:trHeight w:val="440"/>
        </w:trPr>
        <w:tc>
          <w:tcPr>
            <w:tcW w:w="9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683904E" w14:textId="77777777" w:rsidR="000C3D20" w:rsidRDefault="00EC2478">
            <w:pPr>
              <w:spacing w:after="0"/>
              <w:ind w:left="120"/>
            </w:pPr>
            <w:r>
              <w:rPr>
                <w:rFonts w:ascii="Arial" w:eastAsia="Arial" w:hAnsi="Arial" w:cs="Arial"/>
                <w:color w:val="1A1A2E"/>
                <w:sz w:val="14"/>
              </w:rPr>
              <w:t>Audit</w:t>
            </w:r>
          </w:p>
        </w:tc>
        <w:tc>
          <w:tcPr>
            <w:tcW w:w="13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043E736" w14:textId="77777777" w:rsidR="000C3D20" w:rsidRDefault="00EC2478">
            <w:pPr>
              <w:spacing w:after="0"/>
              <w:ind w:left="120"/>
            </w:pPr>
            <w:r>
              <w:rPr>
                <w:rFonts w:ascii="Arial" w:eastAsia="Arial" w:hAnsi="Arial" w:cs="Arial"/>
                <w:color w:val="1A1A2E"/>
                <w:sz w:val="14"/>
              </w:rPr>
              <w:t>audit.py</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809EB85" w14:textId="77777777" w:rsidR="000C3D20" w:rsidRDefault="00EC2478">
            <w:pPr>
              <w:spacing w:after="0"/>
              <w:ind w:left="120"/>
            </w:pPr>
            <w:r>
              <w:rPr>
                <w:rFonts w:ascii="Courier New" w:eastAsia="Courier New" w:hAnsi="Courier New" w:cs="Courier New"/>
                <w:color w:val="003399"/>
                <w:sz w:val="13"/>
              </w:rPr>
              <w:t>GET /audit/merkle/root</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F9D0C2D" w14:textId="77777777" w:rsidR="000C3D20" w:rsidRDefault="00EC2478">
            <w:pPr>
              <w:spacing w:after="0"/>
              <w:ind w:left="120"/>
            </w:pPr>
            <w:r>
              <w:rPr>
                <w:rFonts w:ascii="Arial" w:eastAsia="Arial" w:hAnsi="Arial" w:cs="Arial"/>
                <w:color w:val="1A1A2E"/>
                <w:sz w:val="14"/>
              </w:rPr>
              <w:t>OPERATOR+</w:t>
            </w:r>
          </w:p>
        </w:tc>
        <w:tc>
          <w:tcPr>
            <w:tcW w:w="308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6E929C3" w14:textId="77777777" w:rsidR="000C3D20" w:rsidRDefault="00EC2478">
            <w:pPr>
              <w:spacing w:after="0"/>
              <w:ind w:left="120" w:right="-285"/>
            </w:pPr>
            <w:r>
              <w:rPr>
                <w:rFonts w:ascii="Arial" w:eastAsia="Arial" w:hAnsi="Arial" w:cs="Arial"/>
                <w:color w:val="1A1A2E"/>
                <w:sz w:val="14"/>
              </w:rPr>
              <w:t>Current Merkle root hash — independent verification</w:t>
            </w:r>
          </w:p>
        </w:tc>
      </w:tr>
      <w:tr w:rsidR="000C3D20" w14:paraId="7B2EFD5C" w14:textId="77777777">
        <w:trPr>
          <w:trHeight w:val="440"/>
        </w:trPr>
        <w:tc>
          <w:tcPr>
            <w:tcW w:w="9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D7D7663" w14:textId="77777777" w:rsidR="000C3D20" w:rsidRDefault="00EC2478">
            <w:pPr>
              <w:spacing w:after="0"/>
              <w:ind w:left="120"/>
            </w:pPr>
            <w:r>
              <w:rPr>
                <w:rFonts w:ascii="Arial" w:eastAsia="Arial" w:hAnsi="Arial" w:cs="Arial"/>
                <w:color w:val="1A1A2E"/>
                <w:sz w:val="14"/>
              </w:rPr>
              <w:t>Audit</w:t>
            </w:r>
          </w:p>
        </w:tc>
        <w:tc>
          <w:tcPr>
            <w:tcW w:w="13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1338183" w14:textId="77777777" w:rsidR="000C3D20" w:rsidRDefault="00EC2478">
            <w:pPr>
              <w:spacing w:after="0"/>
              <w:ind w:left="120"/>
            </w:pPr>
            <w:r>
              <w:rPr>
                <w:rFonts w:ascii="Arial" w:eastAsia="Arial" w:hAnsi="Arial" w:cs="Arial"/>
                <w:color w:val="1A1A2E"/>
                <w:sz w:val="14"/>
              </w:rPr>
              <w:t>audit.py</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FFC7EB7" w14:textId="77777777" w:rsidR="000C3D20" w:rsidRDefault="00EC2478">
            <w:pPr>
              <w:spacing w:after="0"/>
              <w:ind w:left="120"/>
            </w:pPr>
            <w:r>
              <w:rPr>
                <w:rFonts w:ascii="Courier New" w:eastAsia="Courier New" w:hAnsi="Courier New" w:cs="Courier New"/>
                <w:color w:val="003399"/>
                <w:sz w:val="13"/>
              </w:rPr>
              <w:t>POST /audit/export</w:t>
            </w:r>
          </w:p>
        </w:tc>
        <w:tc>
          <w:tcPr>
            <w:tcW w:w="1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496238B" w14:textId="77777777" w:rsidR="000C3D20" w:rsidRDefault="00EC2478">
            <w:pPr>
              <w:spacing w:after="0"/>
              <w:ind w:left="120"/>
            </w:pPr>
            <w:r>
              <w:rPr>
                <w:rFonts w:ascii="Arial" w:eastAsia="Arial" w:hAnsi="Arial" w:cs="Arial"/>
                <w:color w:val="1A1A2E"/>
                <w:sz w:val="14"/>
              </w:rPr>
              <w:t>ADMIN+</w:t>
            </w:r>
          </w:p>
        </w:tc>
        <w:tc>
          <w:tcPr>
            <w:tcW w:w="308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EDE8F5F" w14:textId="77777777" w:rsidR="000C3D20" w:rsidRDefault="00EC2478">
            <w:pPr>
              <w:spacing w:after="0"/>
              <w:ind w:left="120" w:right="-596"/>
            </w:pPr>
            <w:r>
              <w:rPr>
                <w:rFonts w:ascii="Arial" w:eastAsia="Arial" w:hAnsi="Arial" w:cs="Arial"/>
                <w:color w:val="1A1A2E"/>
                <w:sz w:val="14"/>
              </w:rPr>
              <w:t>Generate signed evidence bundle — JSON-LD/PDF/XML</w:t>
            </w:r>
          </w:p>
        </w:tc>
      </w:tr>
      <w:tr w:rsidR="000C3D20" w14:paraId="11CDF953" w14:textId="77777777">
        <w:trPr>
          <w:trHeight w:val="440"/>
        </w:trPr>
        <w:tc>
          <w:tcPr>
            <w:tcW w:w="9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4BAA80F" w14:textId="77777777" w:rsidR="000C3D20" w:rsidRDefault="00EC2478">
            <w:pPr>
              <w:spacing w:after="0"/>
              <w:ind w:left="120"/>
            </w:pPr>
            <w:r>
              <w:rPr>
                <w:rFonts w:ascii="Arial" w:eastAsia="Arial" w:hAnsi="Arial" w:cs="Arial"/>
                <w:color w:val="1A1A2E"/>
                <w:sz w:val="14"/>
              </w:rPr>
              <w:t>Compliance</w:t>
            </w:r>
          </w:p>
        </w:tc>
        <w:tc>
          <w:tcPr>
            <w:tcW w:w="13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7CE2809" w14:textId="77777777" w:rsidR="000C3D20" w:rsidRDefault="00EC2478">
            <w:pPr>
              <w:spacing w:after="0"/>
              <w:ind w:left="120"/>
            </w:pPr>
            <w:r>
              <w:rPr>
                <w:rFonts w:ascii="Arial" w:eastAsia="Arial" w:hAnsi="Arial" w:cs="Arial"/>
                <w:color w:val="1A1A2E"/>
                <w:sz w:val="14"/>
              </w:rPr>
              <w:t>compliance.py</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AE299EA" w14:textId="77777777" w:rsidR="000C3D20" w:rsidRDefault="00EC2478">
            <w:pPr>
              <w:spacing w:after="0"/>
              <w:ind w:left="120"/>
            </w:pPr>
            <w:r>
              <w:rPr>
                <w:rFonts w:ascii="Courier New" w:eastAsia="Courier New" w:hAnsi="Courier New" w:cs="Courier New"/>
                <w:color w:val="003399"/>
                <w:sz w:val="13"/>
              </w:rPr>
              <w:t>POST /compliance/check</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2378C23" w14:textId="77777777" w:rsidR="000C3D20" w:rsidRDefault="00EC2478">
            <w:pPr>
              <w:spacing w:after="0"/>
              <w:ind w:left="120"/>
            </w:pPr>
            <w:r>
              <w:rPr>
                <w:rFonts w:ascii="Arial" w:eastAsia="Arial" w:hAnsi="Arial" w:cs="Arial"/>
                <w:color w:val="1A1A2E"/>
                <w:sz w:val="14"/>
              </w:rPr>
              <w:t>ADMIN+</w:t>
            </w:r>
          </w:p>
        </w:tc>
        <w:tc>
          <w:tcPr>
            <w:tcW w:w="308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807E44B" w14:textId="77777777" w:rsidR="000C3D20" w:rsidRDefault="00EC2478">
            <w:pPr>
              <w:spacing w:after="0"/>
              <w:ind w:left="120" w:right="-463"/>
            </w:pPr>
            <w:r>
              <w:rPr>
                <w:rFonts w:ascii="Arial" w:eastAsia="Arial" w:hAnsi="Arial" w:cs="Arial"/>
                <w:color w:val="1A1A2E"/>
                <w:sz w:val="14"/>
              </w:rPr>
              <w:t>Run full compliance check across all active frameworks</w:t>
            </w:r>
          </w:p>
        </w:tc>
      </w:tr>
      <w:tr w:rsidR="000C3D20" w14:paraId="3F37F31D" w14:textId="77777777">
        <w:trPr>
          <w:trHeight w:val="440"/>
        </w:trPr>
        <w:tc>
          <w:tcPr>
            <w:tcW w:w="9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5E2A418" w14:textId="77777777" w:rsidR="000C3D20" w:rsidRDefault="00EC2478">
            <w:pPr>
              <w:spacing w:after="0"/>
              <w:ind w:left="120"/>
            </w:pPr>
            <w:r>
              <w:rPr>
                <w:rFonts w:ascii="Arial" w:eastAsia="Arial" w:hAnsi="Arial" w:cs="Arial"/>
                <w:color w:val="1A1A2E"/>
                <w:sz w:val="14"/>
              </w:rPr>
              <w:t>Compliance</w:t>
            </w:r>
          </w:p>
        </w:tc>
        <w:tc>
          <w:tcPr>
            <w:tcW w:w="13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2BDF661" w14:textId="77777777" w:rsidR="000C3D20" w:rsidRDefault="00EC2478">
            <w:pPr>
              <w:spacing w:after="0"/>
              <w:ind w:left="120"/>
            </w:pPr>
            <w:r>
              <w:rPr>
                <w:rFonts w:ascii="Arial" w:eastAsia="Arial" w:hAnsi="Arial" w:cs="Arial"/>
                <w:color w:val="1A1A2E"/>
                <w:sz w:val="14"/>
              </w:rPr>
              <w:t>compliance.py</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CA1898E" w14:textId="77777777" w:rsidR="000C3D20" w:rsidRDefault="00EC2478">
            <w:pPr>
              <w:spacing w:after="0"/>
              <w:ind w:left="120"/>
            </w:pPr>
            <w:r>
              <w:rPr>
                <w:rFonts w:ascii="Courier New" w:eastAsia="Courier New" w:hAnsi="Courier New" w:cs="Courier New"/>
                <w:color w:val="003399"/>
                <w:sz w:val="13"/>
              </w:rPr>
              <w:t>GET /compliance/report/{</w:t>
            </w:r>
          </w:p>
        </w:tc>
        <w:tc>
          <w:tcPr>
            <w:tcW w:w="1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C26EDC5" w14:textId="77777777" w:rsidR="000C3D20" w:rsidRDefault="00EC2478">
            <w:pPr>
              <w:spacing w:after="0"/>
              <w:ind w:left="-8"/>
            </w:pPr>
            <w:r>
              <w:rPr>
                <w:rFonts w:ascii="Courier New" w:eastAsia="Courier New" w:hAnsi="Courier New" w:cs="Courier New"/>
                <w:color w:val="003399"/>
                <w:sz w:val="13"/>
              </w:rPr>
              <w:t>id}</w:t>
            </w:r>
            <w:r>
              <w:rPr>
                <w:rFonts w:ascii="Arial" w:eastAsia="Arial" w:hAnsi="Arial" w:cs="Arial"/>
                <w:color w:val="1A1A2E"/>
                <w:sz w:val="14"/>
              </w:rPr>
              <w:t>OPERATOR+</w:t>
            </w:r>
          </w:p>
        </w:tc>
        <w:tc>
          <w:tcPr>
            <w:tcW w:w="3080" w:type="dxa"/>
            <w:tcBorders>
              <w:top w:val="single" w:sz="2" w:space="0" w:color="C8D0E0"/>
              <w:left w:val="single" w:sz="2" w:space="0" w:color="C8D0E0"/>
              <w:bottom w:val="single" w:sz="2" w:space="0" w:color="C8D0E0"/>
              <w:right w:val="single" w:sz="2" w:space="0" w:color="C8D0E0"/>
            </w:tcBorders>
            <w:shd w:val="clear" w:color="auto" w:fill="F0EDE6"/>
          </w:tcPr>
          <w:p w14:paraId="2C7C7F9A" w14:textId="77777777" w:rsidR="000C3D20" w:rsidRDefault="000C3D20"/>
        </w:tc>
      </w:tr>
      <w:tr w:rsidR="000C3D20" w14:paraId="6643BEB5" w14:textId="77777777">
        <w:trPr>
          <w:trHeight w:val="440"/>
        </w:trPr>
        <w:tc>
          <w:tcPr>
            <w:tcW w:w="9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07673E7" w14:textId="77777777" w:rsidR="000C3D20" w:rsidRDefault="00EC2478">
            <w:pPr>
              <w:spacing w:after="0"/>
              <w:ind w:left="120"/>
            </w:pPr>
            <w:r>
              <w:rPr>
                <w:rFonts w:ascii="Arial" w:eastAsia="Arial" w:hAnsi="Arial" w:cs="Arial"/>
                <w:color w:val="1A1A2E"/>
                <w:sz w:val="14"/>
              </w:rPr>
              <w:t>Compliance</w:t>
            </w:r>
          </w:p>
        </w:tc>
        <w:tc>
          <w:tcPr>
            <w:tcW w:w="13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B4952FD" w14:textId="77777777" w:rsidR="000C3D20" w:rsidRDefault="00EC2478">
            <w:pPr>
              <w:spacing w:after="0"/>
              <w:ind w:left="120"/>
            </w:pPr>
            <w:r>
              <w:rPr>
                <w:rFonts w:ascii="Arial" w:eastAsia="Arial" w:hAnsi="Arial" w:cs="Arial"/>
                <w:color w:val="1A1A2E"/>
                <w:sz w:val="14"/>
              </w:rPr>
              <w:t>compliance.py</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701873C" w14:textId="77777777" w:rsidR="000C3D20" w:rsidRDefault="00EC2478">
            <w:pPr>
              <w:spacing w:after="0"/>
              <w:ind w:left="120"/>
            </w:pPr>
            <w:r>
              <w:rPr>
                <w:rFonts w:ascii="Courier New" w:eastAsia="Courier New" w:hAnsi="Courier New" w:cs="Courier New"/>
                <w:color w:val="003399"/>
                <w:sz w:val="13"/>
              </w:rPr>
              <w:t>GET /compliance/framewor</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0ADBBAC" w14:textId="77777777" w:rsidR="000C3D20" w:rsidRDefault="00EC2478">
            <w:pPr>
              <w:spacing w:after="0"/>
              <w:ind w:left="-8"/>
            </w:pPr>
            <w:r>
              <w:rPr>
                <w:rFonts w:ascii="Courier New" w:eastAsia="Courier New" w:hAnsi="Courier New" w:cs="Courier New"/>
                <w:color w:val="003399"/>
                <w:sz w:val="13"/>
              </w:rPr>
              <w:t>ks</w:t>
            </w:r>
            <w:r>
              <w:rPr>
                <w:rFonts w:ascii="Arial" w:eastAsia="Arial" w:hAnsi="Arial" w:cs="Arial"/>
                <w:color w:val="1A1A2E"/>
                <w:sz w:val="14"/>
              </w:rPr>
              <w:t>OPERATOR+</w:t>
            </w:r>
          </w:p>
        </w:tc>
        <w:tc>
          <w:tcPr>
            <w:tcW w:w="308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4059C24" w14:textId="77777777" w:rsidR="000C3D20" w:rsidRDefault="00EC2478">
            <w:pPr>
              <w:spacing w:after="0"/>
              <w:ind w:left="120" w:right="-455"/>
            </w:pPr>
            <w:r>
              <w:rPr>
                <w:rFonts w:ascii="Arial" w:eastAsia="Arial" w:hAnsi="Arial" w:cs="Arial"/>
                <w:color w:val="1A1A2E"/>
                <w:sz w:val="14"/>
              </w:rPr>
              <w:t>List all active regulatory frameworks with scoring config</w:t>
            </w:r>
          </w:p>
        </w:tc>
      </w:tr>
      <w:tr w:rsidR="000C3D20" w14:paraId="7D9AEDEF" w14:textId="77777777">
        <w:trPr>
          <w:trHeight w:val="440"/>
        </w:trPr>
        <w:tc>
          <w:tcPr>
            <w:tcW w:w="9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FF81758" w14:textId="77777777" w:rsidR="000C3D20" w:rsidRDefault="00EC2478">
            <w:pPr>
              <w:spacing w:after="0"/>
              <w:ind w:left="120"/>
            </w:pPr>
            <w:r>
              <w:rPr>
                <w:rFonts w:ascii="Arial" w:eastAsia="Arial" w:hAnsi="Arial" w:cs="Arial"/>
                <w:color w:val="1A1A2E"/>
                <w:sz w:val="14"/>
              </w:rPr>
              <w:t>Bias</w:t>
            </w:r>
          </w:p>
        </w:tc>
        <w:tc>
          <w:tcPr>
            <w:tcW w:w="13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BA472E4" w14:textId="77777777" w:rsidR="000C3D20" w:rsidRDefault="00EC2478">
            <w:pPr>
              <w:spacing w:after="0"/>
              <w:ind w:left="120"/>
            </w:pPr>
            <w:r>
              <w:rPr>
                <w:rFonts w:ascii="Arial" w:eastAsia="Arial" w:hAnsi="Arial" w:cs="Arial"/>
                <w:color w:val="1A1A2E"/>
                <w:sz w:val="14"/>
              </w:rPr>
              <w:t>bias.py</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ED8928E" w14:textId="77777777" w:rsidR="000C3D20" w:rsidRDefault="00EC2478">
            <w:pPr>
              <w:spacing w:after="0"/>
              <w:ind w:left="120"/>
            </w:pPr>
            <w:r>
              <w:rPr>
                <w:rFonts w:ascii="Courier New" w:eastAsia="Courier New" w:hAnsi="Courier New" w:cs="Courier New"/>
                <w:color w:val="003399"/>
                <w:sz w:val="13"/>
              </w:rPr>
              <w:t>POST /bias/scan</w:t>
            </w:r>
          </w:p>
        </w:tc>
        <w:tc>
          <w:tcPr>
            <w:tcW w:w="1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57B49DA" w14:textId="77777777" w:rsidR="000C3D20" w:rsidRDefault="00EC2478">
            <w:pPr>
              <w:spacing w:after="0"/>
              <w:ind w:left="120"/>
            </w:pPr>
            <w:r>
              <w:rPr>
                <w:rFonts w:ascii="Arial" w:eastAsia="Arial" w:hAnsi="Arial" w:cs="Arial"/>
                <w:color w:val="1A1A2E"/>
                <w:sz w:val="14"/>
              </w:rPr>
              <w:t>ADMIN+</w:t>
            </w:r>
          </w:p>
        </w:tc>
        <w:tc>
          <w:tcPr>
            <w:tcW w:w="308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5CCD1D6" w14:textId="77777777" w:rsidR="000C3D20" w:rsidRDefault="00EC2478">
            <w:pPr>
              <w:spacing w:after="0"/>
              <w:ind w:left="120" w:right="-207"/>
            </w:pPr>
            <w:r>
              <w:rPr>
                <w:rFonts w:ascii="Arial" w:eastAsia="Arial" w:hAnsi="Arial" w:cs="Arial"/>
                <w:color w:val="1A1A2E"/>
                <w:sz w:val="14"/>
              </w:rPr>
              <w:t>Trigger SPD analysis — 6 protected characteristics</w:t>
            </w:r>
          </w:p>
        </w:tc>
      </w:tr>
      <w:tr w:rsidR="000C3D20" w14:paraId="0E11E20F" w14:textId="77777777">
        <w:trPr>
          <w:trHeight w:val="440"/>
        </w:trPr>
        <w:tc>
          <w:tcPr>
            <w:tcW w:w="9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BA6D8F2" w14:textId="77777777" w:rsidR="000C3D20" w:rsidRDefault="00EC2478">
            <w:pPr>
              <w:spacing w:after="0"/>
              <w:ind w:left="120"/>
            </w:pPr>
            <w:r>
              <w:rPr>
                <w:rFonts w:ascii="Arial" w:eastAsia="Arial" w:hAnsi="Arial" w:cs="Arial"/>
                <w:color w:val="1A1A2E"/>
                <w:sz w:val="14"/>
              </w:rPr>
              <w:t>Bias</w:t>
            </w:r>
          </w:p>
        </w:tc>
        <w:tc>
          <w:tcPr>
            <w:tcW w:w="13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ADD7DC8" w14:textId="77777777" w:rsidR="000C3D20" w:rsidRDefault="00EC2478">
            <w:pPr>
              <w:spacing w:after="0"/>
              <w:ind w:left="120"/>
            </w:pPr>
            <w:r>
              <w:rPr>
                <w:rFonts w:ascii="Arial" w:eastAsia="Arial" w:hAnsi="Arial" w:cs="Arial"/>
                <w:color w:val="1A1A2E"/>
                <w:sz w:val="14"/>
              </w:rPr>
              <w:t>bias.py</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E2F082B" w14:textId="77777777" w:rsidR="000C3D20" w:rsidRDefault="00EC2478">
            <w:pPr>
              <w:spacing w:after="0"/>
              <w:ind w:left="120"/>
            </w:pPr>
            <w:r>
              <w:rPr>
                <w:rFonts w:ascii="Courier New" w:eastAsia="Courier New" w:hAnsi="Courier New" w:cs="Courier New"/>
                <w:color w:val="003399"/>
                <w:sz w:val="13"/>
              </w:rPr>
              <w:t>GET /bias/scans/{id}</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D594166" w14:textId="77777777" w:rsidR="000C3D20" w:rsidRDefault="00EC2478">
            <w:pPr>
              <w:spacing w:after="0"/>
              <w:ind w:left="120"/>
            </w:pPr>
            <w:r>
              <w:rPr>
                <w:rFonts w:ascii="Arial" w:eastAsia="Arial" w:hAnsi="Arial" w:cs="Arial"/>
                <w:color w:val="1A1A2E"/>
                <w:sz w:val="14"/>
              </w:rPr>
              <w:t>OPERATOR+</w:t>
            </w:r>
          </w:p>
        </w:tc>
        <w:tc>
          <w:tcPr>
            <w:tcW w:w="308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42EAF90" w14:textId="77777777" w:rsidR="000C3D20" w:rsidRDefault="00EC2478">
            <w:pPr>
              <w:spacing w:after="0"/>
              <w:ind w:left="120" w:right="-308"/>
            </w:pPr>
            <w:r>
              <w:rPr>
                <w:rFonts w:ascii="Arial" w:eastAsia="Arial" w:hAnsi="Arial" w:cs="Arial"/>
                <w:color w:val="1A1A2E"/>
                <w:sz w:val="14"/>
              </w:rPr>
              <w:t>Retrieve bias scan results with threshold comparison</w:t>
            </w:r>
          </w:p>
        </w:tc>
      </w:tr>
      <w:tr w:rsidR="000C3D20" w14:paraId="53245507" w14:textId="77777777">
        <w:trPr>
          <w:trHeight w:val="440"/>
        </w:trPr>
        <w:tc>
          <w:tcPr>
            <w:tcW w:w="9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F1A1C82" w14:textId="77777777" w:rsidR="000C3D20" w:rsidRDefault="00EC2478">
            <w:pPr>
              <w:spacing w:after="0"/>
              <w:ind w:left="120"/>
            </w:pPr>
            <w:r>
              <w:rPr>
                <w:rFonts w:ascii="Arial" w:eastAsia="Arial" w:hAnsi="Arial" w:cs="Arial"/>
                <w:color w:val="1A1A2E"/>
                <w:sz w:val="14"/>
              </w:rPr>
              <w:t>Bias</w:t>
            </w:r>
          </w:p>
        </w:tc>
        <w:tc>
          <w:tcPr>
            <w:tcW w:w="13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7C496E0" w14:textId="77777777" w:rsidR="000C3D20" w:rsidRDefault="00EC2478">
            <w:pPr>
              <w:spacing w:after="0"/>
              <w:ind w:left="120"/>
            </w:pPr>
            <w:r>
              <w:rPr>
                <w:rFonts w:ascii="Arial" w:eastAsia="Arial" w:hAnsi="Arial" w:cs="Arial"/>
                <w:color w:val="1A1A2E"/>
                <w:sz w:val="14"/>
              </w:rPr>
              <w:t>bias.py</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BDCB537" w14:textId="77777777" w:rsidR="000C3D20" w:rsidRDefault="00EC2478">
            <w:pPr>
              <w:spacing w:after="0"/>
              <w:ind w:left="120"/>
            </w:pPr>
            <w:r>
              <w:rPr>
                <w:rFonts w:ascii="Courier New" w:eastAsia="Courier New" w:hAnsi="Courier New" w:cs="Courier New"/>
                <w:color w:val="003399"/>
                <w:sz w:val="13"/>
              </w:rPr>
              <w:t>GET /bias/alerts</w:t>
            </w:r>
          </w:p>
        </w:tc>
        <w:tc>
          <w:tcPr>
            <w:tcW w:w="1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D20CE67" w14:textId="77777777" w:rsidR="000C3D20" w:rsidRDefault="00EC2478">
            <w:pPr>
              <w:spacing w:after="0"/>
              <w:ind w:left="120"/>
            </w:pPr>
            <w:r>
              <w:rPr>
                <w:rFonts w:ascii="Arial" w:eastAsia="Arial" w:hAnsi="Arial" w:cs="Arial"/>
                <w:color w:val="1A1A2E"/>
                <w:sz w:val="14"/>
              </w:rPr>
              <w:t>OPERATOR+</w:t>
            </w:r>
          </w:p>
        </w:tc>
        <w:tc>
          <w:tcPr>
            <w:tcW w:w="308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E9B33EF" w14:textId="77777777" w:rsidR="000C3D20" w:rsidRDefault="00EC2478">
            <w:pPr>
              <w:spacing w:after="0"/>
              <w:ind w:left="120"/>
            </w:pPr>
            <w:r>
              <w:rPr>
                <w:rFonts w:ascii="Arial" w:eastAsia="Arial" w:hAnsi="Arial" w:cs="Arial"/>
                <w:color w:val="1A1A2E"/>
                <w:sz w:val="14"/>
              </w:rPr>
              <w:t>Active bias flags — SAHRC escalation status</w:t>
            </w:r>
          </w:p>
        </w:tc>
      </w:tr>
      <w:tr w:rsidR="000C3D20" w14:paraId="2EB08DA9" w14:textId="77777777">
        <w:trPr>
          <w:trHeight w:val="440"/>
        </w:trPr>
        <w:tc>
          <w:tcPr>
            <w:tcW w:w="9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3DEDB77" w14:textId="77777777" w:rsidR="000C3D20" w:rsidRDefault="00EC2478">
            <w:pPr>
              <w:spacing w:after="0"/>
              <w:ind w:left="120"/>
            </w:pPr>
            <w:r>
              <w:rPr>
                <w:rFonts w:ascii="Arial" w:eastAsia="Arial" w:hAnsi="Arial" w:cs="Arial"/>
                <w:color w:val="1A1A2E"/>
                <w:sz w:val="14"/>
              </w:rPr>
              <w:t>Oversight</w:t>
            </w:r>
          </w:p>
        </w:tc>
        <w:tc>
          <w:tcPr>
            <w:tcW w:w="13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796299E" w14:textId="77777777" w:rsidR="000C3D20" w:rsidRDefault="00EC2478">
            <w:pPr>
              <w:spacing w:after="0"/>
              <w:ind w:left="120"/>
            </w:pPr>
            <w:r>
              <w:rPr>
                <w:rFonts w:ascii="Arial" w:eastAsia="Arial" w:hAnsi="Arial" w:cs="Arial"/>
                <w:color w:val="1A1A2E"/>
                <w:sz w:val="14"/>
              </w:rPr>
              <w:t>oversight.py</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6C74D85" w14:textId="77777777" w:rsidR="000C3D20" w:rsidRDefault="00EC2478">
            <w:pPr>
              <w:spacing w:after="0"/>
              <w:ind w:left="120"/>
            </w:pPr>
            <w:r>
              <w:rPr>
                <w:rFonts w:ascii="Courier New" w:eastAsia="Courier New" w:hAnsi="Courier New" w:cs="Courier New"/>
                <w:color w:val="003399"/>
                <w:sz w:val="13"/>
              </w:rPr>
              <w:t>GET /oversight/queue</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6F5A6DB" w14:textId="77777777" w:rsidR="000C3D20" w:rsidRDefault="00EC2478">
            <w:pPr>
              <w:spacing w:after="0"/>
              <w:ind w:left="120"/>
            </w:pPr>
            <w:r>
              <w:rPr>
                <w:rFonts w:ascii="Arial" w:eastAsia="Arial" w:hAnsi="Arial" w:cs="Arial"/>
                <w:color w:val="1A1A2E"/>
                <w:sz w:val="14"/>
              </w:rPr>
              <w:t>ADMIN+</w:t>
            </w:r>
          </w:p>
        </w:tc>
        <w:tc>
          <w:tcPr>
            <w:tcW w:w="308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90EFA98" w14:textId="77777777" w:rsidR="000C3D20" w:rsidRDefault="00EC2478">
            <w:pPr>
              <w:spacing w:after="0"/>
              <w:ind w:left="120" w:right="-689"/>
            </w:pPr>
            <w:r>
              <w:rPr>
                <w:rFonts w:ascii="Arial" w:eastAsia="Arial" w:hAnsi="Arial" w:cs="Arial"/>
                <w:color w:val="1A1A2E"/>
                <w:sz w:val="14"/>
              </w:rPr>
              <w:t>Human review queue — flagged decisions requiring review</w:t>
            </w:r>
          </w:p>
        </w:tc>
      </w:tr>
      <w:tr w:rsidR="000C3D20" w14:paraId="011BEB8C" w14:textId="77777777">
        <w:trPr>
          <w:trHeight w:val="440"/>
        </w:trPr>
        <w:tc>
          <w:tcPr>
            <w:tcW w:w="9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6374A36" w14:textId="77777777" w:rsidR="000C3D20" w:rsidRDefault="00EC2478">
            <w:pPr>
              <w:spacing w:after="0"/>
              <w:ind w:left="120"/>
            </w:pPr>
            <w:r>
              <w:rPr>
                <w:rFonts w:ascii="Arial" w:eastAsia="Arial" w:hAnsi="Arial" w:cs="Arial"/>
                <w:color w:val="1A1A2E"/>
                <w:sz w:val="14"/>
              </w:rPr>
              <w:t>Oversight</w:t>
            </w:r>
          </w:p>
        </w:tc>
        <w:tc>
          <w:tcPr>
            <w:tcW w:w="13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226CDD6" w14:textId="77777777" w:rsidR="000C3D20" w:rsidRDefault="00EC2478">
            <w:pPr>
              <w:spacing w:after="0"/>
              <w:ind w:left="120"/>
            </w:pPr>
            <w:r>
              <w:rPr>
                <w:rFonts w:ascii="Arial" w:eastAsia="Arial" w:hAnsi="Arial" w:cs="Arial"/>
                <w:color w:val="1A1A2E"/>
                <w:sz w:val="14"/>
              </w:rPr>
              <w:t>oversight.py</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5B36AE0" w14:textId="77777777" w:rsidR="000C3D20" w:rsidRDefault="00EC2478">
            <w:pPr>
              <w:spacing w:after="0"/>
              <w:ind w:left="120"/>
            </w:pPr>
            <w:r>
              <w:rPr>
                <w:rFonts w:ascii="Courier New" w:eastAsia="Courier New" w:hAnsi="Courier New" w:cs="Courier New"/>
                <w:color w:val="003399"/>
                <w:sz w:val="13"/>
              </w:rPr>
              <w:t>POST /oversight/review</w:t>
            </w:r>
          </w:p>
        </w:tc>
        <w:tc>
          <w:tcPr>
            <w:tcW w:w="1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F17EEF0" w14:textId="77777777" w:rsidR="000C3D20" w:rsidRDefault="00EC2478">
            <w:pPr>
              <w:spacing w:after="0"/>
              <w:ind w:left="120"/>
            </w:pPr>
            <w:r>
              <w:rPr>
                <w:rFonts w:ascii="Arial" w:eastAsia="Arial" w:hAnsi="Arial" w:cs="Arial"/>
                <w:color w:val="1A1A2E"/>
                <w:sz w:val="14"/>
              </w:rPr>
              <w:t>ADMIN+</w:t>
            </w:r>
          </w:p>
        </w:tc>
        <w:tc>
          <w:tcPr>
            <w:tcW w:w="308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43645AE" w14:textId="77777777" w:rsidR="000C3D20" w:rsidRDefault="00EC2478">
            <w:pPr>
              <w:spacing w:after="0"/>
              <w:ind w:left="120" w:right="-611"/>
            </w:pPr>
            <w:r>
              <w:rPr>
                <w:rFonts w:ascii="Arial" w:eastAsia="Arial" w:hAnsi="Arial" w:cs="Arial"/>
                <w:color w:val="1A1A2E"/>
                <w:sz w:val="14"/>
              </w:rPr>
              <w:t>Submit human review decision — logged with reviewer ID</w:t>
            </w:r>
          </w:p>
        </w:tc>
      </w:tr>
      <w:tr w:rsidR="000C3D20" w14:paraId="0F1A4D70" w14:textId="77777777">
        <w:trPr>
          <w:trHeight w:val="440"/>
        </w:trPr>
        <w:tc>
          <w:tcPr>
            <w:tcW w:w="9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7280A57" w14:textId="77777777" w:rsidR="000C3D20" w:rsidRDefault="00EC2478">
            <w:pPr>
              <w:spacing w:after="0"/>
              <w:ind w:left="120"/>
            </w:pPr>
            <w:r>
              <w:rPr>
                <w:rFonts w:ascii="Arial" w:eastAsia="Arial" w:hAnsi="Arial" w:cs="Arial"/>
                <w:color w:val="1A1A2E"/>
                <w:sz w:val="14"/>
              </w:rPr>
              <w:t>Lineage</w:t>
            </w:r>
          </w:p>
        </w:tc>
        <w:tc>
          <w:tcPr>
            <w:tcW w:w="13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6217317" w14:textId="77777777" w:rsidR="000C3D20" w:rsidRDefault="00EC2478">
            <w:pPr>
              <w:spacing w:after="0"/>
              <w:ind w:left="120"/>
            </w:pPr>
            <w:r>
              <w:rPr>
                <w:rFonts w:ascii="Arial" w:eastAsia="Arial" w:hAnsi="Arial" w:cs="Arial"/>
                <w:color w:val="1A1A2E"/>
                <w:sz w:val="14"/>
              </w:rPr>
              <w:t>lineage.py</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C490347" w14:textId="77777777" w:rsidR="000C3D20" w:rsidRDefault="00EC2478">
            <w:pPr>
              <w:spacing w:after="0"/>
              <w:ind w:left="120"/>
            </w:pPr>
            <w:r>
              <w:rPr>
                <w:rFonts w:ascii="Courier New" w:eastAsia="Courier New" w:hAnsi="Courier New" w:cs="Courier New"/>
                <w:color w:val="003399"/>
                <w:sz w:val="13"/>
              </w:rPr>
              <w:t>GET /lineage/{system_id}</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80F625A" w14:textId="77777777" w:rsidR="000C3D20" w:rsidRDefault="00EC2478">
            <w:pPr>
              <w:spacing w:after="0"/>
              <w:ind w:left="120"/>
            </w:pPr>
            <w:r>
              <w:rPr>
                <w:rFonts w:ascii="Arial" w:eastAsia="Arial" w:hAnsi="Arial" w:cs="Arial"/>
                <w:color w:val="1A1A2E"/>
                <w:sz w:val="14"/>
              </w:rPr>
              <w:t>OPERATOR+</w:t>
            </w:r>
          </w:p>
        </w:tc>
        <w:tc>
          <w:tcPr>
            <w:tcW w:w="3080" w:type="dxa"/>
            <w:tcBorders>
              <w:top w:val="single" w:sz="2" w:space="0" w:color="C8D0E0"/>
              <w:left w:val="single" w:sz="2" w:space="0" w:color="C8D0E0"/>
              <w:bottom w:val="single" w:sz="2" w:space="0" w:color="C8D0E0"/>
              <w:right w:val="single" w:sz="2" w:space="0" w:color="C8D0E0"/>
            </w:tcBorders>
            <w:shd w:val="clear" w:color="auto" w:fill="FFFFFF"/>
          </w:tcPr>
          <w:p w14:paraId="313D134D" w14:textId="77777777" w:rsidR="000C3D20" w:rsidRDefault="000C3D20"/>
        </w:tc>
      </w:tr>
      <w:tr w:rsidR="000C3D20" w14:paraId="74139BF6" w14:textId="77777777">
        <w:trPr>
          <w:trHeight w:val="440"/>
        </w:trPr>
        <w:tc>
          <w:tcPr>
            <w:tcW w:w="9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F197AB4" w14:textId="77777777" w:rsidR="000C3D20" w:rsidRDefault="00EC2478">
            <w:pPr>
              <w:spacing w:after="0"/>
              <w:ind w:left="120"/>
            </w:pPr>
            <w:r>
              <w:rPr>
                <w:rFonts w:ascii="Arial" w:eastAsia="Arial" w:hAnsi="Arial" w:cs="Arial"/>
                <w:color w:val="1A1A2E"/>
                <w:sz w:val="14"/>
              </w:rPr>
              <w:t>Sovereignty</w:t>
            </w:r>
          </w:p>
        </w:tc>
        <w:tc>
          <w:tcPr>
            <w:tcW w:w="13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F85545D" w14:textId="77777777" w:rsidR="000C3D20" w:rsidRDefault="00EC2478">
            <w:pPr>
              <w:spacing w:after="0"/>
              <w:ind w:left="120"/>
            </w:pPr>
            <w:r>
              <w:rPr>
                <w:rFonts w:ascii="Arial" w:eastAsia="Arial" w:hAnsi="Arial" w:cs="Arial"/>
                <w:color w:val="1A1A2E"/>
                <w:sz w:val="14"/>
              </w:rPr>
              <w:t>sovereignty.py</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90228C3" w14:textId="77777777" w:rsidR="000C3D20" w:rsidRDefault="00EC2478">
            <w:pPr>
              <w:spacing w:after="0"/>
              <w:ind w:left="120"/>
            </w:pPr>
            <w:r>
              <w:rPr>
                <w:rFonts w:ascii="Courier New" w:eastAsia="Courier New" w:hAnsi="Courier New" w:cs="Courier New"/>
                <w:color w:val="003399"/>
                <w:sz w:val="13"/>
              </w:rPr>
              <w:t>GET /sovereignty/status</w:t>
            </w:r>
          </w:p>
        </w:tc>
        <w:tc>
          <w:tcPr>
            <w:tcW w:w="1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2E2846D" w14:textId="77777777" w:rsidR="000C3D20" w:rsidRDefault="00EC2478">
            <w:pPr>
              <w:spacing w:after="0"/>
              <w:ind w:left="120"/>
            </w:pPr>
            <w:r>
              <w:rPr>
                <w:rFonts w:ascii="Arial" w:eastAsia="Arial" w:hAnsi="Arial" w:cs="Arial"/>
                <w:color w:val="1A1A2E"/>
                <w:sz w:val="14"/>
              </w:rPr>
              <w:t>OPERATOR+</w:t>
            </w:r>
          </w:p>
        </w:tc>
        <w:tc>
          <w:tcPr>
            <w:tcW w:w="3080" w:type="dxa"/>
            <w:tcBorders>
              <w:top w:val="single" w:sz="2" w:space="0" w:color="C8D0E0"/>
              <w:left w:val="single" w:sz="2" w:space="0" w:color="C8D0E0"/>
              <w:bottom w:val="single" w:sz="2" w:space="0" w:color="C8D0E0"/>
              <w:right w:val="single" w:sz="2" w:space="0" w:color="C8D0E0"/>
            </w:tcBorders>
            <w:shd w:val="clear" w:color="auto" w:fill="F0EDE6"/>
          </w:tcPr>
          <w:p w14:paraId="36FF1D4B" w14:textId="77777777" w:rsidR="000C3D20" w:rsidRDefault="000C3D20"/>
        </w:tc>
      </w:tr>
      <w:tr w:rsidR="000C3D20" w14:paraId="3C691945" w14:textId="77777777">
        <w:trPr>
          <w:trHeight w:val="440"/>
        </w:trPr>
        <w:tc>
          <w:tcPr>
            <w:tcW w:w="9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F5324C7" w14:textId="77777777" w:rsidR="000C3D20" w:rsidRDefault="00EC2478">
            <w:pPr>
              <w:spacing w:after="0"/>
              <w:ind w:left="120"/>
            </w:pPr>
            <w:r>
              <w:rPr>
                <w:rFonts w:ascii="Arial" w:eastAsia="Arial" w:hAnsi="Arial" w:cs="Arial"/>
                <w:color w:val="1A1A2E"/>
                <w:sz w:val="14"/>
              </w:rPr>
              <w:t>Sovereignty</w:t>
            </w:r>
          </w:p>
        </w:tc>
        <w:tc>
          <w:tcPr>
            <w:tcW w:w="13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3B6BC3D" w14:textId="77777777" w:rsidR="000C3D20" w:rsidRDefault="00EC2478">
            <w:pPr>
              <w:spacing w:after="0"/>
              <w:ind w:left="120"/>
            </w:pPr>
            <w:r>
              <w:rPr>
                <w:rFonts w:ascii="Arial" w:eastAsia="Arial" w:hAnsi="Arial" w:cs="Arial"/>
                <w:color w:val="1A1A2E"/>
                <w:sz w:val="14"/>
              </w:rPr>
              <w:t>sovereignty.py</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46030C0" w14:textId="77777777" w:rsidR="000C3D20" w:rsidRDefault="00EC2478">
            <w:pPr>
              <w:spacing w:after="0"/>
              <w:ind w:left="120"/>
            </w:pPr>
            <w:r>
              <w:rPr>
                <w:rFonts w:ascii="Courier New" w:eastAsia="Courier New" w:hAnsi="Courier New" w:cs="Courier New"/>
                <w:color w:val="003399"/>
                <w:sz w:val="13"/>
              </w:rPr>
              <w:t>POST /sovereignty/verify</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93AFF41" w14:textId="77777777" w:rsidR="000C3D20" w:rsidRDefault="00EC2478">
            <w:pPr>
              <w:spacing w:after="0"/>
              <w:ind w:left="120"/>
            </w:pPr>
            <w:r>
              <w:rPr>
                <w:rFonts w:ascii="Arial" w:eastAsia="Arial" w:hAnsi="Arial" w:cs="Arial"/>
                <w:color w:val="1A1A2E"/>
                <w:sz w:val="14"/>
              </w:rPr>
              <w:t>ADMIN+</w:t>
            </w:r>
          </w:p>
        </w:tc>
        <w:tc>
          <w:tcPr>
            <w:tcW w:w="308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75F41B9" w14:textId="77777777" w:rsidR="000C3D20" w:rsidRDefault="00EC2478">
            <w:pPr>
              <w:spacing w:after="0"/>
              <w:ind w:left="120" w:right="-681"/>
            </w:pPr>
            <w:r>
              <w:rPr>
                <w:rFonts w:ascii="Arial" w:eastAsia="Arial" w:hAnsi="Arial" w:cs="Arial"/>
                <w:color w:val="1A1A2E"/>
                <w:sz w:val="14"/>
              </w:rPr>
              <w:t>Trigger immediate sovereignty verification across all nodes</w:t>
            </w:r>
          </w:p>
        </w:tc>
      </w:tr>
      <w:tr w:rsidR="000C3D20" w14:paraId="66BD2A55" w14:textId="77777777">
        <w:trPr>
          <w:trHeight w:val="440"/>
        </w:trPr>
        <w:tc>
          <w:tcPr>
            <w:tcW w:w="9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6FB3559" w14:textId="77777777" w:rsidR="000C3D20" w:rsidRDefault="00EC2478">
            <w:pPr>
              <w:spacing w:after="0"/>
              <w:ind w:left="120"/>
            </w:pPr>
            <w:r>
              <w:rPr>
                <w:rFonts w:ascii="Arial" w:eastAsia="Arial" w:hAnsi="Arial" w:cs="Arial"/>
                <w:color w:val="1A1A2E"/>
                <w:sz w:val="14"/>
              </w:rPr>
              <w:t>Workforce</w:t>
            </w:r>
          </w:p>
        </w:tc>
        <w:tc>
          <w:tcPr>
            <w:tcW w:w="13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E3A638A" w14:textId="77777777" w:rsidR="000C3D20" w:rsidRDefault="00EC2478">
            <w:pPr>
              <w:spacing w:after="0"/>
              <w:ind w:left="120"/>
            </w:pPr>
            <w:r>
              <w:rPr>
                <w:rFonts w:ascii="Arial" w:eastAsia="Arial" w:hAnsi="Arial" w:cs="Arial"/>
                <w:color w:val="1A1A2E"/>
                <w:sz w:val="14"/>
              </w:rPr>
              <w:t>workforce.py</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1094E31" w14:textId="77777777" w:rsidR="000C3D20" w:rsidRDefault="00EC2478">
            <w:pPr>
              <w:spacing w:after="0"/>
              <w:ind w:left="120"/>
            </w:pPr>
            <w:r>
              <w:rPr>
                <w:rFonts w:ascii="Courier New" w:eastAsia="Courier New" w:hAnsi="Courier New" w:cs="Courier New"/>
                <w:color w:val="003399"/>
                <w:sz w:val="13"/>
              </w:rPr>
              <w:t>GET /workforce/</w:t>
            </w:r>
          </w:p>
        </w:tc>
        <w:tc>
          <w:tcPr>
            <w:tcW w:w="1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D099C53" w14:textId="77777777" w:rsidR="000C3D20" w:rsidRDefault="00EC2478">
            <w:pPr>
              <w:spacing w:after="0"/>
              <w:ind w:left="120"/>
            </w:pPr>
            <w:r>
              <w:rPr>
                <w:rFonts w:ascii="Arial" w:eastAsia="Arial" w:hAnsi="Arial" w:cs="Arial"/>
                <w:color w:val="1A1A2E"/>
                <w:sz w:val="14"/>
              </w:rPr>
              <w:t>SETHS_HEAD+</w:t>
            </w:r>
          </w:p>
        </w:tc>
        <w:tc>
          <w:tcPr>
            <w:tcW w:w="3080" w:type="dxa"/>
            <w:tcBorders>
              <w:top w:val="single" w:sz="2" w:space="0" w:color="C8D0E0"/>
              <w:left w:val="single" w:sz="2" w:space="0" w:color="C8D0E0"/>
              <w:bottom w:val="single" w:sz="2" w:space="0" w:color="C8D0E0"/>
              <w:right w:val="single" w:sz="2" w:space="0" w:color="C8D0E0"/>
            </w:tcBorders>
            <w:shd w:val="clear" w:color="auto" w:fill="F0EDE6"/>
          </w:tcPr>
          <w:p w14:paraId="44BECCA2" w14:textId="77777777" w:rsidR="000C3D20" w:rsidRDefault="000C3D20"/>
        </w:tc>
      </w:tr>
      <w:tr w:rsidR="000C3D20" w14:paraId="7D27DC1E" w14:textId="77777777">
        <w:trPr>
          <w:trHeight w:val="440"/>
        </w:trPr>
        <w:tc>
          <w:tcPr>
            <w:tcW w:w="9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20DE3A9" w14:textId="77777777" w:rsidR="000C3D20" w:rsidRDefault="00EC2478">
            <w:pPr>
              <w:spacing w:after="0"/>
              <w:ind w:left="120"/>
            </w:pPr>
            <w:r>
              <w:rPr>
                <w:rFonts w:ascii="Arial" w:eastAsia="Arial" w:hAnsi="Arial" w:cs="Arial"/>
                <w:color w:val="1A1A2E"/>
                <w:sz w:val="14"/>
              </w:rPr>
              <w:t>Workforce</w:t>
            </w:r>
          </w:p>
        </w:tc>
        <w:tc>
          <w:tcPr>
            <w:tcW w:w="13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9E389A2" w14:textId="77777777" w:rsidR="000C3D20" w:rsidRDefault="00EC2478">
            <w:pPr>
              <w:spacing w:after="0"/>
              <w:ind w:left="120"/>
            </w:pPr>
            <w:r>
              <w:rPr>
                <w:rFonts w:ascii="Arial" w:eastAsia="Arial" w:hAnsi="Arial" w:cs="Arial"/>
                <w:color w:val="1A1A2E"/>
                <w:sz w:val="14"/>
              </w:rPr>
              <w:t>workforce.py</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923F161" w14:textId="77777777" w:rsidR="000C3D20" w:rsidRDefault="00EC2478">
            <w:pPr>
              <w:spacing w:after="0"/>
              <w:ind w:left="120"/>
            </w:pPr>
            <w:r>
              <w:rPr>
                <w:rFonts w:ascii="Courier New" w:eastAsia="Courier New" w:hAnsi="Courier New" w:cs="Courier New"/>
                <w:color w:val="003399"/>
                <w:sz w:val="13"/>
              </w:rPr>
              <w:t>POST /workforce/</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2F00BCD" w14:textId="77777777" w:rsidR="000C3D20" w:rsidRDefault="00EC2478">
            <w:pPr>
              <w:spacing w:after="0"/>
              <w:ind w:left="120"/>
            </w:pPr>
            <w:r>
              <w:rPr>
                <w:rFonts w:ascii="Arial" w:eastAsia="Arial" w:hAnsi="Arial" w:cs="Arial"/>
                <w:color w:val="1A1A2E"/>
                <w:sz w:val="14"/>
              </w:rPr>
              <w:t>SETHS_HEAD+</w:t>
            </w:r>
          </w:p>
        </w:tc>
        <w:tc>
          <w:tcPr>
            <w:tcW w:w="3080" w:type="dxa"/>
            <w:tcBorders>
              <w:top w:val="single" w:sz="2" w:space="0" w:color="C8D0E0"/>
              <w:left w:val="single" w:sz="2" w:space="0" w:color="C8D0E0"/>
              <w:bottom w:val="single" w:sz="2" w:space="0" w:color="C8D0E0"/>
              <w:right w:val="single" w:sz="2" w:space="0" w:color="C8D0E0"/>
            </w:tcBorders>
            <w:shd w:val="clear" w:color="auto" w:fill="FFFFFF"/>
          </w:tcPr>
          <w:p w14:paraId="5E019116" w14:textId="77777777" w:rsidR="000C3D20" w:rsidRDefault="000C3D20"/>
        </w:tc>
      </w:tr>
    </w:tbl>
    <w:p w14:paraId="7D347703" w14:textId="77777777" w:rsidR="000C3D20" w:rsidRDefault="00EC2478">
      <w:pPr>
        <w:spacing w:after="1583" w:line="265" w:lineRule="auto"/>
        <w:ind w:left="6049" w:hanging="10"/>
      </w:pPr>
      <w:r>
        <w:rPr>
          <w:rFonts w:ascii="Arial" w:eastAsia="Arial" w:hAnsi="Arial" w:cs="Arial"/>
          <w:color w:val="1A1A2E"/>
          <w:sz w:val="14"/>
        </w:rPr>
        <w:t>Register new AI system — validates Pillar VIII for HIGH RISK</w:t>
      </w:r>
    </w:p>
    <w:p w14:paraId="60C6A18D" w14:textId="77777777" w:rsidR="000C3D20" w:rsidRDefault="00EC2478">
      <w:pPr>
        <w:spacing w:after="3343" w:line="265" w:lineRule="auto"/>
        <w:ind w:left="6049" w:hanging="10"/>
      </w:pPr>
      <w:r>
        <w:rPr>
          <w:rFonts w:ascii="Arial" w:eastAsia="Arial" w:hAnsi="Arial" w:cs="Arial"/>
          <w:color w:val="1A1A2E"/>
          <w:sz w:val="14"/>
        </w:rPr>
        <w:t>Submit AI decision — hash input · sign output · lineage stamp</w:t>
      </w:r>
    </w:p>
    <w:p w14:paraId="3F309AFB" w14:textId="77777777" w:rsidR="000C3D20" w:rsidRDefault="00EC2478">
      <w:pPr>
        <w:spacing w:after="2903" w:line="265" w:lineRule="auto"/>
        <w:ind w:left="6049" w:hanging="10"/>
      </w:pPr>
      <w:r>
        <w:rPr>
          <w:rFonts w:ascii="Arial" w:eastAsia="Arial" w:hAnsi="Arial" w:cs="Arial"/>
          <w:color w:val="1A1A2E"/>
          <w:sz w:val="14"/>
        </w:rPr>
        <w:t>Generate compliance report — SA AI Policy + 8 other frameworks</w:t>
      </w:r>
    </w:p>
    <w:p w14:paraId="46B65338" w14:textId="77777777" w:rsidR="000C3D20" w:rsidRDefault="00EC2478">
      <w:pPr>
        <w:spacing w:after="263" w:line="265" w:lineRule="auto"/>
        <w:ind w:left="6049" w:hanging="10"/>
      </w:pPr>
      <w:r>
        <w:rPr>
          <w:rFonts w:ascii="Arial" w:eastAsia="Arial" w:hAnsi="Arial" w:cs="Arial"/>
          <w:color w:val="1A1A2E"/>
          <w:sz w:val="14"/>
        </w:rPr>
        <w:t>Full data provenance chain — source to decision Merkle-linked</w:t>
      </w:r>
    </w:p>
    <w:p w14:paraId="5BA3627C" w14:textId="77777777" w:rsidR="000C3D20" w:rsidRDefault="00EC2478">
      <w:pPr>
        <w:spacing w:after="703" w:line="265" w:lineRule="auto"/>
        <w:ind w:left="6049" w:hanging="10"/>
      </w:pPr>
      <w:r>
        <w:rPr>
          <w:rFonts w:ascii="Arial" w:eastAsia="Arial" w:hAnsi="Arial" w:cs="Arial"/>
          <w:color w:val="1A1A2E"/>
          <w:sz w:val="14"/>
        </w:rPr>
        <w:t>ZA jurisdiction verification · Encryption status · Foreign check</w:t>
      </w:r>
    </w:p>
    <w:p w14:paraId="26061267" w14:textId="77777777" w:rsidR="000C3D20" w:rsidRDefault="00EC2478">
      <w:pPr>
        <w:spacing w:after="263" w:line="265" w:lineRule="auto"/>
        <w:ind w:left="6049" w:hanging="10"/>
      </w:pPr>
      <w:r>
        <w:rPr>
          <w:rFonts w:ascii="Arial" w:eastAsia="Arial" w:hAnsi="Arial" w:cs="Arial"/>
          <w:color w:val="1A1A2E"/>
          <w:sz w:val="14"/>
        </w:rPr>
        <w:t>S.E.T.H.S participant employment outcome data — anonymised</w:t>
      </w:r>
    </w:p>
    <w:p w14:paraId="51FCCDB6" w14:textId="77777777" w:rsidR="000C3D20" w:rsidRDefault="00EC2478">
      <w:pPr>
        <w:spacing w:after="263" w:line="265" w:lineRule="auto"/>
        <w:ind w:left="6049" w:hanging="10"/>
      </w:pPr>
      <w:r>
        <w:rPr>
          <w:rFonts w:ascii="Arial" w:eastAsia="Arial" w:hAnsi="Arial" w:cs="Arial"/>
          <w:color w:val="1A1A2E"/>
          <w:sz w:val="14"/>
        </w:rPr>
        <w:t>Submit workforce outcome record — compounding loop data</w:t>
      </w:r>
    </w:p>
    <w:tbl>
      <w:tblPr>
        <w:tblStyle w:val="TableGrid"/>
        <w:tblpPr w:vertAnchor="text" w:tblpX="399" w:tblpY="-1899"/>
        <w:tblOverlap w:val="never"/>
        <w:tblW w:w="8600" w:type="dxa"/>
        <w:tblInd w:w="0" w:type="dxa"/>
        <w:tblCellMar>
          <w:top w:w="0" w:type="dxa"/>
          <w:left w:w="0" w:type="dxa"/>
          <w:bottom w:w="0" w:type="dxa"/>
          <w:right w:w="0" w:type="dxa"/>
        </w:tblCellMar>
        <w:tblLook w:val="04A0" w:firstRow="1" w:lastRow="0" w:firstColumn="1" w:lastColumn="0" w:noHBand="0" w:noVBand="1"/>
      </w:tblPr>
      <w:tblGrid>
        <w:gridCol w:w="960"/>
        <w:gridCol w:w="1360"/>
        <w:gridCol w:w="2000"/>
        <w:gridCol w:w="1200"/>
        <w:gridCol w:w="3080"/>
      </w:tblGrid>
      <w:tr w:rsidR="000C3D20" w14:paraId="5E73BE42" w14:textId="77777777">
        <w:trPr>
          <w:trHeight w:val="440"/>
        </w:trPr>
        <w:tc>
          <w:tcPr>
            <w:tcW w:w="96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6A6CA637" w14:textId="77777777" w:rsidR="000C3D20" w:rsidRDefault="00EC2478">
            <w:pPr>
              <w:spacing w:after="0"/>
              <w:ind w:left="120"/>
            </w:pPr>
            <w:r>
              <w:rPr>
                <w:rFonts w:ascii="Arial" w:eastAsia="Arial" w:hAnsi="Arial" w:cs="Arial"/>
                <w:b/>
                <w:color w:val="C8A84B"/>
                <w:sz w:val="15"/>
              </w:rPr>
              <w:t>Router</w:t>
            </w:r>
          </w:p>
        </w:tc>
        <w:tc>
          <w:tcPr>
            <w:tcW w:w="136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653189C8" w14:textId="77777777" w:rsidR="000C3D20" w:rsidRDefault="00EC2478">
            <w:pPr>
              <w:spacing w:after="0"/>
              <w:ind w:left="120"/>
            </w:pPr>
            <w:r>
              <w:rPr>
                <w:rFonts w:ascii="Arial" w:eastAsia="Arial" w:hAnsi="Arial" w:cs="Arial"/>
                <w:b/>
                <w:color w:val="C8A84B"/>
                <w:sz w:val="15"/>
              </w:rPr>
              <w:t>Module</w:t>
            </w:r>
          </w:p>
        </w:tc>
        <w:tc>
          <w:tcPr>
            <w:tcW w:w="20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387FBCE3" w14:textId="77777777" w:rsidR="000C3D20" w:rsidRDefault="00EC2478">
            <w:pPr>
              <w:spacing w:after="0"/>
              <w:ind w:left="120"/>
            </w:pPr>
            <w:r>
              <w:rPr>
                <w:rFonts w:ascii="Arial" w:eastAsia="Arial" w:hAnsi="Arial" w:cs="Arial"/>
                <w:b/>
                <w:color w:val="C8A84B"/>
                <w:sz w:val="15"/>
              </w:rPr>
              <w:t>Method/Path</w:t>
            </w:r>
          </w:p>
        </w:tc>
        <w:tc>
          <w:tcPr>
            <w:tcW w:w="12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177E1447" w14:textId="77777777" w:rsidR="000C3D20" w:rsidRDefault="00EC2478">
            <w:pPr>
              <w:spacing w:after="0"/>
              <w:ind w:left="120"/>
            </w:pPr>
            <w:r>
              <w:rPr>
                <w:rFonts w:ascii="Arial" w:eastAsia="Arial" w:hAnsi="Arial" w:cs="Arial"/>
                <w:b/>
                <w:color w:val="C8A84B"/>
                <w:sz w:val="15"/>
              </w:rPr>
              <w:t>Auth Level</w:t>
            </w:r>
          </w:p>
        </w:tc>
        <w:tc>
          <w:tcPr>
            <w:tcW w:w="308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ADCAA07" w14:textId="77777777" w:rsidR="000C3D20" w:rsidRDefault="00EC2478">
            <w:pPr>
              <w:spacing w:after="0"/>
              <w:ind w:left="120"/>
            </w:pPr>
            <w:r>
              <w:rPr>
                <w:rFonts w:ascii="Arial" w:eastAsia="Arial" w:hAnsi="Arial" w:cs="Arial"/>
                <w:b/>
                <w:color w:val="C8A84B"/>
                <w:sz w:val="15"/>
              </w:rPr>
              <w:t>Constitutional Function</w:t>
            </w:r>
          </w:p>
        </w:tc>
      </w:tr>
      <w:tr w:rsidR="000C3D20" w14:paraId="548346EB" w14:textId="77777777">
        <w:trPr>
          <w:trHeight w:val="440"/>
        </w:trPr>
        <w:tc>
          <w:tcPr>
            <w:tcW w:w="96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1956E383" w14:textId="77777777" w:rsidR="000C3D20" w:rsidRDefault="00EC2478">
            <w:pPr>
              <w:spacing w:after="0"/>
              <w:ind w:left="120"/>
            </w:pPr>
            <w:r>
              <w:rPr>
                <w:rFonts w:ascii="Arial" w:eastAsia="Arial" w:hAnsi="Arial" w:cs="Arial"/>
                <w:color w:val="1A1A2E"/>
                <w:sz w:val="14"/>
              </w:rPr>
              <w:t>Admin</w:t>
            </w:r>
          </w:p>
        </w:tc>
        <w:tc>
          <w:tcPr>
            <w:tcW w:w="136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3562E3E5" w14:textId="77777777" w:rsidR="000C3D20" w:rsidRDefault="00EC2478">
            <w:pPr>
              <w:spacing w:after="0"/>
              <w:ind w:left="120"/>
            </w:pPr>
            <w:r>
              <w:rPr>
                <w:rFonts w:ascii="Arial" w:eastAsia="Arial" w:hAnsi="Arial" w:cs="Arial"/>
                <w:color w:val="1A1A2E"/>
                <w:sz w:val="14"/>
              </w:rPr>
              <w:t>admin.py</w:t>
            </w:r>
          </w:p>
        </w:tc>
        <w:tc>
          <w:tcPr>
            <w:tcW w:w="20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2DCD90B9" w14:textId="77777777" w:rsidR="000C3D20" w:rsidRDefault="00EC2478">
            <w:pPr>
              <w:spacing w:after="0"/>
              <w:ind w:left="120"/>
            </w:pPr>
            <w:r>
              <w:rPr>
                <w:rFonts w:ascii="Courier New" w:eastAsia="Courier New" w:hAnsi="Courier New" w:cs="Courier New"/>
                <w:color w:val="003399"/>
                <w:sz w:val="13"/>
              </w:rPr>
              <w:t>GET /admin/users</w:t>
            </w:r>
          </w:p>
        </w:tc>
        <w:tc>
          <w:tcPr>
            <w:tcW w:w="12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4235DC74" w14:textId="77777777" w:rsidR="000C3D20" w:rsidRDefault="00EC2478">
            <w:pPr>
              <w:spacing w:after="0"/>
              <w:ind w:left="120"/>
            </w:pPr>
            <w:r>
              <w:rPr>
                <w:rFonts w:ascii="Arial" w:eastAsia="Arial" w:hAnsi="Arial" w:cs="Arial"/>
                <w:color w:val="1A1A2E"/>
                <w:sz w:val="14"/>
              </w:rPr>
              <w:t>SUPER_ADMIN</w:t>
            </w:r>
          </w:p>
        </w:tc>
        <w:tc>
          <w:tcPr>
            <w:tcW w:w="308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2757206A" w14:textId="77777777" w:rsidR="000C3D20" w:rsidRDefault="00EC2478">
            <w:pPr>
              <w:spacing w:after="0"/>
              <w:ind w:left="120"/>
            </w:pPr>
            <w:r>
              <w:rPr>
                <w:rFonts w:ascii="Arial" w:eastAsia="Arial" w:hAnsi="Arial" w:cs="Arial"/>
                <w:color w:val="1A1A2E"/>
                <w:sz w:val="14"/>
              </w:rPr>
              <w:t>List all platform users across all divisions</w:t>
            </w:r>
          </w:p>
        </w:tc>
      </w:tr>
      <w:tr w:rsidR="000C3D20" w14:paraId="0CBDB0C4" w14:textId="77777777">
        <w:trPr>
          <w:trHeight w:val="440"/>
        </w:trPr>
        <w:tc>
          <w:tcPr>
            <w:tcW w:w="9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B4478FE" w14:textId="77777777" w:rsidR="000C3D20" w:rsidRDefault="00EC2478">
            <w:pPr>
              <w:spacing w:after="0"/>
              <w:ind w:left="120"/>
            </w:pPr>
            <w:r>
              <w:rPr>
                <w:rFonts w:ascii="Arial" w:eastAsia="Arial" w:hAnsi="Arial" w:cs="Arial"/>
                <w:color w:val="1A1A2E"/>
                <w:sz w:val="14"/>
              </w:rPr>
              <w:t>Admin</w:t>
            </w:r>
          </w:p>
        </w:tc>
        <w:tc>
          <w:tcPr>
            <w:tcW w:w="13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CE27707" w14:textId="77777777" w:rsidR="000C3D20" w:rsidRDefault="00EC2478">
            <w:pPr>
              <w:spacing w:after="0"/>
              <w:ind w:left="120"/>
            </w:pPr>
            <w:r>
              <w:rPr>
                <w:rFonts w:ascii="Arial" w:eastAsia="Arial" w:hAnsi="Arial" w:cs="Arial"/>
                <w:color w:val="1A1A2E"/>
                <w:sz w:val="14"/>
              </w:rPr>
              <w:t>admin.py</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6FCF759" w14:textId="77777777" w:rsidR="000C3D20" w:rsidRDefault="00EC2478">
            <w:pPr>
              <w:spacing w:after="0"/>
              <w:ind w:left="120"/>
            </w:pPr>
            <w:r>
              <w:rPr>
                <w:rFonts w:ascii="Courier New" w:eastAsia="Courier New" w:hAnsi="Courier New" w:cs="Courier New"/>
                <w:color w:val="003399"/>
                <w:sz w:val="13"/>
              </w:rPr>
              <w:t>PUT /admin/users/{id}/ro</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1A9E6D4" w14:textId="77777777" w:rsidR="000C3D20" w:rsidRDefault="00EC2478">
            <w:pPr>
              <w:spacing w:after="0"/>
              <w:ind w:left="-8"/>
              <w:jc w:val="both"/>
            </w:pPr>
            <w:r>
              <w:rPr>
                <w:rFonts w:ascii="Courier New" w:eastAsia="Courier New" w:hAnsi="Courier New" w:cs="Courier New"/>
                <w:color w:val="003399"/>
                <w:sz w:val="13"/>
              </w:rPr>
              <w:t>le</w:t>
            </w:r>
            <w:r>
              <w:rPr>
                <w:rFonts w:ascii="Arial" w:eastAsia="Arial" w:hAnsi="Arial" w:cs="Arial"/>
                <w:color w:val="1A1A2E"/>
                <w:sz w:val="14"/>
              </w:rPr>
              <w:t>SUPER_ADMIN</w:t>
            </w:r>
          </w:p>
        </w:tc>
        <w:tc>
          <w:tcPr>
            <w:tcW w:w="308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E091029" w14:textId="77777777" w:rsidR="000C3D20" w:rsidRDefault="00EC2478">
            <w:pPr>
              <w:spacing w:after="0"/>
              <w:ind w:left="120" w:right="-503"/>
            </w:pPr>
            <w:r>
              <w:rPr>
                <w:rFonts w:ascii="Arial" w:eastAsia="Arial" w:hAnsi="Arial" w:cs="Arial"/>
                <w:color w:val="1A1A2E"/>
                <w:sz w:val="14"/>
              </w:rPr>
              <w:t>Update user role — logged · no single actor dual control</w:t>
            </w:r>
          </w:p>
        </w:tc>
      </w:tr>
      <w:tr w:rsidR="000C3D20" w14:paraId="09979AB2" w14:textId="77777777">
        <w:trPr>
          <w:trHeight w:val="440"/>
        </w:trPr>
        <w:tc>
          <w:tcPr>
            <w:tcW w:w="9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43307B2" w14:textId="77777777" w:rsidR="000C3D20" w:rsidRDefault="00EC2478">
            <w:pPr>
              <w:spacing w:after="0"/>
              <w:ind w:left="120"/>
            </w:pPr>
            <w:r>
              <w:rPr>
                <w:rFonts w:ascii="Arial" w:eastAsia="Arial" w:hAnsi="Arial" w:cs="Arial"/>
                <w:color w:val="1A1A2E"/>
                <w:sz w:val="14"/>
              </w:rPr>
              <w:t>Admin</w:t>
            </w:r>
          </w:p>
        </w:tc>
        <w:tc>
          <w:tcPr>
            <w:tcW w:w="13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4BB3639" w14:textId="77777777" w:rsidR="000C3D20" w:rsidRDefault="00EC2478">
            <w:pPr>
              <w:spacing w:after="0"/>
              <w:ind w:left="120"/>
            </w:pPr>
            <w:r>
              <w:rPr>
                <w:rFonts w:ascii="Arial" w:eastAsia="Arial" w:hAnsi="Arial" w:cs="Arial"/>
                <w:color w:val="1A1A2E"/>
                <w:sz w:val="14"/>
              </w:rPr>
              <w:t>admin.py</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D1BD42A" w14:textId="77777777" w:rsidR="000C3D20" w:rsidRDefault="00EC2478">
            <w:pPr>
              <w:spacing w:after="0"/>
              <w:ind w:left="120"/>
            </w:pPr>
            <w:r>
              <w:rPr>
                <w:rFonts w:ascii="Courier New" w:eastAsia="Courier New" w:hAnsi="Courier New" w:cs="Courier New"/>
                <w:color w:val="003399"/>
                <w:sz w:val="13"/>
              </w:rPr>
              <w:t>GET /admin/config</w:t>
            </w:r>
          </w:p>
        </w:tc>
        <w:tc>
          <w:tcPr>
            <w:tcW w:w="1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FA73695" w14:textId="77777777" w:rsidR="000C3D20" w:rsidRDefault="00EC2478">
            <w:pPr>
              <w:spacing w:after="0"/>
              <w:ind w:left="120"/>
            </w:pPr>
            <w:r>
              <w:rPr>
                <w:rFonts w:ascii="Arial" w:eastAsia="Arial" w:hAnsi="Arial" w:cs="Arial"/>
                <w:color w:val="1A1A2E"/>
                <w:sz w:val="14"/>
              </w:rPr>
              <w:t>SUPER_ADMIN</w:t>
            </w:r>
          </w:p>
        </w:tc>
        <w:tc>
          <w:tcPr>
            <w:tcW w:w="308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CE5DE8D" w14:textId="77777777" w:rsidR="000C3D20" w:rsidRDefault="00EC2478">
            <w:pPr>
              <w:spacing w:after="0"/>
              <w:ind w:left="120" w:right="-619"/>
            </w:pPr>
            <w:r>
              <w:rPr>
                <w:rFonts w:ascii="Arial" w:eastAsia="Arial" w:hAnsi="Arial" w:cs="Arial"/>
                <w:color w:val="1A1A2E"/>
                <w:sz w:val="14"/>
              </w:rPr>
              <w:t>Platform configuration — sovereignty settings · thresholds</w:t>
            </w:r>
          </w:p>
        </w:tc>
      </w:tr>
      <w:tr w:rsidR="000C3D20" w14:paraId="5DEAF5C1" w14:textId="77777777">
        <w:trPr>
          <w:trHeight w:val="440"/>
        </w:trPr>
        <w:tc>
          <w:tcPr>
            <w:tcW w:w="9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8165F7B" w14:textId="77777777" w:rsidR="000C3D20" w:rsidRDefault="00EC2478">
            <w:pPr>
              <w:spacing w:after="0"/>
              <w:ind w:left="120"/>
            </w:pPr>
            <w:r>
              <w:rPr>
                <w:rFonts w:ascii="Arial" w:eastAsia="Arial" w:hAnsi="Arial" w:cs="Arial"/>
                <w:color w:val="1A1A2E"/>
                <w:sz w:val="14"/>
              </w:rPr>
              <w:t>Health</w:t>
            </w:r>
          </w:p>
        </w:tc>
        <w:tc>
          <w:tcPr>
            <w:tcW w:w="13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D59A9BB" w14:textId="77777777" w:rsidR="000C3D20" w:rsidRDefault="00EC2478">
            <w:pPr>
              <w:spacing w:after="0"/>
              <w:ind w:left="120"/>
            </w:pPr>
            <w:r>
              <w:rPr>
                <w:rFonts w:ascii="Arial" w:eastAsia="Arial" w:hAnsi="Arial" w:cs="Arial"/>
                <w:color w:val="1A1A2E"/>
                <w:sz w:val="14"/>
              </w:rPr>
              <w:t>health.py</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3D13FAD" w14:textId="77777777" w:rsidR="000C3D20" w:rsidRDefault="00EC2478">
            <w:pPr>
              <w:spacing w:after="0"/>
              <w:ind w:left="120"/>
            </w:pPr>
            <w:r>
              <w:rPr>
                <w:rFonts w:ascii="Courier New" w:eastAsia="Courier New" w:hAnsi="Courier New" w:cs="Courier New"/>
                <w:color w:val="003399"/>
                <w:sz w:val="13"/>
              </w:rPr>
              <w:t>GET /health</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D84BA65" w14:textId="77777777" w:rsidR="000C3D20" w:rsidRDefault="00EC2478">
            <w:pPr>
              <w:spacing w:after="0"/>
              <w:ind w:left="120"/>
            </w:pPr>
            <w:r>
              <w:rPr>
                <w:rFonts w:ascii="Arial" w:eastAsia="Arial" w:hAnsi="Arial" w:cs="Arial"/>
                <w:color w:val="1A1A2E"/>
                <w:sz w:val="14"/>
              </w:rPr>
              <w:t>None</w:t>
            </w:r>
          </w:p>
        </w:tc>
        <w:tc>
          <w:tcPr>
            <w:tcW w:w="3080" w:type="dxa"/>
            <w:tcBorders>
              <w:top w:val="single" w:sz="2" w:space="0" w:color="C8D0E0"/>
              <w:left w:val="single" w:sz="2" w:space="0" w:color="C8D0E0"/>
              <w:bottom w:val="single" w:sz="2" w:space="0" w:color="C8D0E0"/>
              <w:right w:val="single" w:sz="2" w:space="0" w:color="C8D0E0"/>
            </w:tcBorders>
            <w:shd w:val="clear" w:color="auto" w:fill="FFFFFF"/>
          </w:tcPr>
          <w:p w14:paraId="17EF99C6" w14:textId="77777777" w:rsidR="000C3D20" w:rsidRDefault="000C3D20"/>
        </w:tc>
      </w:tr>
      <w:tr w:rsidR="000C3D20" w14:paraId="3FD6E92F" w14:textId="77777777">
        <w:trPr>
          <w:trHeight w:val="440"/>
        </w:trPr>
        <w:tc>
          <w:tcPr>
            <w:tcW w:w="9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9E2C921" w14:textId="77777777" w:rsidR="000C3D20" w:rsidRDefault="00EC2478">
            <w:pPr>
              <w:spacing w:after="0"/>
              <w:ind w:left="120"/>
            </w:pPr>
            <w:r>
              <w:rPr>
                <w:rFonts w:ascii="Arial" w:eastAsia="Arial" w:hAnsi="Arial" w:cs="Arial"/>
                <w:color w:val="1A1A2E"/>
                <w:sz w:val="14"/>
              </w:rPr>
              <w:t>Health</w:t>
            </w:r>
          </w:p>
        </w:tc>
        <w:tc>
          <w:tcPr>
            <w:tcW w:w="13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C4AAC90" w14:textId="77777777" w:rsidR="000C3D20" w:rsidRDefault="00EC2478">
            <w:pPr>
              <w:spacing w:after="0"/>
              <w:ind w:left="120"/>
            </w:pPr>
            <w:r>
              <w:rPr>
                <w:rFonts w:ascii="Arial" w:eastAsia="Arial" w:hAnsi="Arial" w:cs="Arial"/>
                <w:color w:val="1A1A2E"/>
                <w:sz w:val="14"/>
              </w:rPr>
              <w:t>health.py</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7CAE548" w14:textId="77777777" w:rsidR="000C3D20" w:rsidRDefault="00EC2478">
            <w:pPr>
              <w:spacing w:after="0"/>
              <w:ind w:left="120"/>
            </w:pPr>
            <w:r>
              <w:rPr>
                <w:rFonts w:ascii="Courier New" w:eastAsia="Courier New" w:hAnsi="Courier New" w:cs="Courier New"/>
                <w:color w:val="003399"/>
                <w:sz w:val="13"/>
              </w:rPr>
              <w:t>GET /health/ready</w:t>
            </w:r>
          </w:p>
        </w:tc>
        <w:tc>
          <w:tcPr>
            <w:tcW w:w="1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DCAD43F" w14:textId="77777777" w:rsidR="000C3D20" w:rsidRDefault="00EC2478">
            <w:pPr>
              <w:spacing w:after="0"/>
              <w:ind w:left="120"/>
            </w:pPr>
            <w:r>
              <w:rPr>
                <w:rFonts w:ascii="Arial" w:eastAsia="Arial" w:hAnsi="Arial" w:cs="Arial"/>
                <w:color w:val="1A1A2E"/>
                <w:sz w:val="14"/>
              </w:rPr>
              <w:t>None</w:t>
            </w:r>
          </w:p>
        </w:tc>
        <w:tc>
          <w:tcPr>
            <w:tcW w:w="308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93D4D99" w14:textId="77777777" w:rsidR="000C3D20" w:rsidRDefault="00EC2478">
            <w:pPr>
              <w:spacing w:after="0"/>
              <w:ind w:left="120" w:right="-230"/>
            </w:pPr>
            <w:r>
              <w:rPr>
                <w:rFonts w:ascii="Arial" w:eastAsia="Arial" w:hAnsi="Arial" w:cs="Arial"/>
                <w:color w:val="1A1A2E"/>
                <w:sz w:val="14"/>
              </w:rPr>
              <w:t>Readiness probe — DB + Kafka + Redis connected</w:t>
            </w:r>
          </w:p>
        </w:tc>
      </w:tr>
      <w:tr w:rsidR="000C3D20" w14:paraId="40BE29B9" w14:textId="77777777">
        <w:trPr>
          <w:trHeight w:val="440"/>
        </w:trPr>
        <w:tc>
          <w:tcPr>
            <w:tcW w:w="96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32BC7AA1" w14:textId="77777777" w:rsidR="000C3D20" w:rsidRDefault="00EC2478">
            <w:pPr>
              <w:spacing w:after="0"/>
              <w:ind w:left="120"/>
            </w:pPr>
            <w:r>
              <w:rPr>
                <w:rFonts w:ascii="Arial" w:eastAsia="Arial" w:hAnsi="Arial" w:cs="Arial"/>
                <w:color w:val="1A1A2E"/>
                <w:sz w:val="14"/>
              </w:rPr>
              <w:t>Health</w:t>
            </w:r>
          </w:p>
        </w:tc>
        <w:tc>
          <w:tcPr>
            <w:tcW w:w="136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03B94211" w14:textId="77777777" w:rsidR="000C3D20" w:rsidRDefault="00EC2478">
            <w:pPr>
              <w:spacing w:after="0"/>
              <w:ind w:left="120"/>
            </w:pPr>
            <w:r>
              <w:rPr>
                <w:rFonts w:ascii="Arial" w:eastAsia="Arial" w:hAnsi="Arial" w:cs="Arial"/>
                <w:color w:val="1A1A2E"/>
                <w:sz w:val="14"/>
              </w:rPr>
              <w:t>health.py</w:t>
            </w:r>
          </w:p>
        </w:tc>
        <w:tc>
          <w:tcPr>
            <w:tcW w:w="20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752835E7" w14:textId="77777777" w:rsidR="000C3D20" w:rsidRDefault="00EC2478">
            <w:pPr>
              <w:spacing w:after="0"/>
              <w:ind w:left="120"/>
            </w:pPr>
            <w:r>
              <w:rPr>
                <w:rFonts w:ascii="Courier New" w:eastAsia="Courier New" w:hAnsi="Courier New" w:cs="Courier New"/>
                <w:color w:val="003399"/>
                <w:sz w:val="13"/>
              </w:rPr>
              <w:t>GET /health/live</w:t>
            </w:r>
          </w:p>
        </w:tc>
        <w:tc>
          <w:tcPr>
            <w:tcW w:w="12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22A8D3CF" w14:textId="77777777" w:rsidR="000C3D20" w:rsidRDefault="00EC2478">
            <w:pPr>
              <w:spacing w:after="0"/>
              <w:ind w:left="120"/>
            </w:pPr>
            <w:r>
              <w:rPr>
                <w:rFonts w:ascii="Arial" w:eastAsia="Arial" w:hAnsi="Arial" w:cs="Arial"/>
                <w:color w:val="1A1A2E"/>
                <w:sz w:val="14"/>
              </w:rPr>
              <w:t>None</w:t>
            </w:r>
          </w:p>
        </w:tc>
        <w:tc>
          <w:tcPr>
            <w:tcW w:w="3080" w:type="dxa"/>
            <w:tcBorders>
              <w:top w:val="single" w:sz="2" w:space="0" w:color="C8D0E0"/>
              <w:left w:val="single" w:sz="2" w:space="0" w:color="C8D0E0"/>
              <w:bottom w:val="single" w:sz="4" w:space="0" w:color="C8D0E0"/>
              <w:right w:val="single" w:sz="2" w:space="0" w:color="C8D0E0"/>
            </w:tcBorders>
            <w:shd w:val="clear" w:color="auto" w:fill="FFFFFF"/>
          </w:tcPr>
          <w:p w14:paraId="41D26D76" w14:textId="77777777" w:rsidR="000C3D20" w:rsidRDefault="000C3D20"/>
        </w:tc>
      </w:tr>
    </w:tbl>
    <w:p w14:paraId="5A538096" w14:textId="77777777" w:rsidR="000C3D20" w:rsidRDefault="00EC2478">
      <w:pPr>
        <w:spacing w:after="703" w:line="265" w:lineRule="auto"/>
        <w:ind w:left="6049" w:hanging="10"/>
      </w:pPr>
      <w:r>
        <w:rPr>
          <w:rFonts w:ascii="Arial" w:eastAsia="Arial" w:hAnsi="Arial" w:cs="Arial"/>
          <w:color w:val="1A1A2E"/>
          <w:sz w:val="14"/>
        </w:rPr>
        <w:t>Platform health · Sovereignty status · Kubernetes liveness probe</w:t>
      </w:r>
    </w:p>
    <w:p w14:paraId="5078E74A" w14:textId="77777777" w:rsidR="000C3D20" w:rsidRDefault="00EC2478">
      <w:pPr>
        <w:spacing w:after="263" w:line="265" w:lineRule="auto"/>
        <w:ind w:left="6049" w:hanging="10"/>
      </w:pPr>
      <w:r>
        <w:rPr>
          <w:rFonts w:ascii="Arial" w:eastAsia="Arial" w:hAnsi="Arial" w:cs="Arial"/>
          <w:color w:val="1A1A2E"/>
          <w:sz w:val="14"/>
        </w:rPr>
        <w:t>Liveness probe — process alive · constitutional headers injected</w:t>
      </w:r>
      <w:r>
        <w:br w:type="page"/>
      </w:r>
    </w:p>
    <w:p w14:paraId="494DD1D5" w14:textId="77777777" w:rsidR="000C3D20" w:rsidRDefault="00EC2478">
      <w:pPr>
        <w:pStyle w:val="Heading2"/>
        <w:ind w:left="-5"/>
      </w:pPr>
      <w:r>
        <w:t>5.2 Services Layer — Full Specification</w:t>
      </w:r>
    </w:p>
    <w:tbl>
      <w:tblPr>
        <w:tblStyle w:val="TableGrid"/>
        <w:tblpPr w:vertAnchor="text" w:tblpX="399" w:tblpY="-579"/>
        <w:tblOverlap w:val="never"/>
        <w:tblW w:w="8600" w:type="dxa"/>
        <w:tblInd w:w="0" w:type="dxa"/>
        <w:tblCellMar>
          <w:top w:w="0" w:type="dxa"/>
          <w:left w:w="120" w:type="dxa"/>
          <w:bottom w:w="0" w:type="dxa"/>
          <w:right w:w="115" w:type="dxa"/>
        </w:tblCellMar>
        <w:tblLook w:val="04A0" w:firstRow="1" w:lastRow="0" w:firstColumn="1" w:lastColumn="0" w:noHBand="0" w:noVBand="1"/>
      </w:tblPr>
      <w:tblGrid>
        <w:gridCol w:w="1800"/>
        <w:gridCol w:w="2000"/>
        <w:gridCol w:w="4800"/>
      </w:tblGrid>
      <w:tr w:rsidR="000C3D20" w14:paraId="0CFD1307" w14:textId="77777777">
        <w:trPr>
          <w:trHeight w:val="440"/>
        </w:trPr>
        <w:tc>
          <w:tcPr>
            <w:tcW w:w="18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4977AAF3" w14:textId="77777777" w:rsidR="000C3D20" w:rsidRDefault="00EC2478">
            <w:pPr>
              <w:spacing w:after="0"/>
            </w:pPr>
            <w:r>
              <w:rPr>
                <w:rFonts w:ascii="Arial" w:eastAsia="Arial" w:hAnsi="Arial" w:cs="Arial"/>
                <w:b/>
                <w:color w:val="C8A84B"/>
                <w:sz w:val="15"/>
              </w:rPr>
              <w:t>Service</w:t>
            </w:r>
          </w:p>
        </w:tc>
        <w:tc>
          <w:tcPr>
            <w:tcW w:w="20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0EE60C90" w14:textId="77777777" w:rsidR="000C3D20" w:rsidRDefault="00EC2478">
            <w:pPr>
              <w:spacing w:after="0"/>
            </w:pPr>
            <w:r>
              <w:rPr>
                <w:rFonts w:ascii="Arial" w:eastAsia="Arial" w:hAnsi="Arial" w:cs="Arial"/>
                <w:b/>
                <w:color w:val="C8A84B"/>
                <w:sz w:val="15"/>
              </w:rPr>
              <w:t>Module</w:t>
            </w:r>
          </w:p>
        </w:tc>
        <w:tc>
          <w:tcPr>
            <w:tcW w:w="48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2A7CB373" w14:textId="77777777" w:rsidR="000C3D20" w:rsidRDefault="00EC2478">
            <w:pPr>
              <w:spacing w:after="0"/>
            </w:pPr>
            <w:r>
              <w:rPr>
                <w:rFonts w:ascii="Arial" w:eastAsia="Arial" w:hAnsi="Arial" w:cs="Arial"/>
                <w:b/>
                <w:color w:val="C8A84B"/>
                <w:sz w:val="15"/>
              </w:rPr>
              <w:t>Key Functions</w:t>
            </w:r>
          </w:p>
        </w:tc>
      </w:tr>
      <w:tr w:rsidR="000C3D20" w14:paraId="73D08E75" w14:textId="77777777">
        <w:trPr>
          <w:trHeight w:val="440"/>
        </w:trPr>
        <w:tc>
          <w:tcPr>
            <w:tcW w:w="18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63CFBB9F" w14:textId="77777777" w:rsidR="000C3D20" w:rsidRDefault="00EC2478">
            <w:pPr>
              <w:spacing w:after="0"/>
            </w:pPr>
            <w:r>
              <w:rPr>
                <w:rFonts w:ascii="Arial" w:eastAsia="Arial" w:hAnsi="Arial" w:cs="Arial"/>
                <w:color w:val="1A1A2E"/>
                <w:sz w:val="14"/>
              </w:rPr>
              <w:t>Audit Service</w:t>
            </w:r>
          </w:p>
        </w:tc>
        <w:tc>
          <w:tcPr>
            <w:tcW w:w="20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335DB8ED" w14:textId="77777777" w:rsidR="000C3D20" w:rsidRDefault="00EC2478">
            <w:pPr>
              <w:spacing w:after="0"/>
            </w:pPr>
            <w:r>
              <w:rPr>
                <w:rFonts w:ascii="Arial" w:eastAsia="Arial" w:hAnsi="Arial" w:cs="Arial"/>
                <w:color w:val="1A1A2E"/>
                <w:sz w:val="14"/>
              </w:rPr>
              <w:t>audit_service.py</w:t>
            </w:r>
          </w:p>
        </w:tc>
        <w:tc>
          <w:tcPr>
            <w:tcW w:w="4800" w:type="dxa"/>
            <w:tcBorders>
              <w:top w:val="single" w:sz="8" w:space="0" w:color="C8A84B"/>
              <w:left w:val="single" w:sz="2" w:space="0" w:color="C8D0E0"/>
              <w:bottom w:val="single" w:sz="2" w:space="0" w:color="C8D0E0"/>
              <w:right w:val="single" w:sz="2" w:space="0" w:color="C8D0E0"/>
            </w:tcBorders>
            <w:shd w:val="clear" w:color="auto" w:fill="F0EDE6"/>
          </w:tcPr>
          <w:p w14:paraId="2D8C20BC" w14:textId="77777777" w:rsidR="000C3D20" w:rsidRDefault="000C3D20"/>
        </w:tc>
      </w:tr>
      <w:tr w:rsidR="000C3D20" w14:paraId="0FDA2DAC" w14:textId="77777777">
        <w:trPr>
          <w:trHeight w:val="440"/>
        </w:trPr>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2F60741" w14:textId="77777777" w:rsidR="000C3D20" w:rsidRDefault="00EC2478">
            <w:pPr>
              <w:spacing w:after="0"/>
            </w:pPr>
            <w:r>
              <w:rPr>
                <w:rFonts w:ascii="Arial" w:eastAsia="Arial" w:hAnsi="Arial" w:cs="Arial"/>
                <w:color w:val="1A1A2E"/>
                <w:sz w:val="14"/>
              </w:rPr>
              <w:t>Bias Service</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3811FE7" w14:textId="77777777" w:rsidR="000C3D20" w:rsidRDefault="00EC2478">
            <w:pPr>
              <w:spacing w:after="0"/>
            </w:pPr>
            <w:r>
              <w:rPr>
                <w:rFonts w:ascii="Arial" w:eastAsia="Arial" w:hAnsi="Arial" w:cs="Arial"/>
                <w:color w:val="1A1A2E"/>
                <w:sz w:val="14"/>
              </w:rPr>
              <w:t>bias_service.py</w:t>
            </w:r>
          </w:p>
        </w:tc>
        <w:tc>
          <w:tcPr>
            <w:tcW w:w="4800" w:type="dxa"/>
            <w:tcBorders>
              <w:top w:val="single" w:sz="2" w:space="0" w:color="C8D0E0"/>
              <w:left w:val="single" w:sz="2" w:space="0" w:color="C8D0E0"/>
              <w:bottom w:val="single" w:sz="2" w:space="0" w:color="C8D0E0"/>
              <w:right w:val="single" w:sz="2" w:space="0" w:color="C8D0E0"/>
            </w:tcBorders>
            <w:shd w:val="clear" w:color="auto" w:fill="FFFFFF"/>
          </w:tcPr>
          <w:p w14:paraId="1BB1D236" w14:textId="77777777" w:rsidR="000C3D20" w:rsidRDefault="000C3D20"/>
        </w:tc>
      </w:tr>
      <w:tr w:rsidR="000C3D20" w14:paraId="3CF02053" w14:textId="77777777">
        <w:trPr>
          <w:trHeight w:val="440"/>
        </w:trPr>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016E0F9" w14:textId="77777777" w:rsidR="000C3D20" w:rsidRDefault="00EC2478">
            <w:pPr>
              <w:spacing w:after="0"/>
            </w:pPr>
            <w:r>
              <w:rPr>
                <w:rFonts w:ascii="Arial" w:eastAsia="Arial" w:hAnsi="Arial" w:cs="Arial"/>
                <w:color w:val="1A1A2E"/>
                <w:sz w:val="14"/>
              </w:rPr>
              <w:t>Compliance Service</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8C180DB" w14:textId="77777777" w:rsidR="000C3D20" w:rsidRDefault="00EC2478">
            <w:pPr>
              <w:spacing w:after="0"/>
            </w:pPr>
            <w:r>
              <w:rPr>
                <w:rFonts w:ascii="Arial" w:eastAsia="Arial" w:hAnsi="Arial" w:cs="Arial"/>
                <w:color w:val="1A1A2E"/>
                <w:sz w:val="14"/>
              </w:rPr>
              <w:t>compliance_service.py</w:t>
            </w:r>
          </w:p>
        </w:tc>
        <w:tc>
          <w:tcPr>
            <w:tcW w:w="4800" w:type="dxa"/>
            <w:tcBorders>
              <w:top w:val="single" w:sz="2" w:space="0" w:color="C8D0E0"/>
              <w:left w:val="single" w:sz="2" w:space="0" w:color="C8D0E0"/>
              <w:bottom w:val="single" w:sz="2" w:space="0" w:color="C8D0E0"/>
              <w:right w:val="single" w:sz="2" w:space="0" w:color="C8D0E0"/>
            </w:tcBorders>
            <w:shd w:val="clear" w:color="auto" w:fill="F0EDE6"/>
          </w:tcPr>
          <w:p w14:paraId="42792794" w14:textId="77777777" w:rsidR="000C3D20" w:rsidRDefault="000C3D20"/>
        </w:tc>
      </w:tr>
      <w:tr w:rsidR="000C3D20" w14:paraId="5C5CB634" w14:textId="77777777">
        <w:trPr>
          <w:trHeight w:val="440"/>
        </w:trPr>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314D589" w14:textId="77777777" w:rsidR="000C3D20" w:rsidRDefault="00EC2478">
            <w:pPr>
              <w:spacing w:after="0"/>
            </w:pPr>
            <w:r>
              <w:rPr>
                <w:rFonts w:ascii="Arial" w:eastAsia="Arial" w:hAnsi="Arial" w:cs="Arial"/>
                <w:color w:val="1A1A2E"/>
                <w:sz w:val="14"/>
              </w:rPr>
              <w:t>Explainability</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150CA41" w14:textId="77777777" w:rsidR="000C3D20" w:rsidRDefault="00EC2478">
            <w:pPr>
              <w:spacing w:after="0"/>
            </w:pPr>
            <w:r>
              <w:rPr>
                <w:rFonts w:ascii="Arial" w:eastAsia="Arial" w:hAnsi="Arial" w:cs="Arial"/>
                <w:color w:val="1A1A2E"/>
                <w:sz w:val="14"/>
              </w:rPr>
              <w:t>explainability.py</w:t>
            </w:r>
          </w:p>
        </w:tc>
        <w:tc>
          <w:tcPr>
            <w:tcW w:w="4800" w:type="dxa"/>
            <w:tcBorders>
              <w:top w:val="single" w:sz="2" w:space="0" w:color="C8D0E0"/>
              <w:left w:val="single" w:sz="2" w:space="0" w:color="C8D0E0"/>
              <w:bottom w:val="single" w:sz="2" w:space="0" w:color="C8D0E0"/>
              <w:right w:val="single" w:sz="2" w:space="0" w:color="C8D0E0"/>
            </w:tcBorders>
            <w:shd w:val="clear" w:color="auto" w:fill="FFFFFF"/>
          </w:tcPr>
          <w:p w14:paraId="036BDF28" w14:textId="77777777" w:rsidR="000C3D20" w:rsidRDefault="000C3D20"/>
        </w:tc>
      </w:tr>
      <w:tr w:rsidR="000C3D20" w14:paraId="1028391C" w14:textId="77777777">
        <w:trPr>
          <w:trHeight w:val="440"/>
        </w:trPr>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BC6DD54" w14:textId="77777777" w:rsidR="000C3D20" w:rsidRDefault="00EC2478">
            <w:pPr>
              <w:spacing w:after="0"/>
            </w:pPr>
            <w:r>
              <w:rPr>
                <w:rFonts w:ascii="Arial" w:eastAsia="Arial" w:hAnsi="Arial" w:cs="Arial"/>
                <w:color w:val="1A1A2E"/>
                <w:sz w:val="14"/>
              </w:rPr>
              <w:t>Risk Engine</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725C3B2" w14:textId="77777777" w:rsidR="000C3D20" w:rsidRDefault="00EC2478">
            <w:pPr>
              <w:spacing w:after="0"/>
            </w:pPr>
            <w:r>
              <w:rPr>
                <w:rFonts w:ascii="Arial" w:eastAsia="Arial" w:hAnsi="Arial" w:cs="Arial"/>
                <w:color w:val="1A1A2E"/>
                <w:sz w:val="14"/>
              </w:rPr>
              <w:t>risk_engine.py</w:t>
            </w:r>
          </w:p>
        </w:tc>
        <w:tc>
          <w:tcPr>
            <w:tcW w:w="4800" w:type="dxa"/>
            <w:tcBorders>
              <w:top w:val="single" w:sz="2" w:space="0" w:color="C8D0E0"/>
              <w:left w:val="single" w:sz="2" w:space="0" w:color="C8D0E0"/>
              <w:bottom w:val="single" w:sz="2" w:space="0" w:color="C8D0E0"/>
              <w:right w:val="single" w:sz="2" w:space="0" w:color="C8D0E0"/>
            </w:tcBorders>
            <w:shd w:val="clear" w:color="auto" w:fill="F0EDE6"/>
          </w:tcPr>
          <w:p w14:paraId="0ED157F6" w14:textId="77777777" w:rsidR="000C3D20" w:rsidRDefault="000C3D20"/>
        </w:tc>
      </w:tr>
      <w:tr w:rsidR="000C3D20" w14:paraId="36F8EA5B" w14:textId="77777777">
        <w:trPr>
          <w:trHeight w:val="440"/>
        </w:trPr>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223983F" w14:textId="77777777" w:rsidR="000C3D20" w:rsidRDefault="00EC2478">
            <w:pPr>
              <w:spacing w:after="0"/>
            </w:pPr>
            <w:r>
              <w:rPr>
                <w:rFonts w:ascii="Arial" w:eastAsia="Arial" w:hAnsi="Arial" w:cs="Arial"/>
                <w:color w:val="1A1A2E"/>
                <w:sz w:val="14"/>
              </w:rPr>
              <w:t>Sovereignty Service</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A94A81D" w14:textId="77777777" w:rsidR="000C3D20" w:rsidRDefault="00EC2478">
            <w:pPr>
              <w:spacing w:after="0"/>
            </w:pPr>
            <w:r>
              <w:rPr>
                <w:rFonts w:ascii="Arial" w:eastAsia="Arial" w:hAnsi="Arial" w:cs="Arial"/>
                <w:color w:val="1A1A2E"/>
                <w:sz w:val="14"/>
              </w:rPr>
              <w:t>sovereignty_service.py</w:t>
            </w:r>
          </w:p>
        </w:tc>
        <w:tc>
          <w:tcPr>
            <w:tcW w:w="4800" w:type="dxa"/>
            <w:tcBorders>
              <w:top w:val="single" w:sz="2" w:space="0" w:color="C8D0E0"/>
              <w:left w:val="single" w:sz="2" w:space="0" w:color="C8D0E0"/>
              <w:bottom w:val="single" w:sz="2" w:space="0" w:color="C8D0E0"/>
              <w:right w:val="single" w:sz="2" w:space="0" w:color="C8D0E0"/>
            </w:tcBorders>
            <w:shd w:val="clear" w:color="auto" w:fill="FFFFFF"/>
          </w:tcPr>
          <w:p w14:paraId="14024AB6" w14:textId="77777777" w:rsidR="000C3D20" w:rsidRDefault="000C3D20"/>
        </w:tc>
      </w:tr>
      <w:tr w:rsidR="000C3D20" w14:paraId="3A9F797C" w14:textId="77777777">
        <w:trPr>
          <w:trHeight w:val="440"/>
        </w:trPr>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6436E6B" w14:textId="77777777" w:rsidR="000C3D20" w:rsidRDefault="00EC2478">
            <w:pPr>
              <w:spacing w:after="0"/>
            </w:pPr>
            <w:r>
              <w:rPr>
                <w:rFonts w:ascii="Arial" w:eastAsia="Arial" w:hAnsi="Arial" w:cs="Arial"/>
                <w:color w:val="1A1A2E"/>
                <w:sz w:val="14"/>
              </w:rPr>
              <w:t>Lineage Service</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3EFABAD" w14:textId="77777777" w:rsidR="000C3D20" w:rsidRDefault="00EC2478">
            <w:pPr>
              <w:spacing w:after="0"/>
            </w:pPr>
            <w:r>
              <w:rPr>
                <w:rFonts w:ascii="Arial" w:eastAsia="Arial" w:hAnsi="Arial" w:cs="Arial"/>
                <w:color w:val="1A1A2E"/>
                <w:sz w:val="14"/>
              </w:rPr>
              <w:t>lineage_service.py</w:t>
            </w:r>
          </w:p>
        </w:tc>
        <w:tc>
          <w:tcPr>
            <w:tcW w:w="4800" w:type="dxa"/>
            <w:tcBorders>
              <w:top w:val="single" w:sz="2" w:space="0" w:color="C8D0E0"/>
              <w:left w:val="single" w:sz="2" w:space="0" w:color="C8D0E0"/>
              <w:bottom w:val="single" w:sz="2" w:space="0" w:color="C8D0E0"/>
              <w:right w:val="single" w:sz="2" w:space="0" w:color="C8D0E0"/>
            </w:tcBorders>
            <w:shd w:val="clear" w:color="auto" w:fill="F0EDE6"/>
          </w:tcPr>
          <w:p w14:paraId="7C99FD83" w14:textId="77777777" w:rsidR="000C3D20" w:rsidRDefault="000C3D20"/>
        </w:tc>
      </w:tr>
      <w:tr w:rsidR="000C3D20" w14:paraId="7929F530" w14:textId="77777777">
        <w:trPr>
          <w:trHeight w:val="440"/>
        </w:trPr>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3045D4C" w14:textId="77777777" w:rsidR="000C3D20" w:rsidRDefault="00EC2478">
            <w:pPr>
              <w:spacing w:after="0"/>
            </w:pPr>
            <w:r>
              <w:rPr>
                <w:rFonts w:ascii="Arial" w:eastAsia="Arial" w:hAnsi="Arial" w:cs="Arial"/>
                <w:color w:val="1A1A2E"/>
                <w:sz w:val="14"/>
              </w:rPr>
              <w:t>Workforce Service</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97BD885" w14:textId="77777777" w:rsidR="000C3D20" w:rsidRDefault="00EC2478">
            <w:pPr>
              <w:spacing w:after="0"/>
            </w:pPr>
            <w:r>
              <w:rPr>
                <w:rFonts w:ascii="Arial" w:eastAsia="Arial" w:hAnsi="Arial" w:cs="Arial"/>
                <w:color w:val="1A1A2E"/>
                <w:sz w:val="14"/>
              </w:rPr>
              <w:t>workforce_service.py</w:t>
            </w:r>
          </w:p>
        </w:tc>
        <w:tc>
          <w:tcPr>
            <w:tcW w:w="4800" w:type="dxa"/>
            <w:tcBorders>
              <w:top w:val="single" w:sz="2" w:space="0" w:color="C8D0E0"/>
              <w:left w:val="single" w:sz="2" w:space="0" w:color="C8D0E0"/>
              <w:bottom w:val="single" w:sz="2" w:space="0" w:color="C8D0E0"/>
              <w:right w:val="single" w:sz="2" w:space="0" w:color="C8D0E0"/>
            </w:tcBorders>
            <w:shd w:val="clear" w:color="auto" w:fill="FFFFFF"/>
          </w:tcPr>
          <w:p w14:paraId="0F2E2ABB" w14:textId="77777777" w:rsidR="000C3D20" w:rsidRDefault="000C3D20"/>
        </w:tc>
      </w:tr>
      <w:tr w:rsidR="000C3D20" w14:paraId="318264B0" w14:textId="77777777">
        <w:trPr>
          <w:trHeight w:val="440"/>
        </w:trPr>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9B0278D" w14:textId="77777777" w:rsidR="000C3D20" w:rsidRDefault="00EC2478">
            <w:pPr>
              <w:spacing w:after="0"/>
            </w:pPr>
            <w:r>
              <w:rPr>
                <w:rFonts w:ascii="Arial" w:eastAsia="Arial" w:hAnsi="Arial" w:cs="Arial"/>
                <w:color w:val="1A1A2E"/>
                <w:sz w:val="14"/>
              </w:rPr>
              <w:t>Event Bus</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5EA2277" w14:textId="77777777" w:rsidR="000C3D20" w:rsidRDefault="00EC2478">
            <w:pPr>
              <w:spacing w:after="0"/>
            </w:pPr>
            <w:r>
              <w:rPr>
                <w:rFonts w:ascii="Arial" w:eastAsia="Arial" w:hAnsi="Arial" w:cs="Arial"/>
                <w:color w:val="1A1A2E"/>
                <w:sz w:val="14"/>
              </w:rPr>
              <w:t>event_bus.py</w:t>
            </w:r>
          </w:p>
        </w:tc>
        <w:tc>
          <w:tcPr>
            <w:tcW w:w="4800" w:type="dxa"/>
            <w:tcBorders>
              <w:top w:val="single" w:sz="2" w:space="0" w:color="C8D0E0"/>
              <w:left w:val="single" w:sz="2" w:space="0" w:color="C8D0E0"/>
              <w:bottom w:val="single" w:sz="2" w:space="0" w:color="C8D0E0"/>
              <w:right w:val="single" w:sz="2" w:space="0" w:color="C8D0E0"/>
            </w:tcBorders>
            <w:shd w:val="clear" w:color="auto" w:fill="F0EDE6"/>
          </w:tcPr>
          <w:p w14:paraId="12390BB2" w14:textId="77777777" w:rsidR="000C3D20" w:rsidRDefault="000C3D20"/>
        </w:tc>
      </w:tr>
      <w:tr w:rsidR="000C3D20" w14:paraId="410C9844" w14:textId="77777777">
        <w:trPr>
          <w:trHeight w:val="440"/>
        </w:trPr>
        <w:tc>
          <w:tcPr>
            <w:tcW w:w="18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725D702D" w14:textId="77777777" w:rsidR="000C3D20" w:rsidRDefault="00EC2478">
            <w:pPr>
              <w:spacing w:after="0"/>
            </w:pPr>
            <w:r>
              <w:rPr>
                <w:rFonts w:ascii="Arial" w:eastAsia="Arial" w:hAnsi="Arial" w:cs="Arial"/>
                <w:color w:val="1A1A2E"/>
                <w:sz w:val="14"/>
              </w:rPr>
              <w:t>PQC Service</w:t>
            </w:r>
          </w:p>
        </w:tc>
        <w:tc>
          <w:tcPr>
            <w:tcW w:w="20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05A5700D" w14:textId="77777777" w:rsidR="000C3D20" w:rsidRDefault="00EC2478">
            <w:pPr>
              <w:spacing w:after="0"/>
            </w:pPr>
            <w:r>
              <w:rPr>
                <w:rFonts w:ascii="Arial" w:eastAsia="Arial" w:hAnsi="Arial" w:cs="Arial"/>
                <w:color w:val="1A1A2E"/>
                <w:sz w:val="14"/>
              </w:rPr>
              <w:t>pqc.py</w:t>
            </w:r>
          </w:p>
        </w:tc>
        <w:tc>
          <w:tcPr>
            <w:tcW w:w="4800" w:type="dxa"/>
            <w:tcBorders>
              <w:top w:val="single" w:sz="2" w:space="0" w:color="C8D0E0"/>
              <w:left w:val="single" w:sz="2" w:space="0" w:color="C8D0E0"/>
              <w:bottom w:val="single" w:sz="4" w:space="0" w:color="C8D0E0"/>
              <w:right w:val="single" w:sz="2" w:space="0" w:color="C8D0E0"/>
            </w:tcBorders>
            <w:shd w:val="clear" w:color="auto" w:fill="FFFFFF"/>
          </w:tcPr>
          <w:p w14:paraId="36C86662" w14:textId="77777777" w:rsidR="000C3D20" w:rsidRDefault="000C3D20"/>
        </w:tc>
      </w:tr>
    </w:tbl>
    <w:p w14:paraId="1B3A3A4D" w14:textId="77777777" w:rsidR="000C3D20" w:rsidRDefault="00EC2478">
      <w:pPr>
        <w:spacing w:after="263" w:line="265" w:lineRule="auto"/>
        <w:ind w:left="4329" w:hanging="10"/>
      </w:pPr>
      <w:r>
        <w:rPr>
          <w:rFonts w:ascii="Arial" w:eastAsia="Arial" w:hAnsi="Arial" w:cs="Arial"/>
          <w:color w:val="1A1A2E"/>
          <w:sz w:val="14"/>
        </w:rPr>
        <w:t>HMAC-SHA256 signing of all AI decision events · Cassandra append-only write · Merkle root computat</w:t>
      </w:r>
    </w:p>
    <w:p w14:paraId="23DB6E65" w14:textId="77777777" w:rsidR="000C3D20" w:rsidRDefault="00EC2478">
      <w:pPr>
        <w:spacing w:after="263" w:line="265" w:lineRule="auto"/>
        <w:ind w:left="4329" w:hanging="10"/>
      </w:pPr>
      <w:r>
        <w:rPr>
          <w:rFonts w:ascii="Arial" w:eastAsia="Arial" w:hAnsi="Arial" w:cs="Arial"/>
          <w:color w:val="1A1A2E"/>
          <w:sz w:val="14"/>
        </w:rPr>
        <w:t>Statistical Parity Difference (SPD) calculation across 6 protected characteristics · Counterfactual testing</w:t>
      </w:r>
    </w:p>
    <w:p w14:paraId="3426EB0A" w14:textId="77777777" w:rsidR="000C3D20" w:rsidRDefault="00EC2478">
      <w:pPr>
        <w:spacing w:after="263" w:line="265" w:lineRule="auto"/>
        <w:ind w:left="4329" w:hanging="10"/>
      </w:pPr>
      <w:r>
        <w:rPr>
          <w:rFonts w:ascii="Arial" w:eastAsia="Arial" w:hAnsi="Arial" w:cs="Arial"/>
          <w:color w:val="1A1A2E"/>
          <w:sz w:val="14"/>
        </w:rPr>
        <w:t>SA AI Policy GG54477 pillar sweep (6 pillars) · EU AI Act Articles 9,13,14,17,18,29 · POPIA Section 26</w:t>
      </w:r>
    </w:p>
    <w:p w14:paraId="5413AA03" w14:textId="77777777" w:rsidR="000C3D20" w:rsidRDefault="00EC2478">
      <w:pPr>
        <w:spacing w:after="263" w:line="265" w:lineRule="auto"/>
        <w:ind w:left="4329" w:hanging="10"/>
      </w:pPr>
      <w:r>
        <w:rPr>
          <w:rFonts w:ascii="Arial" w:eastAsia="Arial" w:hAnsi="Arial" w:cs="Arial"/>
          <w:color w:val="1A1A2E"/>
          <w:sz w:val="14"/>
        </w:rPr>
        <w:t>LIME/SHAP-based feature attribution for model decisions · Plain-language output for affected citizens ·</w:t>
      </w:r>
    </w:p>
    <w:p w14:paraId="116E0498" w14:textId="77777777" w:rsidR="000C3D20" w:rsidRDefault="00EC2478">
      <w:pPr>
        <w:spacing w:after="263" w:line="265" w:lineRule="auto"/>
        <w:ind w:left="4329" w:hanging="10"/>
      </w:pPr>
      <w:r>
        <w:rPr>
          <w:rFonts w:ascii="Arial" w:eastAsia="Arial" w:hAnsi="Arial" w:cs="Arial"/>
          <w:color w:val="1A1A2E"/>
          <w:sz w:val="14"/>
        </w:rPr>
        <w:t xml:space="preserve">SA AI Policy risk classification — PROHIBITED/HIGH/MEDIUM/LOW · EU AI Act taxonomy alignment </w:t>
      </w:r>
    </w:p>
    <w:p w14:paraId="44B2E3FB" w14:textId="77777777" w:rsidR="000C3D20" w:rsidRDefault="00EC2478">
      <w:pPr>
        <w:spacing w:after="0" w:line="656" w:lineRule="auto"/>
        <w:ind w:left="3913" w:right="-64" w:hanging="10"/>
        <w:jc w:val="center"/>
      </w:pPr>
      <w:r>
        <w:rPr>
          <w:rFonts w:ascii="Arial" w:eastAsia="Arial" w:hAnsi="Arial" w:cs="Arial"/>
          <w:color w:val="1A1A2E"/>
          <w:sz w:val="14"/>
        </w:rPr>
        <w:t>Cryptographic proof of ZA data localisation · Network egress monitoring — foreign connection detection Merkle-linked provenance chain from data source to decision output · Data lineage tag assignment at in</w:t>
      </w:r>
    </w:p>
    <w:p w14:paraId="1DE0E6D5" w14:textId="77777777" w:rsidR="000C3D20" w:rsidRDefault="00EC2478">
      <w:pPr>
        <w:spacing w:after="263" w:line="265" w:lineRule="auto"/>
        <w:ind w:left="4329" w:hanging="10"/>
      </w:pPr>
      <w:r>
        <w:rPr>
          <w:rFonts w:ascii="Arial" w:eastAsia="Arial" w:hAnsi="Arial" w:cs="Arial"/>
          <w:color w:val="1A1A2E"/>
          <w:sz w:val="14"/>
        </w:rPr>
        <w:t>S.E.T.H.S participant outcome data governance · Employment placement tracking in UDOC audit conte</w:t>
      </w:r>
    </w:p>
    <w:p w14:paraId="58043A44" w14:textId="77777777" w:rsidR="000C3D20" w:rsidRDefault="00EC2478">
      <w:pPr>
        <w:spacing w:after="263" w:line="265" w:lineRule="auto"/>
        <w:ind w:left="4329" w:hanging="10"/>
      </w:pPr>
      <w:r>
        <w:rPr>
          <w:rFonts w:ascii="Arial" w:eastAsia="Arial" w:hAnsi="Arial" w:cs="Arial"/>
          <w:color w:val="1A1A2E"/>
          <w:sz w:val="14"/>
        </w:rPr>
        <w:t xml:space="preserve">Kafka producer/consumer integration · Topic routing by jurisdiction, client, risk class, functional stream </w:t>
      </w:r>
    </w:p>
    <w:p w14:paraId="353C2815" w14:textId="77777777" w:rsidR="000C3D20" w:rsidRDefault="00EC2478">
      <w:pPr>
        <w:spacing w:after="823" w:line="265" w:lineRule="auto"/>
        <w:ind w:left="4329" w:hanging="10"/>
      </w:pPr>
      <w:r>
        <w:rPr>
          <w:rFonts w:ascii="Arial" w:eastAsia="Arial" w:hAnsi="Arial" w:cs="Arial"/>
          <w:color w:val="1A1A2E"/>
          <w:sz w:val="14"/>
        </w:rPr>
        <w:t>CRYSTALS-Kyber (FIPS 203) key encapsulation for TLS session and data encryption keys (Phase 2) ·</w:t>
      </w:r>
    </w:p>
    <w:p w14:paraId="5FDA7E40" w14:textId="77777777" w:rsidR="000C3D20" w:rsidRDefault="00EC2478">
      <w:pPr>
        <w:pStyle w:val="Heading2"/>
        <w:spacing w:after="1005"/>
        <w:ind w:left="-5"/>
      </w:pPr>
      <w:r>
        <w:t>5.3 Middleware Chain</w:t>
      </w:r>
    </w:p>
    <w:tbl>
      <w:tblPr>
        <w:tblStyle w:val="TableGrid"/>
        <w:tblpPr w:vertAnchor="text" w:tblpX="399" w:tblpY="-1019"/>
        <w:tblOverlap w:val="never"/>
        <w:tblW w:w="8600" w:type="dxa"/>
        <w:tblInd w:w="0" w:type="dxa"/>
        <w:tblCellMar>
          <w:top w:w="0" w:type="dxa"/>
          <w:left w:w="120" w:type="dxa"/>
          <w:bottom w:w="0" w:type="dxa"/>
          <w:right w:w="0" w:type="dxa"/>
        </w:tblCellMar>
        <w:tblLook w:val="04A0" w:firstRow="1" w:lastRow="0" w:firstColumn="1" w:lastColumn="0" w:noHBand="0" w:noVBand="1"/>
      </w:tblPr>
      <w:tblGrid>
        <w:gridCol w:w="1800"/>
        <w:gridCol w:w="600"/>
        <w:gridCol w:w="2900"/>
        <w:gridCol w:w="3300"/>
      </w:tblGrid>
      <w:tr w:rsidR="000C3D20" w14:paraId="5895599B" w14:textId="77777777">
        <w:trPr>
          <w:trHeight w:val="440"/>
        </w:trPr>
        <w:tc>
          <w:tcPr>
            <w:tcW w:w="18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C2A482C" w14:textId="77777777" w:rsidR="000C3D20" w:rsidRDefault="00EC2478">
            <w:pPr>
              <w:spacing w:after="0"/>
            </w:pPr>
            <w:r>
              <w:rPr>
                <w:rFonts w:ascii="Arial" w:eastAsia="Arial" w:hAnsi="Arial" w:cs="Arial"/>
                <w:b/>
                <w:color w:val="C8A84B"/>
                <w:sz w:val="15"/>
              </w:rPr>
              <w:t>Middleware</w:t>
            </w:r>
          </w:p>
        </w:tc>
        <w:tc>
          <w:tcPr>
            <w:tcW w:w="6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D1FA18A" w14:textId="77777777" w:rsidR="000C3D20" w:rsidRDefault="00EC2478">
            <w:pPr>
              <w:spacing w:after="0"/>
            </w:pPr>
            <w:r>
              <w:rPr>
                <w:rFonts w:ascii="Arial" w:eastAsia="Arial" w:hAnsi="Arial" w:cs="Arial"/>
                <w:b/>
                <w:color w:val="C8A84B"/>
                <w:sz w:val="15"/>
              </w:rPr>
              <w:t>Order</w:t>
            </w:r>
          </w:p>
        </w:tc>
        <w:tc>
          <w:tcPr>
            <w:tcW w:w="29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21851801" w14:textId="77777777" w:rsidR="000C3D20" w:rsidRDefault="00EC2478">
            <w:pPr>
              <w:spacing w:after="0"/>
            </w:pPr>
            <w:r>
              <w:rPr>
                <w:rFonts w:ascii="Arial" w:eastAsia="Arial" w:hAnsi="Arial" w:cs="Arial"/>
                <w:b/>
                <w:color w:val="C8A84B"/>
                <w:sz w:val="15"/>
              </w:rPr>
              <w:t>Implementation</w:t>
            </w:r>
          </w:p>
        </w:tc>
        <w:tc>
          <w:tcPr>
            <w:tcW w:w="33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09F6B549" w14:textId="77777777" w:rsidR="000C3D20" w:rsidRDefault="00EC2478">
            <w:pPr>
              <w:spacing w:after="0"/>
            </w:pPr>
            <w:r>
              <w:rPr>
                <w:rFonts w:ascii="Arial" w:eastAsia="Arial" w:hAnsi="Arial" w:cs="Arial"/>
                <w:b/>
                <w:color w:val="C8A84B"/>
                <w:sz w:val="15"/>
              </w:rPr>
              <w:t>Purpose</w:t>
            </w:r>
          </w:p>
        </w:tc>
      </w:tr>
      <w:tr w:rsidR="000C3D20" w14:paraId="6BB66930" w14:textId="77777777">
        <w:trPr>
          <w:trHeight w:val="440"/>
        </w:trPr>
        <w:tc>
          <w:tcPr>
            <w:tcW w:w="18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749B6FF7" w14:textId="77777777" w:rsidR="000C3D20" w:rsidRDefault="00EC2478">
            <w:pPr>
              <w:spacing w:after="0"/>
            </w:pPr>
            <w:r>
              <w:rPr>
                <w:rFonts w:ascii="Arial" w:eastAsia="Arial" w:hAnsi="Arial" w:cs="Arial"/>
                <w:color w:val="1A1A2E"/>
                <w:sz w:val="14"/>
              </w:rPr>
              <w:t>CORS</w:t>
            </w:r>
          </w:p>
        </w:tc>
        <w:tc>
          <w:tcPr>
            <w:tcW w:w="6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0A233CB6" w14:textId="77777777" w:rsidR="000C3D20" w:rsidRDefault="00EC2478">
            <w:pPr>
              <w:spacing w:after="0"/>
            </w:pPr>
            <w:r>
              <w:rPr>
                <w:rFonts w:ascii="Arial" w:eastAsia="Arial" w:hAnsi="Arial" w:cs="Arial"/>
                <w:color w:val="1A1A2E"/>
                <w:sz w:val="14"/>
              </w:rPr>
              <w:t>1</w:t>
            </w:r>
          </w:p>
        </w:tc>
        <w:tc>
          <w:tcPr>
            <w:tcW w:w="29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04DCCDD7" w14:textId="77777777" w:rsidR="000C3D20" w:rsidRDefault="00EC2478">
            <w:pPr>
              <w:spacing w:after="0"/>
            </w:pPr>
            <w:r>
              <w:rPr>
                <w:rFonts w:ascii="Arial" w:eastAsia="Arial" w:hAnsi="Arial" w:cs="Arial"/>
                <w:color w:val="1A1A2E"/>
                <w:sz w:val="14"/>
              </w:rPr>
              <w:t>fastapi.middleware.cors.CORSMiddleware</w:t>
            </w:r>
          </w:p>
        </w:tc>
        <w:tc>
          <w:tcPr>
            <w:tcW w:w="33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25D15BAB" w14:textId="77777777" w:rsidR="000C3D20" w:rsidRDefault="00EC2478">
            <w:pPr>
              <w:spacing w:after="0"/>
              <w:ind w:right="-103"/>
              <w:jc w:val="center"/>
            </w:pPr>
            <w:r>
              <w:rPr>
                <w:rFonts w:ascii="Arial" w:eastAsia="Arial" w:hAnsi="Arial" w:cs="Arial"/>
                <w:color w:val="1A1A2E"/>
                <w:sz w:val="14"/>
              </w:rPr>
              <w:t>Controlled origin allow-list · No wildcard in production</w:t>
            </w:r>
          </w:p>
        </w:tc>
      </w:tr>
      <w:tr w:rsidR="000C3D20" w14:paraId="45C2986B" w14:textId="77777777">
        <w:trPr>
          <w:trHeight w:val="440"/>
        </w:trPr>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FEE4DDF" w14:textId="77777777" w:rsidR="000C3D20" w:rsidRDefault="00EC2478">
            <w:pPr>
              <w:spacing w:after="0"/>
            </w:pPr>
            <w:r>
              <w:rPr>
                <w:rFonts w:ascii="Arial" w:eastAsia="Arial" w:hAnsi="Arial" w:cs="Arial"/>
                <w:color w:val="1A1A2E"/>
                <w:sz w:val="14"/>
              </w:rPr>
              <w:t>Security Headers</w:t>
            </w:r>
          </w:p>
        </w:tc>
        <w:tc>
          <w:tcPr>
            <w:tcW w:w="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42E5263" w14:textId="77777777" w:rsidR="000C3D20" w:rsidRDefault="00EC2478">
            <w:pPr>
              <w:spacing w:after="0"/>
            </w:pPr>
            <w:r>
              <w:rPr>
                <w:rFonts w:ascii="Arial" w:eastAsia="Arial" w:hAnsi="Arial" w:cs="Arial"/>
                <w:color w:val="1A1A2E"/>
                <w:sz w:val="14"/>
              </w:rPr>
              <w:t>2</w:t>
            </w:r>
          </w:p>
        </w:tc>
        <w:tc>
          <w:tcPr>
            <w:tcW w:w="2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01B4270" w14:textId="77777777" w:rsidR="000C3D20" w:rsidRDefault="00EC2478">
            <w:pPr>
              <w:spacing w:after="0"/>
            </w:pPr>
            <w:r>
              <w:rPr>
                <w:rFonts w:ascii="Arial" w:eastAsia="Arial" w:hAnsi="Arial" w:cs="Arial"/>
                <w:color w:val="1A1A2E"/>
                <w:sz w:val="14"/>
              </w:rPr>
              <w:t>Custom middleware</w:t>
            </w:r>
          </w:p>
        </w:tc>
        <w:tc>
          <w:tcPr>
            <w:tcW w:w="3300" w:type="dxa"/>
            <w:tcBorders>
              <w:top w:val="single" w:sz="2" w:space="0" w:color="C8D0E0"/>
              <w:left w:val="single" w:sz="2" w:space="0" w:color="C8D0E0"/>
              <w:bottom w:val="single" w:sz="2" w:space="0" w:color="C8D0E0"/>
              <w:right w:val="single" w:sz="2" w:space="0" w:color="C8D0E0"/>
            </w:tcBorders>
            <w:shd w:val="clear" w:color="auto" w:fill="FFFFFF"/>
          </w:tcPr>
          <w:p w14:paraId="30D06515" w14:textId="77777777" w:rsidR="000C3D20" w:rsidRDefault="000C3D20"/>
        </w:tc>
      </w:tr>
      <w:tr w:rsidR="000C3D20" w14:paraId="062915FB" w14:textId="77777777">
        <w:trPr>
          <w:trHeight w:val="440"/>
        </w:trPr>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55E152A" w14:textId="77777777" w:rsidR="000C3D20" w:rsidRDefault="00EC2478">
            <w:pPr>
              <w:spacing w:after="0"/>
            </w:pPr>
            <w:r>
              <w:rPr>
                <w:rFonts w:ascii="Arial" w:eastAsia="Arial" w:hAnsi="Arial" w:cs="Arial"/>
                <w:color w:val="1A1A2E"/>
                <w:sz w:val="14"/>
              </w:rPr>
              <w:t>Request ID</w:t>
            </w:r>
          </w:p>
        </w:tc>
        <w:tc>
          <w:tcPr>
            <w:tcW w:w="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55ED35D" w14:textId="77777777" w:rsidR="000C3D20" w:rsidRDefault="00EC2478">
            <w:pPr>
              <w:spacing w:after="0"/>
            </w:pPr>
            <w:r>
              <w:rPr>
                <w:rFonts w:ascii="Arial" w:eastAsia="Arial" w:hAnsi="Arial" w:cs="Arial"/>
                <w:color w:val="1A1A2E"/>
                <w:sz w:val="14"/>
              </w:rPr>
              <w:t>3</w:t>
            </w:r>
          </w:p>
        </w:tc>
        <w:tc>
          <w:tcPr>
            <w:tcW w:w="2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1DF47DC" w14:textId="77777777" w:rsidR="000C3D20" w:rsidRDefault="00EC2478">
            <w:pPr>
              <w:spacing w:after="0"/>
            </w:pPr>
            <w:r>
              <w:rPr>
                <w:rFonts w:ascii="Arial" w:eastAsia="Arial" w:hAnsi="Arial" w:cs="Arial"/>
                <w:color w:val="1A1A2E"/>
                <w:sz w:val="14"/>
              </w:rPr>
              <w:t>Custom middleware</w:t>
            </w:r>
          </w:p>
        </w:tc>
        <w:tc>
          <w:tcPr>
            <w:tcW w:w="3300" w:type="dxa"/>
            <w:tcBorders>
              <w:top w:val="single" w:sz="2" w:space="0" w:color="C8D0E0"/>
              <w:left w:val="single" w:sz="2" w:space="0" w:color="C8D0E0"/>
              <w:bottom w:val="single" w:sz="2" w:space="0" w:color="C8D0E0"/>
              <w:right w:val="single" w:sz="2" w:space="0" w:color="C8D0E0"/>
            </w:tcBorders>
            <w:shd w:val="clear" w:color="auto" w:fill="F0EDE6"/>
          </w:tcPr>
          <w:p w14:paraId="1DD4C227" w14:textId="77777777" w:rsidR="000C3D20" w:rsidRDefault="000C3D20"/>
        </w:tc>
      </w:tr>
      <w:tr w:rsidR="000C3D20" w14:paraId="01FCBE42" w14:textId="77777777">
        <w:trPr>
          <w:trHeight w:val="440"/>
        </w:trPr>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13D006B" w14:textId="77777777" w:rsidR="000C3D20" w:rsidRDefault="00EC2478">
            <w:pPr>
              <w:spacing w:after="0"/>
            </w:pPr>
            <w:r>
              <w:rPr>
                <w:rFonts w:ascii="Arial" w:eastAsia="Arial" w:hAnsi="Arial" w:cs="Arial"/>
                <w:color w:val="1A1A2E"/>
                <w:sz w:val="14"/>
              </w:rPr>
              <w:t>Rate Limiting</w:t>
            </w:r>
          </w:p>
        </w:tc>
        <w:tc>
          <w:tcPr>
            <w:tcW w:w="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C45F897" w14:textId="77777777" w:rsidR="000C3D20" w:rsidRDefault="00EC2478">
            <w:pPr>
              <w:spacing w:after="0"/>
            </w:pPr>
            <w:r>
              <w:rPr>
                <w:rFonts w:ascii="Arial" w:eastAsia="Arial" w:hAnsi="Arial" w:cs="Arial"/>
                <w:color w:val="1A1A2E"/>
                <w:sz w:val="14"/>
              </w:rPr>
              <w:t>4</w:t>
            </w:r>
          </w:p>
        </w:tc>
        <w:tc>
          <w:tcPr>
            <w:tcW w:w="2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35E8C1A" w14:textId="77777777" w:rsidR="000C3D20" w:rsidRDefault="00EC2478">
            <w:pPr>
              <w:spacing w:after="0"/>
            </w:pPr>
            <w:r>
              <w:rPr>
                <w:rFonts w:ascii="Arial" w:eastAsia="Arial" w:hAnsi="Arial" w:cs="Arial"/>
                <w:color w:val="1A1A2E"/>
                <w:sz w:val="14"/>
              </w:rPr>
              <w:t>slowapi (FastAPI) / express-rate-limit (Node)</w:t>
            </w:r>
          </w:p>
        </w:tc>
        <w:tc>
          <w:tcPr>
            <w:tcW w:w="3300" w:type="dxa"/>
            <w:tcBorders>
              <w:top w:val="single" w:sz="2" w:space="0" w:color="C8D0E0"/>
              <w:left w:val="single" w:sz="2" w:space="0" w:color="C8D0E0"/>
              <w:bottom w:val="single" w:sz="2" w:space="0" w:color="C8D0E0"/>
              <w:right w:val="single" w:sz="2" w:space="0" w:color="C8D0E0"/>
            </w:tcBorders>
            <w:shd w:val="clear" w:color="auto" w:fill="FFFFFF"/>
          </w:tcPr>
          <w:p w14:paraId="4D3193B7" w14:textId="77777777" w:rsidR="000C3D20" w:rsidRDefault="000C3D20"/>
        </w:tc>
      </w:tr>
      <w:tr w:rsidR="000C3D20" w14:paraId="0C04AF36" w14:textId="77777777">
        <w:trPr>
          <w:trHeight w:val="440"/>
        </w:trPr>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81B973B" w14:textId="77777777" w:rsidR="000C3D20" w:rsidRDefault="00EC2478">
            <w:pPr>
              <w:spacing w:after="0"/>
            </w:pPr>
            <w:r>
              <w:rPr>
                <w:rFonts w:ascii="Arial" w:eastAsia="Arial" w:hAnsi="Arial" w:cs="Arial"/>
                <w:color w:val="1A1A2E"/>
                <w:sz w:val="14"/>
              </w:rPr>
              <w:t>Authentication</w:t>
            </w:r>
          </w:p>
        </w:tc>
        <w:tc>
          <w:tcPr>
            <w:tcW w:w="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585A78D" w14:textId="77777777" w:rsidR="000C3D20" w:rsidRDefault="00EC2478">
            <w:pPr>
              <w:spacing w:after="0"/>
            </w:pPr>
            <w:r>
              <w:rPr>
                <w:rFonts w:ascii="Arial" w:eastAsia="Arial" w:hAnsi="Arial" w:cs="Arial"/>
                <w:color w:val="1A1A2E"/>
                <w:sz w:val="14"/>
              </w:rPr>
              <w:t>5</w:t>
            </w:r>
          </w:p>
        </w:tc>
        <w:tc>
          <w:tcPr>
            <w:tcW w:w="2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3799307" w14:textId="77777777" w:rsidR="000C3D20" w:rsidRDefault="00EC2478">
            <w:pPr>
              <w:spacing w:after="0"/>
            </w:pPr>
            <w:r>
              <w:rPr>
                <w:rFonts w:ascii="Arial" w:eastAsia="Arial" w:hAnsi="Arial" w:cs="Arial"/>
                <w:color w:val="1A1A2E"/>
                <w:sz w:val="14"/>
              </w:rPr>
              <w:t>JWT verification + RBAC</w:t>
            </w:r>
          </w:p>
        </w:tc>
        <w:tc>
          <w:tcPr>
            <w:tcW w:w="3300" w:type="dxa"/>
            <w:tcBorders>
              <w:top w:val="single" w:sz="2" w:space="0" w:color="C8D0E0"/>
              <w:left w:val="single" w:sz="2" w:space="0" w:color="C8D0E0"/>
              <w:bottom w:val="single" w:sz="2" w:space="0" w:color="C8D0E0"/>
              <w:right w:val="single" w:sz="2" w:space="0" w:color="C8D0E0"/>
            </w:tcBorders>
            <w:shd w:val="clear" w:color="auto" w:fill="F0EDE6"/>
          </w:tcPr>
          <w:p w14:paraId="4A0A6655" w14:textId="77777777" w:rsidR="000C3D20" w:rsidRDefault="000C3D20"/>
        </w:tc>
      </w:tr>
      <w:tr w:rsidR="000C3D20" w14:paraId="2B9C2A40" w14:textId="77777777">
        <w:trPr>
          <w:trHeight w:val="440"/>
        </w:trPr>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AC26669" w14:textId="77777777" w:rsidR="000C3D20" w:rsidRDefault="00EC2478">
            <w:pPr>
              <w:spacing w:after="0"/>
            </w:pPr>
            <w:r>
              <w:rPr>
                <w:rFonts w:ascii="Arial" w:eastAsia="Arial" w:hAnsi="Arial" w:cs="Arial"/>
                <w:color w:val="1A1A2E"/>
                <w:sz w:val="14"/>
              </w:rPr>
              <w:t>Audit Log</w:t>
            </w:r>
          </w:p>
        </w:tc>
        <w:tc>
          <w:tcPr>
            <w:tcW w:w="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EDFA208" w14:textId="77777777" w:rsidR="000C3D20" w:rsidRDefault="00EC2478">
            <w:pPr>
              <w:spacing w:after="0"/>
            </w:pPr>
            <w:r>
              <w:rPr>
                <w:rFonts w:ascii="Arial" w:eastAsia="Arial" w:hAnsi="Arial" w:cs="Arial"/>
                <w:color w:val="1A1A2E"/>
                <w:sz w:val="14"/>
              </w:rPr>
              <w:t>6</w:t>
            </w:r>
          </w:p>
        </w:tc>
        <w:tc>
          <w:tcPr>
            <w:tcW w:w="2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4580F94" w14:textId="77777777" w:rsidR="000C3D20" w:rsidRDefault="00EC2478">
            <w:pPr>
              <w:spacing w:after="0"/>
            </w:pPr>
            <w:r>
              <w:rPr>
                <w:rFonts w:ascii="Arial" w:eastAsia="Arial" w:hAnsi="Arial" w:cs="Arial"/>
                <w:color w:val="1A1A2E"/>
                <w:sz w:val="14"/>
              </w:rPr>
              <w:t>Custom middleware</w:t>
            </w:r>
          </w:p>
        </w:tc>
        <w:tc>
          <w:tcPr>
            <w:tcW w:w="3300" w:type="dxa"/>
            <w:tcBorders>
              <w:top w:val="single" w:sz="2" w:space="0" w:color="C8D0E0"/>
              <w:left w:val="single" w:sz="2" w:space="0" w:color="C8D0E0"/>
              <w:bottom w:val="single" w:sz="2" w:space="0" w:color="C8D0E0"/>
              <w:right w:val="single" w:sz="2" w:space="0" w:color="C8D0E0"/>
            </w:tcBorders>
            <w:shd w:val="clear" w:color="auto" w:fill="FFFFFF"/>
          </w:tcPr>
          <w:p w14:paraId="215A9894" w14:textId="77777777" w:rsidR="000C3D20" w:rsidRDefault="000C3D20"/>
        </w:tc>
      </w:tr>
      <w:tr w:rsidR="000C3D20" w14:paraId="783A2F29" w14:textId="77777777">
        <w:trPr>
          <w:trHeight w:val="440"/>
        </w:trPr>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10DB3D7" w14:textId="77777777" w:rsidR="000C3D20" w:rsidRDefault="00EC2478">
            <w:pPr>
              <w:spacing w:after="0"/>
            </w:pPr>
            <w:r>
              <w:rPr>
                <w:rFonts w:ascii="Arial" w:eastAsia="Arial" w:hAnsi="Arial" w:cs="Arial"/>
                <w:color w:val="1A1A2E"/>
                <w:sz w:val="14"/>
              </w:rPr>
              <w:t>Sovereignty Check</w:t>
            </w:r>
          </w:p>
        </w:tc>
        <w:tc>
          <w:tcPr>
            <w:tcW w:w="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5B909BC" w14:textId="77777777" w:rsidR="000C3D20" w:rsidRDefault="00EC2478">
            <w:pPr>
              <w:spacing w:after="0"/>
            </w:pPr>
            <w:r>
              <w:rPr>
                <w:rFonts w:ascii="Arial" w:eastAsia="Arial" w:hAnsi="Arial" w:cs="Arial"/>
                <w:color w:val="1A1A2E"/>
                <w:sz w:val="14"/>
              </w:rPr>
              <w:t>7</w:t>
            </w:r>
          </w:p>
        </w:tc>
        <w:tc>
          <w:tcPr>
            <w:tcW w:w="2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6B747D7" w14:textId="77777777" w:rsidR="000C3D20" w:rsidRDefault="00EC2478">
            <w:pPr>
              <w:spacing w:after="0"/>
            </w:pPr>
            <w:r>
              <w:rPr>
                <w:rFonts w:ascii="Arial" w:eastAsia="Arial" w:hAnsi="Arial" w:cs="Arial"/>
                <w:color w:val="1A1A2E"/>
                <w:sz w:val="14"/>
              </w:rPr>
              <w:t>Custom middleware on sensitive routes</w:t>
            </w:r>
          </w:p>
        </w:tc>
        <w:tc>
          <w:tcPr>
            <w:tcW w:w="3300" w:type="dxa"/>
            <w:tcBorders>
              <w:top w:val="single" w:sz="2" w:space="0" w:color="C8D0E0"/>
              <w:left w:val="single" w:sz="2" w:space="0" w:color="C8D0E0"/>
              <w:bottom w:val="single" w:sz="2" w:space="0" w:color="C8D0E0"/>
              <w:right w:val="single" w:sz="2" w:space="0" w:color="C8D0E0"/>
            </w:tcBorders>
            <w:shd w:val="clear" w:color="auto" w:fill="F0EDE6"/>
          </w:tcPr>
          <w:p w14:paraId="004BD515" w14:textId="77777777" w:rsidR="000C3D20" w:rsidRDefault="000C3D20"/>
        </w:tc>
      </w:tr>
      <w:tr w:rsidR="000C3D20" w14:paraId="6479FC7B" w14:textId="77777777">
        <w:trPr>
          <w:trHeight w:val="440"/>
        </w:trPr>
        <w:tc>
          <w:tcPr>
            <w:tcW w:w="18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6B30425C" w14:textId="77777777" w:rsidR="000C3D20" w:rsidRDefault="00EC2478">
            <w:pPr>
              <w:spacing w:after="0"/>
            </w:pPr>
            <w:r>
              <w:rPr>
                <w:rFonts w:ascii="Arial" w:eastAsia="Arial" w:hAnsi="Arial" w:cs="Arial"/>
                <w:color w:val="1A1A2E"/>
                <w:sz w:val="14"/>
              </w:rPr>
              <w:t>Constitutional Headers</w:t>
            </w:r>
          </w:p>
        </w:tc>
        <w:tc>
          <w:tcPr>
            <w:tcW w:w="6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356EC56C" w14:textId="77777777" w:rsidR="000C3D20" w:rsidRDefault="00EC2478">
            <w:pPr>
              <w:spacing w:after="0"/>
            </w:pPr>
            <w:r>
              <w:rPr>
                <w:rFonts w:ascii="Arial" w:eastAsia="Arial" w:hAnsi="Arial" w:cs="Arial"/>
                <w:color w:val="1A1A2E"/>
                <w:sz w:val="14"/>
              </w:rPr>
              <w:t>8</w:t>
            </w:r>
          </w:p>
        </w:tc>
        <w:tc>
          <w:tcPr>
            <w:tcW w:w="29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75989FC4" w14:textId="77777777" w:rsidR="000C3D20" w:rsidRDefault="00EC2478">
            <w:pPr>
              <w:spacing w:after="0"/>
            </w:pPr>
            <w:r>
              <w:rPr>
                <w:rFonts w:ascii="Arial" w:eastAsia="Arial" w:hAnsi="Arial" w:cs="Arial"/>
                <w:color w:val="1A1A2E"/>
                <w:sz w:val="14"/>
              </w:rPr>
              <w:t>Response middleware</w:t>
            </w:r>
          </w:p>
        </w:tc>
        <w:tc>
          <w:tcPr>
            <w:tcW w:w="3300" w:type="dxa"/>
            <w:tcBorders>
              <w:top w:val="single" w:sz="2" w:space="0" w:color="C8D0E0"/>
              <w:left w:val="single" w:sz="2" w:space="0" w:color="C8D0E0"/>
              <w:bottom w:val="single" w:sz="4" w:space="0" w:color="C8D0E0"/>
              <w:right w:val="single" w:sz="2" w:space="0" w:color="C8D0E0"/>
            </w:tcBorders>
            <w:shd w:val="clear" w:color="auto" w:fill="FFFFFF"/>
          </w:tcPr>
          <w:p w14:paraId="7B3612BE" w14:textId="77777777" w:rsidR="000C3D20" w:rsidRDefault="000C3D20"/>
        </w:tc>
      </w:tr>
    </w:tbl>
    <w:p w14:paraId="36D7E575" w14:textId="77777777" w:rsidR="000C3D20" w:rsidRDefault="00EC2478">
      <w:pPr>
        <w:spacing w:after="0" w:line="656" w:lineRule="auto"/>
        <w:ind w:left="5829" w:right="-60" w:hanging="10"/>
      </w:pPr>
      <w:r>
        <w:rPr>
          <w:rFonts w:ascii="Arial" w:eastAsia="Arial" w:hAnsi="Arial" w:cs="Arial"/>
          <w:color w:val="1A1A2E"/>
          <w:sz w:val="14"/>
        </w:rPr>
        <w:t>X-UDOC-Sovereignty · X-UDOC-Constitutional · X-UDOC-Version · HSTS · CS UUID injection into every request · Correlates all log entries for audit trail</w:t>
      </w:r>
    </w:p>
    <w:p w14:paraId="138A8D20" w14:textId="77777777" w:rsidR="000C3D20" w:rsidRDefault="00EC2478">
      <w:pPr>
        <w:spacing w:after="263" w:line="265" w:lineRule="auto"/>
        <w:ind w:left="5829" w:hanging="10"/>
      </w:pPr>
      <w:r>
        <w:rPr>
          <w:rFonts w:ascii="Arial" w:eastAsia="Arial" w:hAnsi="Arial" w:cs="Arial"/>
          <w:color w:val="1A1A2E"/>
          <w:sz w:val="14"/>
        </w:rPr>
        <w:t>Per-route quotas · Burst allowance for compliance exports · Government backb</w:t>
      </w:r>
    </w:p>
    <w:p w14:paraId="4554D360" w14:textId="77777777" w:rsidR="000C3D20" w:rsidRDefault="00EC2478">
      <w:pPr>
        <w:spacing w:after="263" w:line="265" w:lineRule="auto"/>
        <w:ind w:left="5829" w:hanging="10"/>
      </w:pPr>
      <w:r>
        <w:rPr>
          <w:rFonts w:ascii="Arial" w:eastAsia="Arial" w:hAnsi="Arial" w:cs="Arial"/>
          <w:color w:val="1A1A2E"/>
          <w:sz w:val="14"/>
        </w:rPr>
        <w:t>Stateless JWT validation · Role extraction · Minimum privilege enforcement · 8</w:t>
      </w:r>
    </w:p>
    <w:p w14:paraId="623DE00A" w14:textId="77777777" w:rsidR="000C3D20" w:rsidRDefault="00EC2478">
      <w:pPr>
        <w:spacing w:after="263" w:line="265" w:lineRule="auto"/>
        <w:ind w:left="5829" w:hanging="10"/>
      </w:pPr>
      <w:r>
        <w:rPr>
          <w:rFonts w:ascii="Arial" w:eastAsia="Arial" w:hAnsi="Arial" w:cs="Arial"/>
          <w:color w:val="1A1A2E"/>
          <w:sz w:val="14"/>
        </w:rPr>
        <w:t>All admin actions logged to platform_audit_log before handler executes · HMAC</w:t>
      </w:r>
    </w:p>
    <w:p w14:paraId="7AC8DB7C" w14:textId="77777777" w:rsidR="000C3D20" w:rsidRDefault="00EC2478">
      <w:pPr>
        <w:spacing w:after="263" w:line="265" w:lineRule="auto"/>
        <w:ind w:left="5829" w:hanging="10"/>
      </w:pPr>
      <w:r>
        <w:rPr>
          <w:rFonts w:ascii="Arial" w:eastAsia="Arial" w:hAnsi="Arial" w:cs="Arial"/>
          <w:color w:val="1A1A2E"/>
          <w:sz w:val="14"/>
        </w:rPr>
        <w:t>Verifies request originates from ZA jurisdiction for SOVEREIGN-CRITICAL dat</w:t>
      </w:r>
    </w:p>
    <w:p w14:paraId="06992DEB" w14:textId="77777777" w:rsidR="000C3D20" w:rsidRDefault="00EC2478">
      <w:pPr>
        <w:spacing w:after="263" w:line="265" w:lineRule="auto"/>
        <w:ind w:left="5829" w:hanging="10"/>
      </w:pPr>
      <w:r>
        <w:rPr>
          <w:rFonts w:ascii="Arial" w:eastAsia="Arial" w:hAnsi="Arial" w:cs="Arial"/>
          <w:color w:val="1A1A2E"/>
          <w:sz w:val="14"/>
        </w:rPr>
        <w:t xml:space="preserve">Injects constitutional compliance evidence headers on every API response for </w:t>
      </w:r>
    </w:p>
    <w:p w14:paraId="3D834C3D" w14:textId="77777777" w:rsidR="000C3D20" w:rsidRDefault="00EC2478">
      <w:pPr>
        <w:pBdr>
          <w:left w:val="single" w:sz="32" w:space="0" w:color="C8A84B"/>
        </w:pBdr>
        <w:shd w:val="clear" w:color="auto" w:fill="060E1C"/>
        <w:spacing w:after="161"/>
        <w:ind w:left="275" w:hanging="10"/>
      </w:pPr>
      <w:r>
        <w:rPr>
          <w:rFonts w:ascii="Arial" w:eastAsia="Arial" w:hAnsi="Arial" w:cs="Arial"/>
          <w:b/>
          <w:color w:val="C8A84B"/>
          <w:sz w:val="16"/>
        </w:rPr>
        <w:t>SECTION 06</w:t>
      </w:r>
    </w:p>
    <w:p w14:paraId="71109F04" w14:textId="77777777" w:rsidR="000C3D20" w:rsidRDefault="00EC2478">
      <w:pPr>
        <w:pStyle w:val="Heading1"/>
        <w:pBdr>
          <w:left w:val="single" w:sz="32" w:space="0" w:color="C8A84B"/>
        </w:pBdr>
        <w:shd w:val="clear" w:color="auto" w:fill="060E1C"/>
        <w:ind w:left="275"/>
      </w:pPr>
      <w:r>
        <w:t>DATABASE ARCHITECTURE &amp; SCHEMA</w:t>
      </w:r>
    </w:p>
    <w:p w14:paraId="25B15B02" w14:textId="77777777" w:rsidR="000C3D20" w:rsidRDefault="00EC2478">
      <w:pPr>
        <w:pBdr>
          <w:left w:val="single" w:sz="32" w:space="0" w:color="C8A84B"/>
        </w:pBdr>
        <w:shd w:val="clear" w:color="auto" w:fill="060E1C"/>
        <w:spacing w:after="561" w:line="265" w:lineRule="auto"/>
        <w:ind w:left="275" w:hanging="10"/>
      </w:pPr>
      <w:r>
        <w:rPr>
          <w:rFonts w:ascii="Arial" w:eastAsia="Arial" w:hAnsi="Arial" w:cs="Arial"/>
          <w:color w:val="A09890"/>
          <w:sz w:val="16"/>
        </w:rPr>
        <w:t>PostgreSQL governance state · Cassandra immutable audit · Multi-tier data model</w:t>
      </w:r>
    </w:p>
    <w:p w14:paraId="1FFD2DA0" w14:textId="77777777" w:rsidR="000C3D20" w:rsidRDefault="00EC2478">
      <w:pPr>
        <w:pStyle w:val="Heading2"/>
        <w:spacing w:after="1005"/>
        <w:ind w:left="-5"/>
      </w:pPr>
      <w:r>
        <w:t>6.1 PostgreSQL Schema — All Tables</w:t>
      </w:r>
    </w:p>
    <w:tbl>
      <w:tblPr>
        <w:tblStyle w:val="TableGrid"/>
        <w:tblpPr w:vertAnchor="text" w:tblpX="399" w:tblpY="-1019"/>
        <w:tblOverlap w:val="never"/>
        <w:tblW w:w="8600" w:type="dxa"/>
        <w:tblInd w:w="0" w:type="dxa"/>
        <w:tblCellMar>
          <w:top w:w="0" w:type="dxa"/>
          <w:left w:w="0" w:type="dxa"/>
          <w:bottom w:w="0" w:type="dxa"/>
          <w:right w:w="0" w:type="dxa"/>
        </w:tblCellMar>
        <w:tblLook w:val="04A0" w:firstRow="1" w:lastRow="0" w:firstColumn="1" w:lastColumn="0" w:noHBand="0" w:noVBand="1"/>
      </w:tblPr>
      <w:tblGrid>
        <w:gridCol w:w="1565"/>
        <w:gridCol w:w="1153"/>
        <w:gridCol w:w="2698"/>
        <w:gridCol w:w="1396"/>
        <w:gridCol w:w="1788"/>
      </w:tblGrid>
      <w:tr w:rsidR="000C3D20" w14:paraId="70D08308" w14:textId="77777777">
        <w:trPr>
          <w:trHeight w:val="440"/>
        </w:trPr>
        <w:tc>
          <w:tcPr>
            <w:tcW w:w="156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4ECC1B0E" w14:textId="77777777" w:rsidR="000C3D20" w:rsidRDefault="00EC2478">
            <w:pPr>
              <w:spacing w:after="0"/>
              <w:ind w:left="120"/>
            </w:pPr>
            <w:r>
              <w:rPr>
                <w:rFonts w:ascii="Arial" w:eastAsia="Arial" w:hAnsi="Arial" w:cs="Arial"/>
                <w:b/>
                <w:color w:val="C8A84B"/>
                <w:sz w:val="15"/>
              </w:rPr>
              <w:t>Table</w:t>
            </w:r>
          </w:p>
        </w:tc>
        <w:tc>
          <w:tcPr>
            <w:tcW w:w="12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0736D051" w14:textId="77777777" w:rsidR="000C3D20" w:rsidRDefault="00EC2478">
            <w:pPr>
              <w:spacing w:after="0"/>
              <w:ind w:left="120"/>
            </w:pPr>
            <w:r>
              <w:rPr>
                <w:rFonts w:ascii="Arial" w:eastAsia="Arial" w:hAnsi="Arial" w:cs="Arial"/>
                <w:b/>
                <w:color w:val="C8A84B"/>
                <w:sz w:val="15"/>
              </w:rPr>
              <w:t>Module</w:t>
            </w:r>
          </w:p>
        </w:tc>
        <w:tc>
          <w:tcPr>
            <w:tcW w:w="29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CE259F0" w14:textId="77777777" w:rsidR="000C3D20" w:rsidRDefault="00EC2478">
            <w:pPr>
              <w:spacing w:after="0"/>
              <w:ind w:left="120"/>
            </w:pPr>
            <w:r>
              <w:rPr>
                <w:rFonts w:ascii="Arial" w:eastAsia="Arial" w:hAnsi="Arial" w:cs="Arial"/>
                <w:b/>
                <w:color w:val="C8A84B"/>
                <w:sz w:val="15"/>
              </w:rPr>
              <w:t>Key Fields</w:t>
            </w:r>
          </w:p>
        </w:tc>
        <w:tc>
          <w:tcPr>
            <w:tcW w:w="11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72A133F6" w14:textId="77777777" w:rsidR="000C3D20" w:rsidRDefault="00EC2478">
            <w:pPr>
              <w:spacing w:after="0"/>
              <w:ind w:left="120"/>
            </w:pPr>
            <w:r>
              <w:rPr>
                <w:rFonts w:ascii="Arial" w:eastAsia="Arial" w:hAnsi="Arial" w:cs="Arial"/>
                <w:b/>
                <w:color w:val="C8A84B"/>
                <w:sz w:val="15"/>
              </w:rPr>
              <w:t>Retention</w:t>
            </w:r>
          </w:p>
        </w:tc>
        <w:tc>
          <w:tcPr>
            <w:tcW w:w="184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2D535429" w14:textId="77777777" w:rsidR="000C3D20" w:rsidRDefault="00EC2478">
            <w:pPr>
              <w:spacing w:after="0"/>
              <w:ind w:left="120"/>
            </w:pPr>
            <w:r>
              <w:rPr>
                <w:rFonts w:ascii="Arial" w:eastAsia="Arial" w:hAnsi="Arial" w:cs="Arial"/>
                <w:b/>
                <w:color w:val="C8A84B"/>
                <w:sz w:val="15"/>
              </w:rPr>
              <w:t>POPIA Classification</w:t>
            </w:r>
          </w:p>
        </w:tc>
      </w:tr>
      <w:tr w:rsidR="000C3D20" w14:paraId="42678D39" w14:textId="77777777">
        <w:trPr>
          <w:trHeight w:val="440"/>
        </w:trPr>
        <w:tc>
          <w:tcPr>
            <w:tcW w:w="156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0A3FB774" w14:textId="77777777" w:rsidR="000C3D20" w:rsidRDefault="00EC2478">
            <w:pPr>
              <w:spacing w:after="0"/>
              <w:ind w:left="120"/>
            </w:pPr>
            <w:r>
              <w:rPr>
                <w:rFonts w:ascii="Arial" w:eastAsia="Arial" w:hAnsi="Arial" w:cs="Arial"/>
                <w:color w:val="1A1A2E"/>
                <w:sz w:val="14"/>
              </w:rPr>
              <w:t>ai_systems</w:t>
            </w:r>
          </w:p>
        </w:tc>
        <w:tc>
          <w:tcPr>
            <w:tcW w:w="12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496DA60C" w14:textId="77777777" w:rsidR="000C3D20" w:rsidRDefault="00EC2478">
            <w:pPr>
              <w:spacing w:after="0"/>
              <w:ind w:left="120"/>
            </w:pPr>
            <w:r>
              <w:rPr>
                <w:rFonts w:ascii="Arial" w:eastAsia="Arial" w:hAnsi="Arial" w:cs="Arial"/>
                <w:color w:val="1A1A2E"/>
                <w:sz w:val="14"/>
              </w:rPr>
              <w:t>UDOC Core</w:t>
            </w:r>
          </w:p>
        </w:tc>
        <w:tc>
          <w:tcPr>
            <w:tcW w:w="29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0E87EA16" w14:textId="77777777" w:rsidR="000C3D20" w:rsidRDefault="00EC2478">
            <w:pPr>
              <w:spacing w:after="0"/>
              <w:ind w:left="120"/>
            </w:pPr>
            <w:r>
              <w:rPr>
                <w:rFonts w:ascii="Arial" w:eastAsia="Arial" w:hAnsi="Arial" w:cs="Arial"/>
                <w:color w:val="1A1A2E"/>
                <w:sz w:val="14"/>
              </w:rPr>
              <w:t>id, name, risk_tier, owner_org, compliance_s</w:t>
            </w:r>
          </w:p>
        </w:tc>
        <w:tc>
          <w:tcPr>
            <w:tcW w:w="11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0F2C0BA9" w14:textId="77777777" w:rsidR="000C3D20" w:rsidRDefault="00EC2478">
            <w:pPr>
              <w:spacing w:after="0"/>
              <w:ind w:left="-2"/>
              <w:jc w:val="both"/>
            </w:pPr>
            <w:r>
              <w:rPr>
                <w:rFonts w:ascii="Arial" w:eastAsia="Arial" w:hAnsi="Arial" w:cs="Arial"/>
                <w:color w:val="1A1A2E"/>
                <w:sz w:val="14"/>
              </w:rPr>
              <w:t>tatus, hitl_pathwaIndefinite (activ</w:t>
            </w:r>
          </w:p>
        </w:tc>
        <w:tc>
          <w:tcPr>
            <w:tcW w:w="184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27C818AE" w14:textId="77777777" w:rsidR="000C3D20" w:rsidRDefault="00EC2478">
            <w:pPr>
              <w:spacing w:after="0"/>
              <w:ind w:left="-38" w:right="-163"/>
            </w:pPr>
            <w:r>
              <w:rPr>
                <w:rFonts w:ascii="Arial" w:eastAsia="Arial" w:hAnsi="Arial" w:cs="Arial"/>
                <w:color w:val="1A1A2E"/>
                <w:sz w:val="14"/>
              </w:rPr>
              <w:t>e registry)y, last_audit_tsNon-personal operational data</w:t>
            </w:r>
          </w:p>
        </w:tc>
      </w:tr>
      <w:tr w:rsidR="000C3D20" w14:paraId="16070567" w14:textId="77777777">
        <w:trPr>
          <w:trHeight w:val="440"/>
        </w:trPr>
        <w:tc>
          <w:tcPr>
            <w:tcW w:w="15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9A19E86" w14:textId="77777777" w:rsidR="000C3D20" w:rsidRDefault="00EC2478">
            <w:pPr>
              <w:spacing w:after="0"/>
              <w:ind w:left="120"/>
            </w:pPr>
            <w:r>
              <w:rPr>
                <w:rFonts w:ascii="Arial" w:eastAsia="Arial" w:hAnsi="Arial" w:cs="Arial"/>
                <w:color w:val="1A1A2E"/>
                <w:sz w:val="14"/>
              </w:rPr>
              <w:t>audit_events</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84B33D9" w14:textId="77777777" w:rsidR="000C3D20" w:rsidRDefault="00EC2478">
            <w:pPr>
              <w:spacing w:after="0"/>
              <w:ind w:left="120"/>
            </w:pPr>
            <w:r>
              <w:rPr>
                <w:rFonts w:ascii="Arial" w:eastAsia="Arial" w:hAnsi="Arial" w:cs="Arial"/>
                <w:color w:val="1A1A2E"/>
                <w:sz w:val="14"/>
              </w:rPr>
              <w:t>UDOC Core</w:t>
            </w:r>
          </w:p>
        </w:tc>
        <w:tc>
          <w:tcPr>
            <w:tcW w:w="2900" w:type="dxa"/>
            <w:tcBorders>
              <w:top w:val="single" w:sz="2" w:space="0" w:color="C8D0E0"/>
              <w:left w:val="single" w:sz="2" w:space="0" w:color="C8D0E0"/>
              <w:bottom w:val="single" w:sz="2" w:space="0" w:color="C8D0E0"/>
              <w:right w:val="single" w:sz="2" w:space="0" w:color="C8D0E0"/>
            </w:tcBorders>
            <w:shd w:val="clear" w:color="auto" w:fill="FFFFFF"/>
          </w:tcPr>
          <w:p w14:paraId="2810FC60" w14:textId="77777777" w:rsidR="000C3D20" w:rsidRDefault="000C3D20"/>
        </w:tc>
        <w:tc>
          <w:tcPr>
            <w:tcW w:w="1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EAEC1F9" w14:textId="77777777" w:rsidR="000C3D20" w:rsidRDefault="00EC2478">
            <w:pPr>
              <w:spacing w:after="0"/>
              <w:ind w:left="120"/>
            </w:pPr>
            <w:r>
              <w:rPr>
                <w:rFonts w:ascii="Arial" w:eastAsia="Arial" w:hAnsi="Arial" w:cs="Arial"/>
                <w:color w:val="1A1A2E"/>
                <w:sz w:val="14"/>
              </w:rPr>
              <w:t>10 years MINI</w:t>
            </w:r>
          </w:p>
        </w:tc>
        <w:tc>
          <w:tcPr>
            <w:tcW w:w="184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15431CC" w14:textId="77777777" w:rsidR="000C3D20" w:rsidRDefault="00EC2478">
            <w:pPr>
              <w:spacing w:after="0"/>
              <w:ind w:left="-109"/>
            </w:pPr>
            <w:r>
              <w:rPr>
                <w:rFonts w:ascii="Arial" w:eastAsia="Arial" w:hAnsi="Arial" w:cs="Arial"/>
                <w:color w:val="1A1A2E"/>
                <w:sz w:val="14"/>
              </w:rPr>
              <w:t>MUM — IMMUTABLE</w:t>
            </w:r>
          </w:p>
        </w:tc>
      </w:tr>
      <w:tr w:rsidR="000C3D20" w14:paraId="53DBF5CB" w14:textId="77777777">
        <w:trPr>
          <w:trHeight w:val="440"/>
        </w:trPr>
        <w:tc>
          <w:tcPr>
            <w:tcW w:w="15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666ECEE" w14:textId="77777777" w:rsidR="000C3D20" w:rsidRDefault="00EC2478">
            <w:pPr>
              <w:spacing w:after="0"/>
              <w:ind w:left="120"/>
            </w:pPr>
            <w:r>
              <w:rPr>
                <w:rFonts w:ascii="Arial" w:eastAsia="Arial" w:hAnsi="Arial" w:cs="Arial"/>
                <w:color w:val="1A1A2E"/>
                <w:sz w:val="14"/>
              </w:rPr>
              <w:t>compliance_checks</w:t>
            </w:r>
          </w:p>
        </w:tc>
        <w:tc>
          <w:tcPr>
            <w:tcW w:w="1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59C2164" w14:textId="77777777" w:rsidR="000C3D20" w:rsidRDefault="00EC2478">
            <w:pPr>
              <w:spacing w:after="0"/>
              <w:ind w:left="120"/>
            </w:pPr>
            <w:r>
              <w:rPr>
                <w:rFonts w:ascii="Arial" w:eastAsia="Arial" w:hAnsi="Arial" w:cs="Arial"/>
                <w:color w:val="1A1A2E"/>
                <w:sz w:val="14"/>
              </w:rPr>
              <w:t>Compliance</w:t>
            </w:r>
          </w:p>
        </w:tc>
        <w:tc>
          <w:tcPr>
            <w:tcW w:w="2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1B9E0FD" w14:textId="77777777" w:rsidR="000C3D20" w:rsidRDefault="00EC2478">
            <w:pPr>
              <w:spacing w:after="0"/>
              <w:ind w:left="120"/>
            </w:pPr>
            <w:r>
              <w:rPr>
                <w:rFonts w:ascii="Arial" w:eastAsia="Arial" w:hAnsi="Arial" w:cs="Arial"/>
                <w:color w:val="1A1A2E"/>
                <w:sz w:val="14"/>
              </w:rPr>
              <w:t>id, system_id, framework, score, issues_json</w:t>
            </w:r>
          </w:p>
        </w:tc>
        <w:tc>
          <w:tcPr>
            <w:tcW w:w="1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2F94279" w14:textId="77777777" w:rsidR="000C3D20" w:rsidRDefault="00EC2478">
            <w:pPr>
              <w:spacing w:after="0"/>
              <w:ind w:left="-3"/>
              <w:jc w:val="both"/>
            </w:pPr>
            <w:r>
              <w:rPr>
                <w:rFonts w:ascii="Arial" w:eastAsia="Arial" w:hAnsi="Arial" w:cs="Arial"/>
                <w:color w:val="1A1A2E"/>
                <w:sz w:val="14"/>
              </w:rPr>
              <w:t>, rem7 yearsdiation_sta</w:t>
            </w:r>
          </w:p>
        </w:tc>
        <w:tc>
          <w:tcPr>
            <w:tcW w:w="184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F77D967" w14:textId="77777777" w:rsidR="000C3D20" w:rsidRDefault="00EC2478">
            <w:pPr>
              <w:spacing w:after="0"/>
              <w:ind w:left="-29"/>
              <w:jc w:val="both"/>
            </w:pPr>
            <w:r>
              <w:rPr>
                <w:rFonts w:ascii="Arial" w:eastAsia="Arial" w:hAnsi="Arial" w:cs="Arial"/>
                <w:color w:val="1A1A2E"/>
                <w:sz w:val="14"/>
              </w:rPr>
              <w:t>tus, checked_at, checked_byOperational metadata</w:t>
            </w:r>
          </w:p>
        </w:tc>
      </w:tr>
      <w:tr w:rsidR="000C3D20" w14:paraId="656C4948" w14:textId="77777777">
        <w:trPr>
          <w:trHeight w:val="440"/>
        </w:trPr>
        <w:tc>
          <w:tcPr>
            <w:tcW w:w="15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871617C" w14:textId="77777777" w:rsidR="000C3D20" w:rsidRDefault="00EC2478">
            <w:pPr>
              <w:spacing w:after="0"/>
              <w:ind w:left="120"/>
            </w:pPr>
            <w:r>
              <w:rPr>
                <w:rFonts w:ascii="Arial" w:eastAsia="Arial" w:hAnsi="Arial" w:cs="Arial"/>
                <w:color w:val="1A1A2E"/>
                <w:sz w:val="14"/>
              </w:rPr>
              <w:t>compliance_framework</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0B5ABBC" w14:textId="77777777" w:rsidR="000C3D20" w:rsidRDefault="00EC2478">
            <w:pPr>
              <w:spacing w:after="0"/>
              <w:ind w:left="-1"/>
            </w:pPr>
            <w:r>
              <w:rPr>
                <w:rFonts w:ascii="Arial" w:eastAsia="Arial" w:hAnsi="Arial" w:cs="Arial"/>
                <w:color w:val="1A1A2E"/>
                <w:sz w:val="14"/>
              </w:rPr>
              <w:t>s Compliance</w:t>
            </w:r>
          </w:p>
        </w:tc>
        <w:tc>
          <w:tcPr>
            <w:tcW w:w="2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48A3566" w14:textId="77777777" w:rsidR="000C3D20" w:rsidRDefault="00EC2478">
            <w:pPr>
              <w:spacing w:after="0"/>
              <w:ind w:left="120"/>
            </w:pPr>
            <w:r>
              <w:rPr>
                <w:rFonts w:ascii="Arial" w:eastAsia="Arial" w:hAnsi="Arial" w:cs="Arial"/>
                <w:color w:val="1A1A2E"/>
                <w:sz w:val="14"/>
              </w:rPr>
              <w:t>id, name, version, min_threshold, weight, act</w:t>
            </w:r>
          </w:p>
        </w:tc>
        <w:tc>
          <w:tcPr>
            <w:tcW w:w="1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52F4553" w14:textId="77777777" w:rsidR="000C3D20" w:rsidRDefault="00EC2478">
            <w:pPr>
              <w:spacing w:after="0"/>
              <w:ind w:left="-10"/>
              <w:jc w:val="both"/>
            </w:pPr>
            <w:r>
              <w:rPr>
                <w:rFonts w:ascii="Arial" w:eastAsia="Arial" w:hAnsi="Arial" w:cs="Arial"/>
                <w:color w:val="1A1A2E"/>
                <w:sz w:val="14"/>
              </w:rPr>
              <w:t>ive, sa_policy_pillIndefinite</w:t>
            </w:r>
          </w:p>
        </w:tc>
        <w:tc>
          <w:tcPr>
            <w:tcW w:w="184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1834EA1" w14:textId="77777777" w:rsidR="000C3D20" w:rsidRDefault="00EC2478">
            <w:pPr>
              <w:spacing w:after="0"/>
              <w:ind w:left="-21"/>
            </w:pPr>
            <w:r>
              <w:rPr>
                <w:rFonts w:ascii="Arial" w:eastAsia="Arial" w:hAnsi="Arial" w:cs="Arial"/>
                <w:color w:val="1A1A2E"/>
                <w:sz w:val="14"/>
              </w:rPr>
              <w:t>ar, rules_jsonNon-personal config</w:t>
            </w:r>
          </w:p>
        </w:tc>
      </w:tr>
      <w:tr w:rsidR="000C3D20" w14:paraId="0EB091EF" w14:textId="77777777">
        <w:trPr>
          <w:trHeight w:val="440"/>
        </w:trPr>
        <w:tc>
          <w:tcPr>
            <w:tcW w:w="15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6444459" w14:textId="77777777" w:rsidR="000C3D20" w:rsidRDefault="00EC2478">
            <w:pPr>
              <w:spacing w:after="0"/>
              <w:ind w:left="120"/>
            </w:pPr>
            <w:r>
              <w:rPr>
                <w:rFonts w:ascii="Arial" w:eastAsia="Arial" w:hAnsi="Arial" w:cs="Arial"/>
                <w:color w:val="1A1A2E"/>
                <w:sz w:val="14"/>
              </w:rPr>
              <w:t>bias_scans</w:t>
            </w:r>
          </w:p>
        </w:tc>
        <w:tc>
          <w:tcPr>
            <w:tcW w:w="1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3FEC11C" w14:textId="77777777" w:rsidR="000C3D20" w:rsidRDefault="00EC2478">
            <w:pPr>
              <w:spacing w:after="0"/>
              <w:ind w:left="120"/>
            </w:pPr>
            <w:r>
              <w:rPr>
                <w:rFonts w:ascii="Arial" w:eastAsia="Arial" w:hAnsi="Arial" w:cs="Arial"/>
                <w:color w:val="1A1A2E"/>
                <w:sz w:val="14"/>
              </w:rPr>
              <w:t>Bias Engine</w:t>
            </w:r>
          </w:p>
        </w:tc>
        <w:tc>
          <w:tcPr>
            <w:tcW w:w="2900" w:type="dxa"/>
            <w:tcBorders>
              <w:top w:val="single" w:sz="2" w:space="0" w:color="C8D0E0"/>
              <w:left w:val="single" w:sz="2" w:space="0" w:color="C8D0E0"/>
              <w:bottom w:val="single" w:sz="2" w:space="0" w:color="C8D0E0"/>
              <w:right w:val="single" w:sz="2" w:space="0" w:color="C8D0E0"/>
            </w:tcBorders>
            <w:shd w:val="clear" w:color="auto" w:fill="F0EDE6"/>
          </w:tcPr>
          <w:p w14:paraId="5F42FA2E" w14:textId="77777777" w:rsidR="000C3D20" w:rsidRDefault="000C3D20"/>
        </w:tc>
        <w:tc>
          <w:tcPr>
            <w:tcW w:w="1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7849A98" w14:textId="77777777" w:rsidR="000C3D20" w:rsidRDefault="00EC2478">
            <w:pPr>
              <w:spacing w:after="0"/>
              <w:ind w:left="-2780" w:right="-2306"/>
              <w:jc w:val="center"/>
            </w:pPr>
            <w:r>
              <w:rPr>
                <w:rFonts w:ascii="Arial" w:eastAsia="Arial" w:hAnsi="Arial" w:cs="Arial"/>
                <w:color w:val="1A1A2E"/>
                <w:sz w:val="14"/>
              </w:rPr>
              <w:t>id, system_id, characteristic, spd_value, threshold, flagged, escalated_to, hrc_case_ref, resolved_at7 years</w:t>
            </w:r>
          </w:p>
        </w:tc>
        <w:tc>
          <w:tcPr>
            <w:tcW w:w="1840" w:type="dxa"/>
            <w:tcBorders>
              <w:top w:val="single" w:sz="2" w:space="0" w:color="C8D0E0"/>
              <w:left w:val="single" w:sz="2" w:space="0" w:color="C8D0E0"/>
              <w:bottom w:val="single" w:sz="2" w:space="0" w:color="C8D0E0"/>
              <w:right w:val="single" w:sz="2" w:space="0" w:color="C8D0E0"/>
            </w:tcBorders>
            <w:shd w:val="clear" w:color="auto" w:fill="F0EDE6"/>
          </w:tcPr>
          <w:p w14:paraId="252B7191" w14:textId="77777777" w:rsidR="000C3D20" w:rsidRDefault="000C3D20"/>
        </w:tc>
      </w:tr>
      <w:tr w:rsidR="000C3D20" w14:paraId="3705EE03" w14:textId="77777777">
        <w:trPr>
          <w:trHeight w:val="440"/>
        </w:trPr>
        <w:tc>
          <w:tcPr>
            <w:tcW w:w="15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6DB3187" w14:textId="77777777" w:rsidR="000C3D20" w:rsidRDefault="00EC2478">
            <w:pPr>
              <w:spacing w:after="0"/>
              <w:ind w:left="120"/>
            </w:pPr>
            <w:r>
              <w:rPr>
                <w:rFonts w:ascii="Arial" w:eastAsia="Arial" w:hAnsi="Arial" w:cs="Arial"/>
                <w:color w:val="1A1A2E"/>
                <w:sz w:val="14"/>
              </w:rPr>
              <w:t>bias_thresholds</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207C842" w14:textId="77777777" w:rsidR="000C3D20" w:rsidRDefault="00EC2478">
            <w:pPr>
              <w:spacing w:after="0"/>
              <w:ind w:left="120"/>
            </w:pPr>
            <w:r>
              <w:rPr>
                <w:rFonts w:ascii="Arial" w:eastAsia="Arial" w:hAnsi="Arial" w:cs="Arial"/>
                <w:color w:val="1A1A2E"/>
                <w:sz w:val="14"/>
              </w:rPr>
              <w:t>Bias Engine</w:t>
            </w:r>
          </w:p>
        </w:tc>
        <w:tc>
          <w:tcPr>
            <w:tcW w:w="2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F9A5901" w14:textId="77777777" w:rsidR="000C3D20" w:rsidRDefault="00EC2478">
            <w:pPr>
              <w:spacing w:after="0"/>
              <w:ind w:left="48"/>
              <w:jc w:val="center"/>
            </w:pPr>
            <w:r>
              <w:rPr>
                <w:rFonts w:ascii="Arial" w:eastAsia="Arial" w:hAnsi="Arial" w:cs="Arial"/>
                <w:color w:val="1A1A2E"/>
                <w:sz w:val="14"/>
              </w:rPr>
              <w:t>id, characteristic, threshold_value, escalatio</w:t>
            </w:r>
          </w:p>
        </w:tc>
        <w:tc>
          <w:tcPr>
            <w:tcW w:w="1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F554AB7" w14:textId="77777777" w:rsidR="000C3D20" w:rsidRDefault="00EC2478">
            <w:pPr>
              <w:spacing w:after="0"/>
              <w:ind w:left="-72"/>
            </w:pPr>
            <w:r>
              <w:rPr>
                <w:rFonts w:ascii="Arial" w:eastAsia="Arial" w:hAnsi="Arial" w:cs="Arial"/>
                <w:color w:val="1A1A2E"/>
                <w:sz w:val="14"/>
              </w:rPr>
              <w:t>n_threshold, alert_Indefinite</w:t>
            </w:r>
          </w:p>
        </w:tc>
        <w:tc>
          <w:tcPr>
            <w:tcW w:w="184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6200FAC" w14:textId="77777777" w:rsidR="000C3D20" w:rsidRDefault="00EC2478">
            <w:pPr>
              <w:spacing w:after="0"/>
              <w:ind w:left="-13"/>
            </w:pPr>
            <w:r>
              <w:rPr>
                <w:rFonts w:ascii="Arial" w:eastAsia="Arial" w:hAnsi="Arial" w:cs="Arial"/>
                <w:color w:val="1A1A2E"/>
                <w:sz w:val="14"/>
              </w:rPr>
              <w:t>email, activeNon-personal config</w:t>
            </w:r>
          </w:p>
        </w:tc>
      </w:tr>
      <w:tr w:rsidR="000C3D20" w14:paraId="3E2BDEB6" w14:textId="77777777">
        <w:trPr>
          <w:trHeight w:val="440"/>
        </w:trPr>
        <w:tc>
          <w:tcPr>
            <w:tcW w:w="15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988A93A" w14:textId="77777777" w:rsidR="000C3D20" w:rsidRDefault="00EC2478">
            <w:pPr>
              <w:spacing w:after="0"/>
              <w:ind w:left="120"/>
            </w:pPr>
            <w:r>
              <w:rPr>
                <w:rFonts w:ascii="Arial" w:eastAsia="Arial" w:hAnsi="Arial" w:cs="Arial"/>
                <w:color w:val="1A1A2E"/>
                <w:sz w:val="14"/>
              </w:rPr>
              <w:t>sovereignty_checks</w:t>
            </w:r>
          </w:p>
        </w:tc>
        <w:tc>
          <w:tcPr>
            <w:tcW w:w="1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AD1027F" w14:textId="77777777" w:rsidR="000C3D20" w:rsidRDefault="00EC2478">
            <w:pPr>
              <w:spacing w:after="0"/>
              <w:ind w:left="120"/>
            </w:pPr>
            <w:r>
              <w:rPr>
                <w:rFonts w:ascii="Arial" w:eastAsia="Arial" w:hAnsi="Arial" w:cs="Arial"/>
                <w:color w:val="1A1A2E"/>
                <w:sz w:val="14"/>
              </w:rPr>
              <w:t>Sovereignty</w:t>
            </w:r>
          </w:p>
        </w:tc>
        <w:tc>
          <w:tcPr>
            <w:tcW w:w="2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F596F52" w14:textId="77777777" w:rsidR="000C3D20" w:rsidRDefault="00EC2478">
            <w:pPr>
              <w:spacing w:after="0"/>
              <w:ind w:right="41"/>
              <w:jc w:val="right"/>
            </w:pPr>
            <w:r>
              <w:rPr>
                <w:rFonts w:ascii="Arial" w:eastAsia="Arial" w:hAnsi="Arial" w:cs="Arial"/>
                <w:color w:val="1A1A2E"/>
                <w:sz w:val="14"/>
              </w:rPr>
              <w:t>id, node_id, jurisdiction, foreign_exposure, e</w:t>
            </w:r>
          </w:p>
        </w:tc>
        <w:tc>
          <w:tcPr>
            <w:tcW w:w="1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5106491" w14:textId="77777777" w:rsidR="000C3D20" w:rsidRDefault="00EC2478">
            <w:pPr>
              <w:spacing w:after="0"/>
              <w:ind w:left="-41"/>
              <w:jc w:val="both"/>
            </w:pPr>
            <w:r>
              <w:rPr>
                <w:rFonts w:ascii="Arial" w:eastAsia="Arial" w:hAnsi="Arial" w:cs="Arial"/>
                <w:color w:val="1A1A2E"/>
                <w:sz w:val="14"/>
              </w:rPr>
              <w:t>ncryption_active, 7 years</w:t>
            </w:r>
          </w:p>
        </w:tc>
        <w:tc>
          <w:tcPr>
            <w:tcW w:w="184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0EF0F55" w14:textId="77777777" w:rsidR="000C3D20" w:rsidRDefault="00EC2478">
            <w:pPr>
              <w:spacing w:after="0"/>
              <w:ind w:left="-52"/>
            </w:pPr>
            <w:r>
              <w:rPr>
                <w:rFonts w:ascii="Arial" w:eastAsia="Arial" w:hAnsi="Arial" w:cs="Arial"/>
                <w:color w:val="1A1A2E"/>
                <w:sz w:val="14"/>
              </w:rPr>
              <w:t>verified_at, check_resultOperational metadata</w:t>
            </w:r>
          </w:p>
        </w:tc>
      </w:tr>
      <w:tr w:rsidR="000C3D20" w14:paraId="3A16A28E" w14:textId="77777777">
        <w:trPr>
          <w:trHeight w:val="440"/>
        </w:trPr>
        <w:tc>
          <w:tcPr>
            <w:tcW w:w="15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40BB3C0" w14:textId="77777777" w:rsidR="000C3D20" w:rsidRDefault="00EC2478">
            <w:pPr>
              <w:spacing w:after="0"/>
              <w:ind w:left="120"/>
            </w:pPr>
            <w:r>
              <w:rPr>
                <w:rFonts w:ascii="Arial" w:eastAsia="Arial" w:hAnsi="Arial" w:cs="Arial"/>
                <w:color w:val="1A1A2E"/>
                <w:sz w:val="14"/>
              </w:rPr>
              <w:t>human_oversight_reco</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FFB991A" w14:textId="77777777" w:rsidR="000C3D20" w:rsidRDefault="00EC2478">
            <w:pPr>
              <w:spacing w:after="0"/>
              <w:ind w:left="-16"/>
            </w:pPr>
            <w:r>
              <w:rPr>
                <w:rFonts w:ascii="Arial" w:eastAsia="Arial" w:hAnsi="Arial" w:cs="Arial"/>
                <w:color w:val="1A1A2E"/>
                <w:sz w:val="14"/>
              </w:rPr>
              <w:t>rdsHITL</w:t>
            </w:r>
          </w:p>
        </w:tc>
        <w:tc>
          <w:tcPr>
            <w:tcW w:w="2900" w:type="dxa"/>
            <w:tcBorders>
              <w:top w:val="single" w:sz="2" w:space="0" w:color="C8D0E0"/>
              <w:left w:val="single" w:sz="2" w:space="0" w:color="C8D0E0"/>
              <w:bottom w:val="single" w:sz="2" w:space="0" w:color="C8D0E0"/>
              <w:right w:val="single" w:sz="2" w:space="0" w:color="C8D0E0"/>
            </w:tcBorders>
            <w:shd w:val="clear" w:color="auto" w:fill="FFFFFF"/>
          </w:tcPr>
          <w:p w14:paraId="322D57CF" w14:textId="77777777" w:rsidR="000C3D20" w:rsidRDefault="000C3D20"/>
        </w:tc>
        <w:tc>
          <w:tcPr>
            <w:tcW w:w="1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08E601E" w14:textId="77777777" w:rsidR="000C3D20" w:rsidRDefault="00EC2478">
            <w:pPr>
              <w:spacing w:after="0"/>
              <w:ind w:left="120"/>
            </w:pPr>
            <w:r>
              <w:rPr>
                <w:rFonts w:ascii="Arial" w:eastAsia="Arial" w:hAnsi="Arial" w:cs="Arial"/>
                <w:color w:val="1A1A2E"/>
                <w:sz w:val="14"/>
              </w:rPr>
              <w:t>7 years</w:t>
            </w:r>
          </w:p>
        </w:tc>
        <w:tc>
          <w:tcPr>
            <w:tcW w:w="184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10A100D" w14:textId="77777777" w:rsidR="000C3D20" w:rsidRDefault="00EC2478">
            <w:pPr>
              <w:spacing w:after="0"/>
              <w:ind w:left="120" w:right="-139"/>
            </w:pPr>
            <w:r>
              <w:rPr>
                <w:rFonts w:ascii="Arial" w:eastAsia="Arial" w:hAnsi="Arial" w:cs="Arial"/>
                <w:color w:val="1A1A2E"/>
                <w:sz w:val="14"/>
              </w:rPr>
              <w:t>User IDs only — no special PI</w:t>
            </w:r>
          </w:p>
        </w:tc>
      </w:tr>
      <w:tr w:rsidR="000C3D20" w14:paraId="448C3E89" w14:textId="77777777">
        <w:trPr>
          <w:trHeight w:val="440"/>
        </w:trPr>
        <w:tc>
          <w:tcPr>
            <w:tcW w:w="15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16707A4" w14:textId="77777777" w:rsidR="000C3D20" w:rsidRDefault="00EC2478">
            <w:pPr>
              <w:spacing w:after="0"/>
              <w:ind w:left="120"/>
            </w:pPr>
            <w:r>
              <w:rPr>
                <w:rFonts w:ascii="Arial" w:eastAsia="Arial" w:hAnsi="Arial" w:cs="Arial"/>
                <w:color w:val="1A1A2E"/>
                <w:sz w:val="14"/>
              </w:rPr>
              <w:t>data_lineage_records</w:t>
            </w:r>
          </w:p>
        </w:tc>
        <w:tc>
          <w:tcPr>
            <w:tcW w:w="1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89CE131" w14:textId="77777777" w:rsidR="000C3D20" w:rsidRDefault="00EC2478">
            <w:pPr>
              <w:spacing w:after="0"/>
              <w:ind w:left="120"/>
            </w:pPr>
            <w:r>
              <w:rPr>
                <w:rFonts w:ascii="Arial" w:eastAsia="Arial" w:hAnsi="Arial" w:cs="Arial"/>
                <w:color w:val="1A1A2E"/>
                <w:sz w:val="14"/>
              </w:rPr>
              <w:t>Lineage</w:t>
            </w:r>
          </w:p>
        </w:tc>
        <w:tc>
          <w:tcPr>
            <w:tcW w:w="2900" w:type="dxa"/>
            <w:tcBorders>
              <w:top w:val="single" w:sz="2" w:space="0" w:color="C8D0E0"/>
              <w:left w:val="single" w:sz="2" w:space="0" w:color="C8D0E0"/>
              <w:bottom w:val="single" w:sz="2" w:space="0" w:color="C8D0E0"/>
              <w:right w:val="single" w:sz="2" w:space="0" w:color="C8D0E0"/>
            </w:tcBorders>
            <w:shd w:val="clear" w:color="auto" w:fill="F0EDE6"/>
          </w:tcPr>
          <w:p w14:paraId="7577DAA2" w14:textId="77777777" w:rsidR="000C3D20" w:rsidRDefault="000C3D20"/>
        </w:tc>
        <w:tc>
          <w:tcPr>
            <w:tcW w:w="1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20B5DC8" w14:textId="77777777" w:rsidR="000C3D20" w:rsidRDefault="00EC2478">
            <w:pPr>
              <w:spacing w:after="0"/>
              <w:ind w:left="120"/>
            </w:pPr>
            <w:r>
              <w:rPr>
                <w:rFonts w:ascii="Arial" w:eastAsia="Arial" w:hAnsi="Arial" w:cs="Arial"/>
                <w:color w:val="1A1A2E"/>
                <w:sz w:val="14"/>
              </w:rPr>
              <w:t>7 years</w:t>
            </w:r>
          </w:p>
        </w:tc>
        <w:tc>
          <w:tcPr>
            <w:tcW w:w="184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9198EE8" w14:textId="77777777" w:rsidR="000C3D20" w:rsidRDefault="00EC2478">
            <w:pPr>
              <w:spacing w:after="0"/>
              <w:ind w:left="120"/>
            </w:pPr>
            <w:r>
              <w:rPr>
                <w:rFonts w:ascii="Arial" w:eastAsia="Arial" w:hAnsi="Arial" w:cs="Arial"/>
                <w:color w:val="1A1A2E"/>
                <w:sz w:val="14"/>
              </w:rPr>
              <w:t>Operational metadata</w:t>
            </w:r>
          </w:p>
        </w:tc>
      </w:tr>
      <w:tr w:rsidR="000C3D20" w14:paraId="643CA4BE" w14:textId="77777777">
        <w:trPr>
          <w:trHeight w:val="440"/>
        </w:trPr>
        <w:tc>
          <w:tcPr>
            <w:tcW w:w="15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347E8F5" w14:textId="77777777" w:rsidR="000C3D20" w:rsidRDefault="00EC2478">
            <w:pPr>
              <w:spacing w:after="0"/>
              <w:ind w:left="120"/>
            </w:pPr>
            <w:r>
              <w:rPr>
                <w:rFonts w:ascii="Arial" w:eastAsia="Arial" w:hAnsi="Arial" w:cs="Arial"/>
                <w:color w:val="1A1A2E"/>
                <w:sz w:val="14"/>
              </w:rPr>
              <w:t>conformity_assessmen</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8C0DB05" w14:textId="77777777" w:rsidR="000C3D20" w:rsidRDefault="00EC2478">
            <w:pPr>
              <w:spacing w:after="0"/>
              <w:ind w:left="-9"/>
            </w:pPr>
            <w:r>
              <w:rPr>
                <w:rFonts w:ascii="Arial" w:eastAsia="Arial" w:hAnsi="Arial" w:cs="Arial"/>
                <w:color w:val="1A1A2E"/>
                <w:sz w:val="14"/>
              </w:rPr>
              <w:t>tsRegistry</w:t>
            </w:r>
          </w:p>
        </w:tc>
        <w:tc>
          <w:tcPr>
            <w:tcW w:w="2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99F0463" w14:textId="77777777" w:rsidR="000C3D20" w:rsidRDefault="00EC2478">
            <w:pPr>
              <w:spacing w:after="0"/>
              <w:ind w:left="120"/>
            </w:pPr>
            <w:r>
              <w:rPr>
                <w:rFonts w:ascii="Arial" w:eastAsia="Arial" w:hAnsi="Arial" w:cs="Arial"/>
                <w:color w:val="1A1A2E"/>
                <w:sz w:val="14"/>
              </w:rPr>
              <w:t>id, system_id, assessment_type, assessor, r</w:t>
            </w:r>
          </w:p>
        </w:tc>
        <w:tc>
          <w:tcPr>
            <w:tcW w:w="1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478454D" w14:textId="77777777" w:rsidR="000C3D20" w:rsidRDefault="00EC2478">
            <w:pPr>
              <w:spacing w:after="0"/>
              <w:ind w:left="-33"/>
              <w:jc w:val="both"/>
            </w:pPr>
            <w:r>
              <w:rPr>
                <w:rFonts w:ascii="Arial" w:eastAsia="Arial" w:hAnsi="Arial" w:cs="Arial"/>
                <w:color w:val="1A1A2E"/>
                <w:sz w:val="14"/>
              </w:rPr>
              <w:t>esult, findings_jso7 years</w:t>
            </w:r>
          </w:p>
        </w:tc>
        <w:tc>
          <w:tcPr>
            <w:tcW w:w="184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5074DB2" w14:textId="77777777" w:rsidR="000C3D20" w:rsidRDefault="00EC2478">
            <w:pPr>
              <w:spacing w:after="0"/>
              <w:ind w:left="-21"/>
            </w:pPr>
            <w:r>
              <w:rPr>
                <w:rFonts w:ascii="Arial" w:eastAsia="Arial" w:hAnsi="Arial" w:cs="Arial"/>
                <w:color w:val="1A1A2E"/>
                <w:sz w:val="14"/>
              </w:rPr>
              <w:t>n, approved_at, next_dueOperational data</w:t>
            </w:r>
          </w:p>
        </w:tc>
      </w:tr>
      <w:tr w:rsidR="000C3D20" w14:paraId="08E8C281" w14:textId="77777777">
        <w:trPr>
          <w:trHeight w:val="440"/>
        </w:trPr>
        <w:tc>
          <w:tcPr>
            <w:tcW w:w="15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588E944" w14:textId="77777777" w:rsidR="000C3D20" w:rsidRDefault="00EC2478">
            <w:pPr>
              <w:spacing w:after="0"/>
              <w:ind w:left="120"/>
            </w:pPr>
            <w:r>
              <w:rPr>
                <w:rFonts w:ascii="Arial" w:eastAsia="Arial" w:hAnsi="Arial" w:cs="Arial"/>
                <w:color w:val="1A1A2E"/>
                <w:sz w:val="14"/>
              </w:rPr>
              <w:t>platform_audit_log</w:t>
            </w:r>
          </w:p>
        </w:tc>
        <w:tc>
          <w:tcPr>
            <w:tcW w:w="1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06979D1" w14:textId="77777777" w:rsidR="000C3D20" w:rsidRDefault="00EC2478">
            <w:pPr>
              <w:spacing w:after="0"/>
              <w:ind w:left="120"/>
            </w:pPr>
            <w:r>
              <w:rPr>
                <w:rFonts w:ascii="Arial" w:eastAsia="Arial" w:hAnsi="Arial" w:cs="Arial"/>
                <w:color w:val="1A1A2E"/>
                <w:sz w:val="14"/>
              </w:rPr>
              <w:t>Admin</w:t>
            </w:r>
          </w:p>
        </w:tc>
        <w:tc>
          <w:tcPr>
            <w:tcW w:w="2900" w:type="dxa"/>
            <w:tcBorders>
              <w:top w:val="single" w:sz="2" w:space="0" w:color="C8D0E0"/>
              <w:left w:val="single" w:sz="2" w:space="0" w:color="C8D0E0"/>
              <w:bottom w:val="single" w:sz="2" w:space="0" w:color="C8D0E0"/>
              <w:right w:val="single" w:sz="2" w:space="0" w:color="C8D0E0"/>
            </w:tcBorders>
            <w:shd w:val="clear" w:color="auto" w:fill="F0EDE6"/>
          </w:tcPr>
          <w:p w14:paraId="197335E6" w14:textId="77777777" w:rsidR="000C3D20" w:rsidRDefault="000C3D20"/>
        </w:tc>
        <w:tc>
          <w:tcPr>
            <w:tcW w:w="1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3E76C7A" w14:textId="77777777" w:rsidR="000C3D20" w:rsidRDefault="00EC2478">
            <w:pPr>
              <w:spacing w:after="0"/>
              <w:ind w:left="-2780" w:right="-2586"/>
              <w:jc w:val="center"/>
            </w:pPr>
            <w:r>
              <w:rPr>
                <w:rFonts w:ascii="Arial" w:eastAsia="Arial" w:hAnsi="Arial" w:cs="Arial"/>
                <w:color w:val="1A1A2E"/>
                <w:sz w:val="14"/>
              </w:rPr>
              <w:t>id, actor_id, actor_role, action, resource, resource_id, ip_address, hmac_sig, timestamp — IMMUTABLE7 years</w:t>
            </w:r>
          </w:p>
        </w:tc>
        <w:tc>
          <w:tcPr>
            <w:tcW w:w="184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0397FCE" w14:textId="77777777" w:rsidR="000C3D20" w:rsidRDefault="00EC2478">
            <w:pPr>
              <w:spacing w:after="0"/>
              <w:ind w:left="120" w:right="-139"/>
            </w:pPr>
            <w:r>
              <w:rPr>
                <w:rFonts w:ascii="Arial" w:eastAsia="Arial" w:hAnsi="Arial" w:cs="Arial"/>
                <w:color w:val="1A1A2E"/>
                <w:sz w:val="14"/>
              </w:rPr>
              <w:t>User IDs only — no special PI</w:t>
            </w:r>
          </w:p>
        </w:tc>
      </w:tr>
      <w:tr w:rsidR="000C3D20" w14:paraId="2EB1D83E" w14:textId="77777777">
        <w:trPr>
          <w:trHeight w:val="440"/>
        </w:trPr>
        <w:tc>
          <w:tcPr>
            <w:tcW w:w="15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47A78F9" w14:textId="77777777" w:rsidR="000C3D20" w:rsidRDefault="00EC2478">
            <w:pPr>
              <w:spacing w:after="0"/>
              <w:ind w:left="120"/>
            </w:pPr>
            <w:r>
              <w:rPr>
                <w:rFonts w:ascii="Arial" w:eastAsia="Arial" w:hAnsi="Arial" w:cs="Arial"/>
                <w:color w:val="1A1A2E"/>
                <w:sz w:val="14"/>
              </w:rPr>
              <w:t>users</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97FC571" w14:textId="77777777" w:rsidR="000C3D20" w:rsidRDefault="00EC2478">
            <w:pPr>
              <w:spacing w:after="0"/>
              <w:ind w:left="120"/>
            </w:pPr>
            <w:r>
              <w:rPr>
                <w:rFonts w:ascii="Arial" w:eastAsia="Arial" w:hAnsi="Arial" w:cs="Arial"/>
                <w:color w:val="1A1A2E"/>
                <w:sz w:val="14"/>
              </w:rPr>
              <w:t>Auth</w:t>
            </w:r>
          </w:p>
        </w:tc>
        <w:tc>
          <w:tcPr>
            <w:tcW w:w="2900" w:type="dxa"/>
            <w:tcBorders>
              <w:top w:val="single" w:sz="2" w:space="0" w:color="C8D0E0"/>
              <w:left w:val="single" w:sz="2" w:space="0" w:color="C8D0E0"/>
              <w:bottom w:val="single" w:sz="2" w:space="0" w:color="C8D0E0"/>
              <w:right w:val="single" w:sz="2" w:space="0" w:color="C8D0E0"/>
            </w:tcBorders>
            <w:shd w:val="clear" w:color="auto" w:fill="FFFFFF"/>
          </w:tcPr>
          <w:p w14:paraId="45C669D9" w14:textId="77777777" w:rsidR="000C3D20" w:rsidRDefault="000C3D20"/>
        </w:tc>
        <w:tc>
          <w:tcPr>
            <w:tcW w:w="1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7D795F4" w14:textId="77777777" w:rsidR="000C3D20" w:rsidRDefault="00EC2478">
            <w:pPr>
              <w:spacing w:after="0"/>
              <w:ind w:left="-2780" w:right="-2220"/>
              <w:jc w:val="center"/>
            </w:pPr>
            <w:r>
              <w:rPr>
                <w:rFonts w:ascii="Arial" w:eastAsia="Arial" w:hAnsi="Arial" w:cs="Arial"/>
                <w:color w:val="1A1A2E"/>
                <w:sz w:val="14"/>
              </w:rPr>
              <w:t xml:space="preserve">id, email, password_hash (bcrypt-12), role, division, mfa_secret, last_login, failed_attempts, lockedEmployment + </w:t>
            </w:r>
          </w:p>
        </w:tc>
        <w:tc>
          <w:tcPr>
            <w:tcW w:w="184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4A08F9A" w14:textId="77777777" w:rsidR="000C3D20" w:rsidRDefault="00EC2478">
            <w:pPr>
              <w:spacing w:after="0"/>
              <w:ind w:left="-42"/>
            </w:pPr>
            <w:r>
              <w:rPr>
                <w:noProof/>
              </w:rPr>
              <mc:AlternateContent>
                <mc:Choice Requires="wpg">
                  <w:drawing>
                    <wp:inline distT="0" distB="0" distL="0" distR="0" wp14:anchorId="13B68AAB" wp14:editId="5CF284BC">
                      <wp:extent cx="49428" cy="82233"/>
                      <wp:effectExtent l="0" t="0" r="0" b="0"/>
                      <wp:docPr id="94844" name="Group 94844"/>
                      <wp:cNvGraphicFramePr/>
                      <a:graphic xmlns:a="http://schemas.openxmlformats.org/drawingml/2006/main">
                        <a:graphicData uri="http://schemas.microsoft.com/office/word/2010/wordprocessingGroup">
                          <wpg:wgp>
                            <wpg:cNvGrpSpPr/>
                            <wpg:grpSpPr>
                              <a:xfrm>
                                <a:off x="0" y="0"/>
                                <a:ext cx="49428" cy="82233"/>
                                <a:chOff x="0" y="0"/>
                                <a:chExt cx="49428" cy="82233"/>
                              </a:xfrm>
                            </wpg:grpSpPr>
                            <wps:wsp>
                              <wps:cNvPr id="94836" name="Rectangle 94836"/>
                              <wps:cNvSpPr/>
                              <wps:spPr>
                                <a:xfrm>
                                  <a:off x="0" y="0"/>
                                  <a:ext cx="65740" cy="109369"/>
                                </a:xfrm>
                                <a:prstGeom prst="rect">
                                  <a:avLst/>
                                </a:prstGeom>
                                <a:ln>
                                  <a:noFill/>
                                </a:ln>
                              </wps:spPr>
                              <wps:txbx>
                                <w:txbxContent>
                                  <w:p w14:paraId="3D835DBA" w14:textId="77777777" w:rsidR="000C3D20" w:rsidRDefault="00EC2478">
                                    <w:r>
                                      <w:rPr>
                                        <w:rFonts w:ascii="Arial" w:eastAsia="Arial" w:hAnsi="Arial" w:cs="Arial"/>
                                        <w:color w:val="1A1A2E"/>
                                        <w:sz w:val="14"/>
                                      </w:rPr>
                                      <w:t>3</w:t>
                                    </w:r>
                                  </w:p>
                                </w:txbxContent>
                              </wps:txbx>
                              <wps:bodyPr horzOverflow="overflow" vert="horz" lIns="0" tIns="0" rIns="0" bIns="0" rtlCol="0">
                                <a:noAutofit/>
                              </wps:bodyPr>
                            </wps:wsp>
                          </wpg:wgp>
                        </a:graphicData>
                      </a:graphic>
                    </wp:inline>
                  </w:drawing>
                </mc:Choice>
                <mc:Fallback>
                  <w:pict>
                    <v:group w14:anchorId="13B68AAB" id="Group 94844" o:spid="_x0000_s1158" style="width:3.9pt;height:6.5pt;mso-position-horizontal-relative:char;mso-position-vertical-relative:line" coordsize="49428,82233"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">
                      <v:rect id="Rectangle 94836" o:spid="_x0000_s1159" style="position:absolute;width:65740;height:109369;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" filled="f" stroked="f">
                        <v:textbox inset="0,0,0,0">
                          <w:txbxContent>
                            <w:p w14:paraId="3D835DBA" w14:textId="77777777" w:rsidR="000C3D20" w:rsidRDefault="00EC2478">
                              <w:r>
                                <w:rPr>
                                  <w:rFonts w:ascii="Arial" w:eastAsia="Arial" w:hAnsi="Arial" w:cs="Arial"/>
                                  <w:color w:val="1A1A2E"/>
                                  <w:sz w:val="14"/>
                                </w:rPr>
                                <w:t>3</w:t>
                              </w:r>
                            </w:p>
                          </w:txbxContent>
                        </v:textbox>
                      </v:rect>
                      <w10:anchorlock/>
                    </v:group>
                  </w:pict>
                </mc:Fallback>
              </mc:AlternateContent>
            </w:r>
            <w:r>
              <w:rPr>
                <w:rFonts w:ascii="Arial" w:eastAsia="Arial" w:hAnsi="Arial" w:cs="Arial"/>
                <w:color w:val="1A1A2E"/>
                <w:sz w:val="14"/>
              </w:rPr>
              <w:t xml:space="preserve"> yea</w:t>
            </w:r>
          </w:p>
        </w:tc>
      </w:tr>
      <w:tr w:rsidR="000C3D20" w14:paraId="6A510A78" w14:textId="77777777">
        <w:trPr>
          <w:trHeight w:val="440"/>
        </w:trPr>
        <w:tc>
          <w:tcPr>
            <w:tcW w:w="15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7C19F6E" w14:textId="77777777" w:rsidR="000C3D20" w:rsidRDefault="00EC2478">
            <w:pPr>
              <w:spacing w:after="0"/>
              <w:ind w:left="120"/>
            </w:pPr>
            <w:r>
              <w:rPr>
                <w:rFonts w:ascii="Arial" w:eastAsia="Arial" w:hAnsi="Arial" w:cs="Arial"/>
                <w:color w:val="1A1A2E"/>
                <w:sz w:val="14"/>
              </w:rPr>
              <w:t>workforce_outcomes</w:t>
            </w:r>
          </w:p>
        </w:tc>
        <w:tc>
          <w:tcPr>
            <w:tcW w:w="1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A0E4827" w14:textId="77777777" w:rsidR="000C3D20" w:rsidRDefault="00EC2478">
            <w:pPr>
              <w:spacing w:after="0"/>
              <w:ind w:left="120"/>
            </w:pPr>
            <w:r>
              <w:rPr>
                <w:rFonts w:ascii="Arial" w:eastAsia="Arial" w:hAnsi="Arial" w:cs="Arial"/>
                <w:color w:val="1A1A2E"/>
                <w:sz w:val="14"/>
              </w:rPr>
              <w:t>SETHS</w:t>
            </w:r>
          </w:p>
        </w:tc>
        <w:tc>
          <w:tcPr>
            <w:tcW w:w="2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0F2F07C" w14:textId="77777777" w:rsidR="000C3D20" w:rsidRDefault="00EC2478">
            <w:pPr>
              <w:spacing w:after="0"/>
              <w:ind w:left="120"/>
            </w:pPr>
            <w:r>
              <w:rPr>
                <w:rFonts w:ascii="Arial" w:eastAsia="Arial" w:hAnsi="Arial" w:cs="Arial"/>
                <w:color w:val="1A1A2E"/>
                <w:sz w:val="14"/>
              </w:rPr>
              <w:t>cohort_id, participant_anon_ref, placement_</w:t>
            </w:r>
          </w:p>
        </w:tc>
        <w:tc>
          <w:tcPr>
            <w:tcW w:w="1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300A99A" w14:textId="77777777" w:rsidR="000C3D20" w:rsidRDefault="00EC2478">
            <w:pPr>
              <w:spacing w:after="0"/>
              <w:ind w:left="-49"/>
              <w:jc w:val="both"/>
            </w:pPr>
            <w:r>
              <w:rPr>
                <w:rFonts w:ascii="Arial" w:eastAsia="Arial" w:hAnsi="Arial" w:cs="Arial"/>
                <w:color w:val="1A1A2E"/>
                <w:sz w:val="14"/>
              </w:rPr>
              <w:t>status, income_baIndefinite (anon</w:t>
            </w:r>
          </w:p>
        </w:tc>
        <w:tc>
          <w:tcPr>
            <w:tcW w:w="184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B7749A5" w14:textId="77777777" w:rsidR="000C3D20" w:rsidRDefault="00EC2478">
            <w:pPr>
              <w:spacing w:after="0"/>
              <w:ind w:left="-15"/>
            </w:pPr>
            <w:r>
              <w:rPr>
                <w:rFonts w:ascii="Arial" w:eastAsia="Arial" w:hAnsi="Arial" w:cs="Arial"/>
                <w:color w:val="1A1A2E"/>
                <w:sz w:val="14"/>
              </w:rPr>
              <w:t>ymised)nd, r</w:t>
            </w:r>
          </w:p>
        </w:tc>
      </w:tr>
      <w:tr w:rsidR="000C3D20" w14:paraId="5D4D9646" w14:textId="77777777">
        <w:trPr>
          <w:trHeight w:val="440"/>
        </w:trPr>
        <w:tc>
          <w:tcPr>
            <w:tcW w:w="156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420B7B08" w14:textId="77777777" w:rsidR="000C3D20" w:rsidRDefault="00EC2478">
            <w:pPr>
              <w:spacing w:after="0"/>
              <w:ind w:left="120"/>
            </w:pPr>
            <w:r>
              <w:rPr>
                <w:rFonts w:ascii="Arial" w:eastAsia="Arial" w:hAnsi="Arial" w:cs="Arial"/>
                <w:color w:val="1A1A2E"/>
                <w:sz w:val="14"/>
              </w:rPr>
              <w:t>evidence_bundles</w:t>
            </w:r>
          </w:p>
        </w:tc>
        <w:tc>
          <w:tcPr>
            <w:tcW w:w="12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4D7BA8CA" w14:textId="77777777" w:rsidR="000C3D20" w:rsidRDefault="00EC2478">
            <w:pPr>
              <w:spacing w:after="0"/>
              <w:ind w:left="120"/>
            </w:pPr>
            <w:r>
              <w:rPr>
                <w:rFonts w:ascii="Arial" w:eastAsia="Arial" w:hAnsi="Arial" w:cs="Arial"/>
                <w:color w:val="1A1A2E"/>
                <w:sz w:val="14"/>
              </w:rPr>
              <w:t>Audit Export</w:t>
            </w:r>
          </w:p>
        </w:tc>
        <w:tc>
          <w:tcPr>
            <w:tcW w:w="2900" w:type="dxa"/>
            <w:tcBorders>
              <w:top w:val="single" w:sz="2" w:space="0" w:color="C8D0E0"/>
              <w:left w:val="single" w:sz="2" w:space="0" w:color="C8D0E0"/>
              <w:bottom w:val="single" w:sz="4" w:space="0" w:color="C8D0E0"/>
              <w:right w:val="single" w:sz="2" w:space="0" w:color="C8D0E0"/>
            </w:tcBorders>
            <w:shd w:val="clear" w:color="auto" w:fill="FFFFFF"/>
          </w:tcPr>
          <w:p w14:paraId="1C0720C8" w14:textId="77777777" w:rsidR="000C3D20" w:rsidRDefault="000C3D20"/>
        </w:tc>
        <w:tc>
          <w:tcPr>
            <w:tcW w:w="11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58815280" w14:textId="77777777" w:rsidR="000C3D20" w:rsidRDefault="00EC2478">
            <w:pPr>
              <w:spacing w:after="0"/>
              <w:ind w:left="-2780" w:right="-2781"/>
              <w:jc w:val="center"/>
            </w:pPr>
            <w:r>
              <w:rPr>
                <w:rFonts w:ascii="Arial" w:eastAsia="Arial" w:hAnsi="Arial" w:cs="Arial"/>
                <w:color w:val="1A1A2E"/>
                <w:sz w:val="14"/>
              </w:rPr>
              <w:t>id, name, type, system_ids, decision_count, merkle_root, dilithium_signature, format, created_at, legal_hold7-10 years</w:t>
            </w:r>
          </w:p>
        </w:tc>
        <w:tc>
          <w:tcPr>
            <w:tcW w:w="184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7446DB07" w14:textId="77777777" w:rsidR="000C3D20" w:rsidRDefault="00EC2478">
            <w:pPr>
              <w:spacing w:after="0"/>
              <w:ind w:left="120"/>
            </w:pPr>
            <w:r>
              <w:rPr>
                <w:rFonts w:ascii="Arial" w:eastAsia="Arial" w:hAnsi="Arial" w:cs="Arial"/>
                <w:color w:val="1A1A2E"/>
                <w:sz w:val="14"/>
              </w:rPr>
              <w:t>Operational data</w:t>
            </w:r>
          </w:p>
        </w:tc>
      </w:tr>
    </w:tbl>
    <w:p w14:paraId="048AE981" w14:textId="77777777" w:rsidR="000C3D20" w:rsidRDefault="00EC2478">
      <w:pPr>
        <w:spacing w:after="1143" w:line="265" w:lineRule="auto"/>
        <w:ind w:left="10" w:right="-42" w:hanging="10"/>
        <w:jc w:val="right"/>
      </w:pPr>
      <w:r>
        <w:rPr>
          <w:rFonts w:ascii="Arial" w:eastAsia="Arial" w:hAnsi="Arial" w:cs="Arial"/>
          <w:color w:val="1A1A2E"/>
          <w:sz w:val="14"/>
        </w:rPr>
        <w:t>id (UUID), system_id, actor, action_type, outcome, confidence, input_hash, hmac_signature, prev_hash, jurisdiction, pillMay contain personal data — AES-256 encrypted</w:t>
      </w:r>
    </w:p>
    <w:p w14:paraId="602CA6D2" w14:textId="77777777" w:rsidR="000C3D20" w:rsidRDefault="00EC2478">
      <w:pPr>
        <w:spacing w:after="1143" w:line="265" w:lineRule="auto"/>
        <w:ind w:left="10" w:right="945" w:hanging="10"/>
        <w:jc w:val="right"/>
      </w:pPr>
      <w:r>
        <w:rPr>
          <w:rFonts w:ascii="Arial" w:eastAsia="Arial" w:hAnsi="Arial" w:cs="Arial"/>
          <w:color w:val="1A1A2E"/>
          <w:sz w:val="14"/>
        </w:rPr>
        <w:t>Aggregate statistical — no individual PI</w:t>
      </w:r>
    </w:p>
    <w:p w14:paraId="2C089F88" w14:textId="77777777" w:rsidR="000C3D20" w:rsidRDefault="00EC2478">
      <w:pPr>
        <w:spacing w:after="259" w:line="265" w:lineRule="auto"/>
        <w:ind w:left="10" w:right="74" w:hanging="10"/>
        <w:jc w:val="right"/>
      </w:pPr>
      <w:r>
        <w:rPr>
          <w:rFonts w:ascii="Arial" w:eastAsia="Arial" w:hAnsi="Arial" w:cs="Arial"/>
          <w:color w:val="1A1A2E"/>
          <w:sz w:val="14"/>
        </w:rPr>
        <w:t>id, decision_id, system_id, reviewer_id, review_outcome, reason_code, reviewer_signature, reviewed_at, cob_notified</w:t>
      </w:r>
    </w:p>
    <w:p w14:paraId="61DCE4B1" w14:textId="77777777" w:rsidR="000C3D20" w:rsidRDefault="00EC2478">
      <w:pPr>
        <w:spacing w:after="1143" w:line="265" w:lineRule="auto"/>
        <w:ind w:left="10" w:right="-42" w:hanging="10"/>
        <w:jc w:val="right"/>
      </w:pPr>
      <w:r>
        <w:rPr>
          <w:rFonts w:ascii="Arial" w:eastAsia="Arial" w:hAnsi="Arial" w:cs="Arial"/>
          <w:color w:val="1A1A2E"/>
          <w:sz w:val="14"/>
        </w:rPr>
        <w:t>id, system_id, data_hash, source_system, ingestion_ts, transformations_json, storage_locations, classification, jurisdicti</w:t>
      </w:r>
    </w:p>
    <w:p w14:paraId="723E54A8" w14:textId="77777777" w:rsidR="000C3D20" w:rsidRDefault="00EC2478">
      <w:pPr>
        <w:spacing w:after="259" w:line="265" w:lineRule="auto"/>
        <w:ind w:left="7126" w:right="743" w:hanging="10"/>
        <w:jc w:val="right"/>
      </w:pPr>
      <w:r>
        <w:rPr>
          <w:rFonts w:ascii="Arial" w:eastAsia="Arial" w:hAnsi="Arial" w:cs="Arial"/>
          <w:color w:val="1A1A2E"/>
          <w:sz w:val="14"/>
        </w:rPr>
        <w:t>Personal information — POPIA Section 11</w:t>
      </w:r>
    </w:p>
    <w:p w14:paraId="5C42A29F" w14:textId="77777777" w:rsidR="000C3D20" w:rsidRDefault="00EC2478">
      <w:pPr>
        <w:spacing w:after="1223" w:line="265" w:lineRule="auto"/>
        <w:ind w:left="10" w:right="-42" w:hanging="10"/>
        <w:jc w:val="right"/>
      </w:pPr>
      <w:r>
        <w:rPr>
          <w:rFonts w:ascii="Arial" w:eastAsia="Arial" w:hAnsi="Arial" w:cs="Arial"/>
          <w:color w:val="1A1A2E"/>
          <w:sz w:val="14"/>
        </w:rPr>
        <w:t>No PI — anonymised aggregate onlytention_30d, retention_90d, reporting_period — AN</w:t>
      </w:r>
    </w:p>
    <w:p w14:paraId="036595B1" w14:textId="77777777" w:rsidR="000C3D20" w:rsidRDefault="00EC2478">
      <w:pPr>
        <w:pStyle w:val="Heading2"/>
        <w:spacing w:after="75"/>
        <w:ind w:left="-5"/>
      </w:pPr>
      <w:r>
        <w:t>6.2 Cassandra Immutable Audit Pattern</w:t>
      </w:r>
    </w:p>
    <w:p w14:paraId="6B2C584D" w14:textId="77777777" w:rsidR="000C3D20" w:rsidRDefault="00EC2478">
      <w:pPr>
        <w:spacing w:after="650" w:line="330" w:lineRule="auto"/>
        <w:ind w:left="-5" w:right="1239" w:hanging="10"/>
        <w:jc w:val="both"/>
      </w:pPr>
      <w:r>
        <w:rPr>
          <w:rFonts w:ascii="Arial" w:eastAsia="Arial" w:hAnsi="Arial" w:cs="Arial"/>
          <w:color w:val="1A1A2E"/>
          <w:sz w:val="19"/>
        </w:rPr>
        <w:t>The Cassandra audit cluster is the most critical data store in the platform. It provides the technically-enforceable, append-only guarantee that no audit record can ever be modified or deleted — not by UDOC engineers, not by clients, and not by government. This is the technical foundation of Constitutional Pillar VI (Transparency) and SA AI Policy Pillar 03 (Responsible Governance).</w:t>
      </w:r>
    </w:p>
    <w:tbl>
      <w:tblPr>
        <w:tblStyle w:val="TableGrid"/>
        <w:tblpPr w:vertAnchor="text" w:tblpX="399" w:tblpY="-579"/>
        <w:tblOverlap w:val="never"/>
        <w:tblW w:w="8600" w:type="dxa"/>
        <w:tblInd w:w="0" w:type="dxa"/>
        <w:tblCellMar>
          <w:top w:w="0" w:type="dxa"/>
          <w:left w:w="0" w:type="dxa"/>
          <w:bottom w:w="0" w:type="dxa"/>
          <w:right w:w="0" w:type="dxa"/>
        </w:tblCellMar>
        <w:tblLook w:val="04A0" w:firstRow="1" w:lastRow="0" w:firstColumn="1" w:lastColumn="0" w:noHBand="0" w:noVBand="1"/>
      </w:tblPr>
      <w:tblGrid>
        <w:gridCol w:w="2800"/>
        <w:gridCol w:w="2200"/>
        <w:gridCol w:w="3600"/>
      </w:tblGrid>
      <w:tr w:rsidR="000C3D20" w14:paraId="6FFB22E0" w14:textId="77777777">
        <w:trPr>
          <w:trHeight w:val="440"/>
        </w:trPr>
        <w:tc>
          <w:tcPr>
            <w:tcW w:w="28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1F447A3C" w14:textId="77777777" w:rsidR="000C3D20" w:rsidRDefault="00EC2478">
            <w:pPr>
              <w:spacing w:after="0"/>
              <w:ind w:left="120"/>
            </w:pPr>
            <w:r>
              <w:rPr>
                <w:rFonts w:ascii="Arial" w:eastAsia="Arial" w:hAnsi="Arial" w:cs="Arial"/>
                <w:b/>
                <w:color w:val="C8A84B"/>
                <w:sz w:val="15"/>
              </w:rPr>
              <w:t>Configuration Item</w:t>
            </w:r>
          </w:p>
        </w:tc>
        <w:tc>
          <w:tcPr>
            <w:tcW w:w="22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211217CE" w14:textId="77777777" w:rsidR="000C3D20" w:rsidRDefault="00EC2478">
            <w:pPr>
              <w:spacing w:after="0"/>
              <w:ind w:left="120"/>
            </w:pPr>
            <w:r>
              <w:rPr>
                <w:rFonts w:ascii="Arial" w:eastAsia="Arial" w:hAnsi="Arial" w:cs="Arial"/>
                <w:b/>
                <w:color w:val="C8A84B"/>
                <w:sz w:val="15"/>
              </w:rPr>
              <w:t>Value</w:t>
            </w:r>
          </w:p>
        </w:tc>
        <w:tc>
          <w:tcPr>
            <w:tcW w:w="36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4E2802AA" w14:textId="77777777" w:rsidR="000C3D20" w:rsidRDefault="00EC2478">
            <w:pPr>
              <w:spacing w:after="0"/>
              <w:ind w:left="120"/>
            </w:pPr>
            <w:r>
              <w:rPr>
                <w:rFonts w:ascii="Arial" w:eastAsia="Arial" w:hAnsi="Arial" w:cs="Arial"/>
                <w:b/>
                <w:color w:val="C8A84B"/>
                <w:sz w:val="15"/>
              </w:rPr>
              <w:t>Rationale</w:t>
            </w:r>
          </w:p>
        </w:tc>
      </w:tr>
      <w:tr w:rsidR="000C3D20" w14:paraId="40D1E467" w14:textId="77777777">
        <w:trPr>
          <w:trHeight w:val="440"/>
        </w:trPr>
        <w:tc>
          <w:tcPr>
            <w:tcW w:w="28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1075D387" w14:textId="77777777" w:rsidR="000C3D20" w:rsidRDefault="00EC2478">
            <w:pPr>
              <w:spacing w:after="0"/>
              <w:ind w:left="120"/>
            </w:pPr>
            <w:r>
              <w:rPr>
                <w:rFonts w:ascii="Arial" w:eastAsia="Arial" w:hAnsi="Arial" w:cs="Arial"/>
                <w:color w:val="1A1A2E"/>
                <w:sz w:val="14"/>
              </w:rPr>
              <w:t>Nodes per site</w:t>
            </w:r>
          </w:p>
        </w:tc>
        <w:tc>
          <w:tcPr>
            <w:tcW w:w="22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1340A7F4" w14:textId="77777777" w:rsidR="000C3D20" w:rsidRDefault="00EC2478">
            <w:pPr>
              <w:spacing w:after="0"/>
              <w:ind w:left="120"/>
            </w:pPr>
            <w:r>
              <w:rPr>
                <w:rFonts w:ascii="Arial" w:eastAsia="Arial" w:hAnsi="Arial" w:cs="Arial"/>
                <w:color w:val="1A1A2E"/>
                <w:sz w:val="14"/>
              </w:rPr>
              <w:t>6 minimum</w:t>
            </w:r>
          </w:p>
        </w:tc>
        <w:tc>
          <w:tcPr>
            <w:tcW w:w="36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3278012D" w14:textId="77777777" w:rsidR="000C3D20" w:rsidRDefault="00EC2478">
            <w:pPr>
              <w:spacing w:after="0"/>
              <w:ind w:left="120"/>
            </w:pPr>
            <w:r>
              <w:rPr>
                <w:rFonts w:ascii="Arial" w:eastAsia="Arial" w:hAnsi="Arial" w:cs="Arial"/>
                <w:color w:val="1A1A2E"/>
                <w:sz w:val="14"/>
              </w:rPr>
              <w:t>Replication factor 3 with 2 simultaneous failure toleranc</w:t>
            </w:r>
          </w:p>
        </w:tc>
      </w:tr>
      <w:tr w:rsidR="000C3D20" w14:paraId="76A7583A" w14:textId="77777777">
        <w:trPr>
          <w:trHeight w:val="440"/>
        </w:trPr>
        <w:tc>
          <w:tcPr>
            <w:tcW w:w="2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F342114" w14:textId="77777777" w:rsidR="000C3D20" w:rsidRDefault="00EC2478">
            <w:pPr>
              <w:spacing w:after="0"/>
              <w:ind w:left="120"/>
            </w:pPr>
            <w:r>
              <w:rPr>
                <w:rFonts w:ascii="Arial" w:eastAsia="Arial" w:hAnsi="Arial" w:cs="Arial"/>
                <w:color w:val="1A1A2E"/>
                <w:sz w:val="14"/>
              </w:rPr>
              <w:t>Replication factor</w:t>
            </w:r>
          </w:p>
        </w:tc>
        <w:tc>
          <w:tcPr>
            <w:tcW w:w="2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DE5D80E" w14:textId="77777777" w:rsidR="000C3D20" w:rsidRDefault="00EC2478">
            <w:pPr>
              <w:spacing w:after="0"/>
              <w:ind w:left="120"/>
            </w:pPr>
            <w:r>
              <w:rPr>
                <w:rFonts w:ascii="Arial" w:eastAsia="Arial" w:hAnsi="Arial" w:cs="Arial"/>
                <w:color w:val="1A1A2E"/>
                <w:sz w:val="14"/>
              </w:rPr>
              <w:t>RF=3 per keyspace</w:t>
            </w:r>
          </w:p>
        </w:tc>
        <w:tc>
          <w:tcPr>
            <w:tcW w:w="3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59E581F" w14:textId="77777777" w:rsidR="000C3D20" w:rsidRDefault="00EC2478">
            <w:pPr>
              <w:spacing w:after="0"/>
              <w:ind w:left="120"/>
            </w:pPr>
            <w:r>
              <w:rPr>
                <w:rFonts w:ascii="Arial" w:eastAsia="Arial" w:hAnsi="Arial" w:cs="Arial"/>
                <w:color w:val="1A1A2E"/>
                <w:sz w:val="14"/>
              </w:rPr>
              <w:t>Any 3 nodes hold full copy — node loss is survivable</w:t>
            </w:r>
          </w:p>
        </w:tc>
      </w:tr>
      <w:tr w:rsidR="000C3D20" w14:paraId="155D64E7" w14:textId="77777777">
        <w:trPr>
          <w:trHeight w:val="440"/>
        </w:trPr>
        <w:tc>
          <w:tcPr>
            <w:tcW w:w="2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CF0A767" w14:textId="77777777" w:rsidR="000C3D20" w:rsidRDefault="00EC2478">
            <w:pPr>
              <w:spacing w:after="0"/>
              <w:ind w:left="120"/>
            </w:pPr>
            <w:r>
              <w:rPr>
                <w:rFonts w:ascii="Arial" w:eastAsia="Arial" w:hAnsi="Arial" w:cs="Arial"/>
                <w:color w:val="1A1A2E"/>
                <w:sz w:val="14"/>
              </w:rPr>
              <w:t>Compaction strategy</w:t>
            </w:r>
          </w:p>
        </w:tc>
        <w:tc>
          <w:tcPr>
            <w:tcW w:w="2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752D757" w14:textId="77777777" w:rsidR="000C3D20" w:rsidRDefault="00EC2478">
            <w:pPr>
              <w:spacing w:after="0"/>
              <w:ind w:left="120"/>
            </w:pPr>
            <w:r>
              <w:rPr>
                <w:rFonts w:ascii="Arial" w:eastAsia="Arial" w:hAnsi="Arial" w:cs="Arial"/>
                <w:color w:val="1A1A2E"/>
                <w:sz w:val="14"/>
              </w:rPr>
              <w:t>SizeTieredCompactionStrategy (</w:t>
            </w:r>
          </w:p>
        </w:tc>
        <w:tc>
          <w:tcPr>
            <w:tcW w:w="3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01BCB92" w14:textId="77777777" w:rsidR="000C3D20" w:rsidRDefault="00EC2478">
            <w:pPr>
              <w:spacing w:after="0"/>
              <w:ind w:left="-57"/>
            </w:pPr>
            <w:r>
              <w:rPr>
                <w:rFonts w:ascii="Arial" w:eastAsia="Arial" w:hAnsi="Arial" w:cs="Arial"/>
                <w:color w:val="1A1A2E"/>
                <w:sz w:val="14"/>
              </w:rPr>
              <w:t>write-heavy)Immutable data — no updates — SizeTiered optimal</w:t>
            </w:r>
          </w:p>
        </w:tc>
      </w:tr>
      <w:tr w:rsidR="000C3D20" w14:paraId="3262C712" w14:textId="77777777">
        <w:trPr>
          <w:trHeight w:val="440"/>
        </w:trPr>
        <w:tc>
          <w:tcPr>
            <w:tcW w:w="2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AF4A29F" w14:textId="77777777" w:rsidR="000C3D20" w:rsidRDefault="00EC2478">
            <w:pPr>
              <w:spacing w:after="0"/>
              <w:ind w:left="120"/>
            </w:pPr>
            <w:r>
              <w:rPr>
                <w:rFonts w:ascii="Arial" w:eastAsia="Arial" w:hAnsi="Arial" w:cs="Arial"/>
                <w:color w:val="1A1A2E"/>
                <w:sz w:val="14"/>
              </w:rPr>
              <w:t>Consistency level reads</w:t>
            </w:r>
          </w:p>
        </w:tc>
        <w:tc>
          <w:tcPr>
            <w:tcW w:w="2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60F8A26" w14:textId="77777777" w:rsidR="000C3D20" w:rsidRDefault="00EC2478">
            <w:pPr>
              <w:spacing w:after="0"/>
              <w:ind w:left="120"/>
            </w:pPr>
            <w:r>
              <w:rPr>
                <w:rFonts w:ascii="Arial" w:eastAsia="Arial" w:hAnsi="Arial" w:cs="Arial"/>
                <w:color w:val="1A1A2E"/>
                <w:sz w:val="14"/>
              </w:rPr>
              <w:t>LOCAL_QUORUM</w:t>
            </w:r>
          </w:p>
        </w:tc>
        <w:tc>
          <w:tcPr>
            <w:tcW w:w="3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D33AC39" w14:textId="77777777" w:rsidR="000C3D20" w:rsidRDefault="00EC2478">
            <w:pPr>
              <w:spacing w:after="0"/>
              <w:ind w:left="120"/>
            </w:pPr>
            <w:r>
              <w:rPr>
                <w:rFonts w:ascii="Arial" w:eastAsia="Arial" w:hAnsi="Arial" w:cs="Arial"/>
                <w:color w:val="1A1A2E"/>
                <w:sz w:val="14"/>
              </w:rPr>
              <w:t>At least 2 of 3 local replicas must confirm</w:t>
            </w:r>
          </w:p>
        </w:tc>
      </w:tr>
      <w:tr w:rsidR="000C3D20" w14:paraId="3547EB8A" w14:textId="77777777">
        <w:trPr>
          <w:trHeight w:val="440"/>
        </w:trPr>
        <w:tc>
          <w:tcPr>
            <w:tcW w:w="2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27BD881" w14:textId="77777777" w:rsidR="000C3D20" w:rsidRDefault="00EC2478">
            <w:pPr>
              <w:spacing w:after="0"/>
              <w:ind w:left="120"/>
            </w:pPr>
            <w:r>
              <w:rPr>
                <w:rFonts w:ascii="Arial" w:eastAsia="Arial" w:hAnsi="Arial" w:cs="Arial"/>
                <w:color w:val="1A1A2E"/>
                <w:sz w:val="14"/>
              </w:rPr>
              <w:t>Consistency level writes</w:t>
            </w:r>
          </w:p>
        </w:tc>
        <w:tc>
          <w:tcPr>
            <w:tcW w:w="2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42D93F9" w14:textId="77777777" w:rsidR="000C3D20" w:rsidRDefault="00EC2478">
            <w:pPr>
              <w:spacing w:after="0"/>
              <w:ind w:left="120"/>
            </w:pPr>
            <w:r>
              <w:rPr>
                <w:rFonts w:ascii="Arial" w:eastAsia="Arial" w:hAnsi="Arial" w:cs="Arial"/>
                <w:color w:val="1A1A2E"/>
                <w:sz w:val="14"/>
              </w:rPr>
              <w:t>ALL</w:t>
            </w:r>
          </w:p>
        </w:tc>
        <w:tc>
          <w:tcPr>
            <w:tcW w:w="3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3927965" w14:textId="77777777" w:rsidR="000C3D20" w:rsidRDefault="00EC2478">
            <w:pPr>
              <w:spacing w:after="0"/>
              <w:ind w:left="120" w:right="-254"/>
            </w:pPr>
            <w:r>
              <w:rPr>
                <w:rFonts w:ascii="Arial" w:eastAsia="Arial" w:hAnsi="Arial" w:cs="Arial"/>
                <w:color w:val="1A1A2E"/>
                <w:sz w:val="14"/>
              </w:rPr>
              <w:t>All 3 replicas must confirm audit write — maximum durability</w:t>
            </w:r>
          </w:p>
        </w:tc>
      </w:tr>
      <w:tr w:rsidR="000C3D20" w14:paraId="34FAE936" w14:textId="77777777">
        <w:trPr>
          <w:trHeight w:val="440"/>
        </w:trPr>
        <w:tc>
          <w:tcPr>
            <w:tcW w:w="2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323CA6D" w14:textId="77777777" w:rsidR="000C3D20" w:rsidRDefault="00EC2478">
            <w:pPr>
              <w:spacing w:after="0"/>
              <w:ind w:left="120"/>
            </w:pPr>
            <w:r>
              <w:rPr>
                <w:rFonts w:ascii="Arial" w:eastAsia="Arial" w:hAnsi="Arial" w:cs="Arial"/>
                <w:color w:val="1A1A2E"/>
                <w:sz w:val="14"/>
              </w:rPr>
              <w:t>Partition key design</w:t>
            </w:r>
          </w:p>
        </w:tc>
        <w:tc>
          <w:tcPr>
            <w:tcW w:w="2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F198167" w14:textId="77777777" w:rsidR="000C3D20" w:rsidRDefault="00EC2478">
            <w:pPr>
              <w:spacing w:after="0"/>
              <w:ind w:left="120"/>
            </w:pPr>
            <w:r>
              <w:rPr>
                <w:rFonts w:ascii="Arial" w:eastAsia="Arial" w:hAnsi="Arial" w:cs="Arial"/>
                <w:color w:val="1A1A2E"/>
                <w:sz w:val="14"/>
              </w:rPr>
              <w:t>(jurisdiction, year_month, system</w:t>
            </w:r>
          </w:p>
        </w:tc>
        <w:tc>
          <w:tcPr>
            <w:tcW w:w="3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086230A" w14:textId="77777777" w:rsidR="000C3D20" w:rsidRDefault="00EC2478">
            <w:pPr>
              <w:spacing w:after="0"/>
              <w:ind w:left="-34"/>
            </w:pPr>
            <w:r>
              <w:rPr>
                <w:rFonts w:ascii="Arial" w:eastAsia="Arial" w:hAnsi="Arial" w:cs="Arial"/>
                <w:color w:val="1A1A2E"/>
                <w:sz w:val="14"/>
              </w:rPr>
              <w:t>_familyBounded partitions · Predictable hotspot avoidance)</w:t>
            </w:r>
          </w:p>
        </w:tc>
      </w:tr>
      <w:tr w:rsidR="000C3D20" w14:paraId="168D1963" w14:textId="77777777">
        <w:trPr>
          <w:trHeight w:val="440"/>
        </w:trPr>
        <w:tc>
          <w:tcPr>
            <w:tcW w:w="2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8D18766" w14:textId="77777777" w:rsidR="000C3D20" w:rsidRDefault="00EC2478">
            <w:pPr>
              <w:spacing w:after="0"/>
              <w:ind w:left="120"/>
            </w:pPr>
            <w:r>
              <w:rPr>
                <w:rFonts w:ascii="Arial" w:eastAsia="Arial" w:hAnsi="Arial" w:cs="Arial"/>
                <w:color w:val="1A1A2E"/>
                <w:sz w:val="14"/>
              </w:rPr>
              <w:t>Clustering columns</w:t>
            </w:r>
          </w:p>
        </w:tc>
        <w:tc>
          <w:tcPr>
            <w:tcW w:w="2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9441DAC" w14:textId="77777777" w:rsidR="000C3D20" w:rsidRDefault="00EC2478">
            <w:pPr>
              <w:spacing w:after="0"/>
              <w:ind w:left="120"/>
            </w:pPr>
            <w:r>
              <w:rPr>
                <w:rFonts w:ascii="Arial" w:eastAsia="Arial" w:hAnsi="Arial" w:cs="Arial"/>
                <w:color w:val="1A1A2E"/>
                <w:sz w:val="14"/>
              </w:rPr>
              <w:t>event_timestamp DESC, event_i</w:t>
            </w:r>
          </w:p>
        </w:tc>
        <w:tc>
          <w:tcPr>
            <w:tcW w:w="3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53327DE" w14:textId="77777777" w:rsidR="000C3D20" w:rsidRDefault="00EC2478">
            <w:pPr>
              <w:spacing w:after="0"/>
              <w:ind w:left="-57"/>
            </w:pPr>
            <w:r>
              <w:rPr>
                <w:rFonts w:ascii="Arial" w:eastAsia="Arial" w:hAnsi="Arial" w:cs="Arial"/>
                <w:color w:val="1A1A2E"/>
                <w:sz w:val="14"/>
              </w:rPr>
              <w:t>d ASCTime-ordered retrieval · UUID prevents collision</w:t>
            </w:r>
          </w:p>
        </w:tc>
      </w:tr>
      <w:tr w:rsidR="000C3D20" w14:paraId="69027DDA" w14:textId="77777777">
        <w:trPr>
          <w:trHeight w:val="440"/>
        </w:trPr>
        <w:tc>
          <w:tcPr>
            <w:tcW w:w="2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E13A51C" w14:textId="77777777" w:rsidR="000C3D20" w:rsidRDefault="00EC2478">
            <w:pPr>
              <w:spacing w:after="0"/>
              <w:ind w:left="120"/>
            </w:pPr>
            <w:r>
              <w:rPr>
                <w:rFonts w:ascii="Arial" w:eastAsia="Arial" w:hAnsi="Arial" w:cs="Arial"/>
                <w:color w:val="1A1A2E"/>
                <w:sz w:val="14"/>
              </w:rPr>
              <w:t>Compression</w:t>
            </w:r>
          </w:p>
        </w:tc>
        <w:tc>
          <w:tcPr>
            <w:tcW w:w="2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2B1FB37" w14:textId="77777777" w:rsidR="000C3D20" w:rsidRDefault="00EC2478">
            <w:pPr>
              <w:spacing w:after="0"/>
              <w:ind w:left="120"/>
            </w:pPr>
            <w:r>
              <w:rPr>
                <w:rFonts w:ascii="Arial" w:eastAsia="Arial" w:hAnsi="Arial" w:cs="Arial"/>
                <w:color w:val="1A1A2E"/>
                <w:sz w:val="14"/>
              </w:rPr>
              <w:t>LZ4 (commitlog) / ZSTD (SSTabl</w:t>
            </w:r>
          </w:p>
        </w:tc>
        <w:tc>
          <w:tcPr>
            <w:tcW w:w="3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0FF30DD" w14:textId="77777777" w:rsidR="000C3D20" w:rsidRDefault="00EC2478">
            <w:pPr>
              <w:spacing w:after="0"/>
              <w:ind w:left="-42"/>
              <w:jc w:val="both"/>
            </w:pPr>
            <w:r>
              <w:rPr>
                <w:rFonts w:ascii="Arial" w:eastAsia="Arial" w:hAnsi="Arial" w:cs="Arial"/>
                <w:color w:val="1A1A2E"/>
                <w:sz w:val="14"/>
              </w:rPr>
              <w:t>es)Balances compression ratio with decompression speed</w:t>
            </w:r>
          </w:p>
        </w:tc>
      </w:tr>
    </w:tbl>
    <w:p w14:paraId="1FA2FFCB" w14:textId="77777777" w:rsidR="000C3D20" w:rsidRDefault="00EC2478">
      <w:pPr>
        <w:spacing w:after="259" w:line="265" w:lineRule="auto"/>
        <w:ind w:left="10" w:right="1631" w:hanging="10"/>
        <w:jc w:val="right"/>
      </w:pPr>
      <w:r>
        <w:rPr>
          <w:rFonts w:ascii="Arial" w:eastAsia="Arial" w:hAnsi="Arial" w:cs="Arial"/>
          <w:color w:val="1A1A2E"/>
          <w:sz w:val="14"/>
        </w:rPr>
        <w:t>e</w:t>
      </w:r>
    </w:p>
    <w:tbl>
      <w:tblPr>
        <w:tblStyle w:val="TableGrid"/>
        <w:tblW w:w="8600" w:type="dxa"/>
        <w:tblInd w:w="399" w:type="dxa"/>
        <w:tblCellMar>
          <w:top w:w="0" w:type="dxa"/>
          <w:left w:w="0" w:type="dxa"/>
          <w:bottom w:w="0" w:type="dxa"/>
          <w:right w:w="0" w:type="dxa"/>
        </w:tblCellMar>
        <w:tblLook w:val="04A0" w:firstRow="1" w:lastRow="0" w:firstColumn="1" w:lastColumn="0" w:noHBand="0" w:noVBand="1"/>
      </w:tblPr>
      <w:tblGrid>
        <w:gridCol w:w="2800"/>
        <w:gridCol w:w="2200"/>
        <w:gridCol w:w="3600"/>
      </w:tblGrid>
      <w:tr w:rsidR="000C3D20" w14:paraId="42A5A57F" w14:textId="77777777">
        <w:trPr>
          <w:trHeight w:val="440"/>
        </w:trPr>
        <w:tc>
          <w:tcPr>
            <w:tcW w:w="28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4B3BE24A" w14:textId="77777777" w:rsidR="000C3D20" w:rsidRDefault="00EC2478">
            <w:pPr>
              <w:spacing w:after="0"/>
              <w:ind w:left="120"/>
            </w:pPr>
            <w:r>
              <w:rPr>
                <w:rFonts w:ascii="Arial" w:eastAsia="Arial" w:hAnsi="Arial" w:cs="Arial"/>
                <w:b/>
                <w:color w:val="C8A84B"/>
                <w:sz w:val="15"/>
              </w:rPr>
              <w:t>Configuration Item</w:t>
            </w:r>
          </w:p>
        </w:tc>
        <w:tc>
          <w:tcPr>
            <w:tcW w:w="22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3651F07" w14:textId="77777777" w:rsidR="000C3D20" w:rsidRDefault="00EC2478">
            <w:pPr>
              <w:spacing w:after="0"/>
              <w:ind w:left="120"/>
            </w:pPr>
            <w:r>
              <w:rPr>
                <w:rFonts w:ascii="Arial" w:eastAsia="Arial" w:hAnsi="Arial" w:cs="Arial"/>
                <w:b/>
                <w:color w:val="C8A84B"/>
                <w:sz w:val="15"/>
              </w:rPr>
              <w:t>Value</w:t>
            </w:r>
          </w:p>
        </w:tc>
        <w:tc>
          <w:tcPr>
            <w:tcW w:w="36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696429D4" w14:textId="77777777" w:rsidR="000C3D20" w:rsidRDefault="00EC2478">
            <w:pPr>
              <w:spacing w:after="0"/>
              <w:ind w:left="120"/>
            </w:pPr>
            <w:r>
              <w:rPr>
                <w:rFonts w:ascii="Arial" w:eastAsia="Arial" w:hAnsi="Arial" w:cs="Arial"/>
                <w:b/>
                <w:color w:val="C8A84B"/>
                <w:sz w:val="15"/>
              </w:rPr>
              <w:t>Rationale</w:t>
            </w:r>
          </w:p>
        </w:tc>
      </w:tr>
      <w:tr w:rsidR="000C3D20" w14:paraId="327BCE3F" w14:textId="77777777">
        <w:trPr>
          <w:trHeight w:val="440"/>
        </w:trPr>
        <w:tc>
          <w:tcPr>
            <w:tcW w:w="28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67CAE029" w14:textId="77777777" w:rsidR="000C3D20" w:rsidRDefault="00EC2478">
            <w:pPr>
              <w:spacing w:after="0"/>
              <w:ind w:left="120"/>
            </w:pPr>
            <w:r>
              <w:rPr>
                <w:rFonts w:ascii="Arial" w:eastAsia="Arial" w:hAnsi="Arial" w:cs="Arial"/>
                <w:color w:val="1A1A2E"/>
                <w:sz w:val="14"/>
              </w:rPr>
              <w:t>Commitlog segment size</w:t>
            </w:r>
          </w:p>
        </w:tc>
        <w:tc>
          <w:tcPr>
            <w:tcW w:w="22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6D067BBA" w14:textId="77777777" w:rsidR="000C3D20" w:rsidRDefault="00EC2478">
            <w:pPr>
              <w:spacing w:after="0"/>
              <w:ind w:left="120"/>
            </w:pPr>
            <w:r>
              <w:rPr>
                <w:rFonts w:ascii="Arial" w:eastAsia="Arial" w:hAnsi="Arial" w:cs="Arial"/>
                <w:color w:val="1A1A2E"/>
                <w:sz w:val="14"/>
              </w:rPr>
              <w:t>512 MB</w:t>
            </w:r>
          </w:p>
        </w:tc>
        <w:tc>
          <w:tcPr>
            <w:tcW w:w="36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2CC591EC" w14:textId="77777777" w:rsidR="000C3D20" w:rsidRDefault="00EC2478">
            <w:pPr>
              <w:spacing w:after="0"/>
              <w:ind w:left="120" w:right="-270"/>
            </w:pPr>
            <w:r>
              <w:rPr>
                <w:rFonts w:ascii="Arial" w:eastAsia="Arial" w:hAnsi="Arial" w:cs="Arial"/>
                <w:color w:val="1A1A2E"/>
                <w:sz w:val="14"/>
              </w:rPr>
              <w:t>Large segments reduce fsync frequency for write-heavy load</w:t>
            </w:r>
          </w:p>
        </w:tc>
      </w:tr>
      <w:tr w:rsidR="000C3D20" w14:paraId="1D165BC0" w14:textId="77777777">
        <w:trPr>
          <w:trHeight w:val="440"/>
        </w:trPr>
        <w:tc>
          <w:tcPr>
            <w:tcW w:w="2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2A4139D" w14:textId="77777777" w:rsidR="000C3D20" w:rsidRDefault="00EC2478">
            <w:pPr>
              <w:spacing w:after="0"/>
              <w:ind w:left="120"/>
            </w:pPr>
            <w:r>
              <w:rPr>
                <w:rFonts w:ascii="Arial" w:eastAsia="Arial" w:hAnsi="Arial" w:cs="Arial"/>
                <w:color w:val="1A1A2E"/>
                <w:sz w:val="14"/>
              </w:rPr>
              <w:t>Commitlog sync</w:t>
            </w:r>
          </w:p>
        </w:tc>
        <w:tc>
          <w:tcPr>
            <w:tcW w:w="2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B9147DF" w14:textId="77777777" w:rsidR="000C3D20" w:rsidRDefault="00EC2478">
            <w:pPr>
              <w:spacing w:after="0"/>
              <w:ind w:left="120"/>
            </w:pPr>
            <w:r>
              <w:rPr>
                <w:rFonts w:ascii="Arial" w:eastAsia="Arial" w:hAnsi="Arial" w:cs="Arial"/>
                <w:color w:val="1A1A2E"/>
                <w:sz w:val="14"/>
              </w:rPr>
              <w:t>periodic (10s) with fsync</w:t>
            </w:r>
          </w:p>
        </w:tc>
        <w:tc>
          <w:tcPr>
            <w:tcW w:w="3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F7F2E0D" w14:textId="77777777" w:rsidR="000C3D20" w:rsidRDefault="00EC2478">
            <w:pPr>
              <w:spacing w:after="0"/>
              <w:ind w:left="120"/>
            </w:pPr>
            <w:r>
              <w:rPr>
                <w:rFonts w:ascii="Arial" w:eastAsia="Arial" w:hAnsi="Arial" w:cs="Arial"/>
                <w:color w:val="1A1A2E"/>
                <w:sz w:val="14"/>
              </w:rPr>
              <w:t>Durability with acceptable write latency</w:t>
            </w:r>
          </w:p>
        </w:tc>
      </w:tr>
      <w:tr w:rsidR="000C3D20" w14:paraId="1ECBECFE" w14:textId="77777777">
        <w:trPr>
          <w:trHeight w:val="440"/>
        </w:trPr>
        <w:tc>
          <w:tcPr>
            <w:tcW w:w="2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DCAA2F9" w14:textId="77777777" w:rsidR="000C3D20" w:rsidRDefault="00EC2478">
            <w:pPr>
              <w:spacing w:after="0"/>
              <w:ind w:left="120"/>
            </w:pPr>
            <w:r>
              <w:rPr>
                <w:rFonts w:ascii="Arial" w:eastAsia="Arial" w:hAnsi="Arial" w:cs="Arial"/>
                <w:color w:val="1A1A2E"/>
                <w:sz w:val="14"/>
              </w:rPr>
              <w:t>Read repair chance</w:t>
            </w:r>
          </w:p>
        </w:tc>
        <w:tc>
          <w:tcPr>
            <w:tcW w:w="2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1DB1C92" w14:textId="77777777" w:rsidR="000C3D20" w:rsidRDefault="00EC2478">
            <w:pPr>
              <w:spacing w:after="0"/>
              <w:ind w:left="120"/>
            </w:pPr>
            <w:r>
              <w:rPr>
                <w:rFonts w:ascii="Arial" w:eastAsia="Arial" w:hAnsi="Arial" w:cs="Arial"/>
                <w:color w:val="1A1A2E"/>
                <w:sz w:val="14"/>
              </w:rPr>
              <w:t>0.0 (disabled for append-only)</w:t>
            </w:r>
          </w:p>
        </w:tc>
        <w:tc>
          <w:tcPr>
            <w:tcW w:w="3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DE3FF75" w14:textId="77777777" w:rsidR="000C3D20" w:rsidRDefault="00EC2478">
            <w:pPr>
              <w:spacing w:after="0"/>
              <w:ind w:left="120"/>
            </w:pPr>
            <w:r>
              <w:rPr>
                <w:rFonts w:ascii="Arial" w:eastAsia="Arial" w:hAnsi="Arial" w:cs="Arial"/>
                <w:color w:val="1A1A2E"/>
                <w:sz w:val="14"/>
              </w:rPr>
              <w:t>Immutable data — read repair is unnecessary overhead</w:t>
            </w:r>
          </w:p>
        </w:tc>
      </w:tr>
      <w:tr w:rsidR="000C3D20" w14:paraId="07D9A89F" w14:textId="77777777">
        <w:trPr>
          <w:trHeight w:val="440"/>
        </w:trPr>
        <w:tc>
          <w:tcPr>
            <w:tcW w:w="2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04F9CAD" w14:textId="77777777" w:rsidR="000C3D20" w:rsidRDefault="00EC2478">
            <w:pPr>
              <w:spacing w:after="0"/>
              <w:ind w:left="120"/>
            </w:pPr>
            <w:r>
              <w:rPr>
                <w:rFonts w:ascii="Arial" w:eastAsia="Arial" w:hAnsi="Arial" w:cs="Arial"/>
                <w:color w:val="1A1A2E"/>
                <w:sz w:val="14"/>
              </w:rPr>
              <w:t>GC grace seconds</w:t>
            </w:r>
          </w:p>
        </w:tc>
        <w:tc>
          <w:tcPr>
            <w:tcW w:w="2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93A4880" w14:textId="77777777" w:rsidR="000C3D20" w:rsidRDefault="00EC2478">
            <w:pPr>
              <w:spacing w:after="0"/>
              <w:ind w:left="120"/>
            </w:pPr>
            <w:r>
              <w:rPr>
                <w:rFonts w:ascii="Arial" w:eastAsia="Arial" w:hAnsi="Arial" w:cs="Arial"/>
                <w:color w:val="1A1A2E"/>
                <w:sz w:val="14"/>
              </w:rPr>
              <w:t>864000 (10 days)</w:t>
            </w:r>
          </w:p>
        </w:tc>
        <w:tc>
          <w:tcPr>
            <w:tcW w:w="3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BFC446C" w14:textId="77777777" w:rsidR="000C3D20" w:rsidRDefault="00EC2478">
            <w:pPr>
              <w:spacing w:after="0"/>
              <w:ind w:left="120"/>
            </w:pPr>
            <w:r>
              <w:rPr>
                <w:rFonts w:ascii="Arial" w:eastAsia="Arial" w:hAnsi="Arial" w:cs="Arial"/>
                <w:color w:val="1A1A2E"/>
                <w:sz w:val="14"/>
              </w:rPr>
              <w:t>Anti-compaction grace — tombstones are not generated</w:t>
            </w:r>
          </w:p>
        </w:tc>
      </w:tr>
      <w:tr w:rsidR="000C3D20" w14:paraId="0684A47A" w14:textId="77777777">
        <w:trPr>
          <w:trHeight w:val="440"/>
        </w:trPr>
        <w:tc>
          <w:tcPr>
            <w:tcW w:w="2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42696E1" w14:textId="77777777" w:rsidR="000C3D20" w:rsidRDefault="00EC2478">
            <w:pPr>
              <w:spacing w:after="0"/>
              <w:ind w:left="120"/>
            </w:pPr>
            <w:r>
              <w:rPr>
                <w:rFonts w:ascii="Arial" w:eastAsia="Arial" w:hAnsi="Arial" w:cs="Arial"/>
                <w:color w:val="1A1A2E"/>
                <w:sz w:val="14"/>
              </w:rPr>
              <w:t>Merkle root computation</w:t>
            </w:r>
          </w:p>
        </w:tc>
        <w:tc>
          <w:tcPr>
            <w:tcW w:w="2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7771BA5" w14:textId="77777777" w:rsidR="000C3D20" w:rsidRDefault="00EC2478">
            <w:pPr>
              <w:spacing w:after="0"/>
              <w:ind w:left="120"/>
            </w:pPr>
            <w:r>
              <w:rPr>
                <w:rFonts w:ascii="Arial" w:eastAsia="Arial" w:hAnsi="Arial" w:cs="Arial"/>
                <w:color w:val="1A1A2E"/>
                <w:sz w:val="14"/>
              </w:rPr>
              <w:t xml:space="preserve">Every 15 minutes </w:t>
            </w:r>
            <w:r>
              <w:rPr>
                <w:rFonts w:ascii="Segoe UI Symbol" w:eastAsia="Segoe UI Symbol" w:hAnsi="Segoe UI Symbol" w:cs="Segoe UI Symbol"/>
                <w:color w:val="1A1A2E"/>
                <w:sz w:val="14"/>
              </w:rPr>
              <w:t>→</w:t>
            </w:r>
            <w:r>
              <w:rPr>
                <w:rFonts w:ascii="Arial" w:eastAsia="Arial" w:hAnsi="Arial" w:cs="Arial"/>
                <w:color w:val="1A1A2E"/>
                <w:sz w:val="14"/>
              </w:rPr>
              <w:t xml:space="preserve"> PostgreSQL</w:t>
            </w:r>
          </w:p>
        </w:tc>
        <w:tc>
          <w:tcPr>
            <w:tcW w:w="3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F6C3D9E" w14:textId="77777777" w:rsidR="000C3D20" w:rsidRDefault="00EC2478">
            <w:pPr>
              <w:spacing w:after="0"/>
              <w:ind w:left="-20" w:right="-411"/>
            </w:pPr>
            <w:r>
              <w:rPr>
                <w:rFonts w:ascii="Arial" w:eastAsia="Arial" w:hAnsi="Arial" w:cs="Arial"/>
                <w:color w:val="1A1A2E"/>
                <w:sz w:val="14"/>
              </w:rPr>
              <w:t xml:space="preserve"> + Object ArchiveIndependent verification point — published to regulator registry</w:t>
            </w:r>
          </w:p>
        </w:tc>
      </w:tr>
      <w:tr w:rsidR="000C3D20" w14:paraId="230CA6A5" w14:textId="77777777">
        <w:trPr>
          <w:trHeight w:val="440"/>
        </w:trPr>
        <w:tc>
          <w:tcPr>
            <w:tcW w:w="28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29A69A23" w14:textId="77777777" w:rsidR="000C3D20" w:rsidRDefault="00EC2478">
            <w:pPr>
              <w:spacing w:after="0"/>
              <w:ind w:left="120"/>
            </w:pPr>
            <w:r>
              <w:rPr>
                <w:rFonts w:ascii="Arial" w:eastAsia="Arial" w:hAnsi="Arial" w:cs="Arial"/>
                <w:color w:val="1A1A2E"/>
                <w:sz w:val="14"/>
              </w:rPr>
              <w:t>Retention enforcement</w:t>
            </w:r>
          </w:p>
        </w:tc>
        <w:tc>
          <w:tcPr>
            <w:tcW w:w="22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777404EE" w14:textId="77777777" w:rsidR="000C3D20" w:rsidRDefault="00EC2478">
            <w:pPr>
              <w:spacing w:after="0"/>
              <w:ind w:left="120"/>
            </w:pPr>
            <w:r>
              <w:rPr>
                <w:rFonts w:ascii="Arial" w:eastAsia="Arial" w:hAnsi="Arial" w:cs="Arial"/>
                <w:color w:val="1A1A2E"/>
                <w:sz w:val="14"/>
              </w:rPr>
              <w:t>TTL = 10 years minimum (315,36</w:t>
            </w:r>
          </w:p>
        </w:tc>
        <w:tc>
          <w:tcPr>
            <w:tcW w:w="36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38EE24F5" w14:textId="77777777" w:rsidR="000C3D20" w:rsidRDefault="00EC2478">
            <w:pPr>
              <w:spacing w:after="0"/>
              <w:ind w:left="-14"/>
            </w:pPr>
            <w:r>
              <w:rPr>
                <w:rFonts w:ascii="Arial" w:eastAsia="Arial" w:hAnsi="Arial" w:cs="Arial"/>
                <w:color w:val="1A1A2E"/>
                <w:sz w:val="14"/>
              </w:rPr>
              <w:t>0,000 secondsCannot be reduced without unanimous COB vote)</w:t>
            </w:r>
          </w:p>
        </w:tc>
      </w:tr>
    </w:tbl>
    <w:p w14:paraId="3761C10A" w14:textId="77777777" w:rsidR="000C3D20" w:rsidRDefault="00EC2478">
      <w:pPr>
        <w:pStyle w:val="Heading2"/>
        <w:spacing w:after="2325"/>
        <w:ind w:left="-5"/>
      </w:pPr>
      <w:r>
        <w:t>6.3 PostgreSQL High Availability Configuration</w:t>
      </w:r>
    </w:p>
    <w:tbl>
      <w:tblPr>
        <w:tblStyle w:val="TableGrid"/>
        <w:tblpPr w:vertAnchor="text" w:tblpX="399" w:tblpY="-2339"/>
        <w:tblOverlap w:val="never"/>
        <w:tblW w:w="8600" w:type="dxa"/>
        <w:tblInd w:w="0" w:type="dxa"/>
        <w:tblCellMar>
          <w:top w:w="0" w:type="dxa"/>
          <w:left w:w="0" w:type="dxa"/>
          <w:bottom w:w="0" w:type="dxa"/>
          <w:right w:w="0" w:type="dxa"/>
        </w:tblCellMar>
        <w:tblLook w:val="04A0" w:firstRow="1" w:lastRow="0" w:firstColumn="1" w:lastColumn="0" w:noHBand="0" w:noVBand="1"/>
      </w:tblPr>
      <w:tblGrid>
        <w:gridCol w:w="2000"/>
        <w:gridCol w:w="3200"/>
        <w:gridCol w:w="3400"/>
      </w:tblGrid>
      <w:tr w:rsidR="000C3D20" w14:paraId="458576BA" w14:textId="77777777">
        <w:trPr>
          <w:trHeight w:val="440"/>
        </w:trPr>
        <w:tc>
          <w:tcPr>
            <w:tcW w:w="20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3C375FD8" w14:textId="77777777" w:rsidR="000C3D20" w:rsidRDefault="00EC2478">
            <w:pPr>
              <w:spacing w:after="0"/>
              <w:ind w:left="120"/>
            </w:pPr>
            <w:r>
              <w:rPr>
                <w:rFonts w:ascii="Arial" w:eastAsia="Arial" w:hAnsi="Arial" w:cs="Arial"/>
                <w:b/>
                <w:color w:val="C8A84B"/>
                <w:sz w:val="15"/>
              </w:rPr>
              <w:t>HA Component</w:t>
            </w:r>
          </w:p>
        </w:tc>
        <w:tc>
          <w:tcPr>
            <w:tcW w:w="32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3364B8B0" w14:textId="77777777" w:rsidR="000C3D20" w:rsidRDefault="00EC2478">
            <w:pPr>
              <w:spacing w:after="0"/>
              <w:ind w:left="120"/>
            </w:pPr>
            <w:r>
              <w:rPr>
                <w:rFonts w:ascii="Arial" w:eastAsia="Arial" w:hAnsi="Arial" w:cs="Arial"/>
                <w:b/>
                <w:color w:val="C8A84B"/>
                <w:sz w:val="15"/>
              </w:rPr>
              <w:t>Configuration</w:t>
            </w:r>
          </w:p>
        </w:tc>
        <w:tc>
          <w:tcPr>
            <w:tcW w:w="34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3A0DFBE6" w14:textId="77777777" w:rsidR="000C3D20" w:rsidRDefault="00EC2478">
            <w:pPr>
              <w:spacing w:after="0"/>
              <w:ind w:left="120"/>
            </w:pPr>
            <w:r>
              <w:rPr>
                <w:rFonts w:ascii="Arial" w:eastAsia="Arial" w:hAnsi="Arial" w:cs="Arial"/>
                <w:b/>
                <w:color w:val="C8A84B"/>
                <w:sz w:val="15"/>
              </w:rPr>
              <w:t>Purpose</w:t>
            </w:r>
          </w:p>
        </w:tc>
      </w:tr>
      <w:tr w:rsidR="000C3D20" w14:paraId="790E3D8D" w14:textId="77777777">
        <w:trPr>
          <w:trHeight w:val="440"/>
        </w:trPr>
        <w:tc>
          <w:tcPr>
            <w:tcW w:w="20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2C28A50C" w14:textId="77777777" w:rsidR="000C3D20" w:rsidRDefault="00EC2478">
            <w:pPr>
              <w:spacing w:after="0"/>
              <w:ind w:left="120"/>
            </w:pPr>
            <w:r>
              <w:rPr>
                <w:rFonts w:ascii="Arial" w:eastAsia="Arial" w:hAnsi="Arial" w:cs="Arial"/>
                <w:color w:val="1A1A2E"/>
                <w:sz w:val="14"/>
              </w:rPr>
              <w:t>Cluster topology</w:t>
            </w:r>
          </w:p>
        </w:tc>
        <w:tc>
          <w:tcPr>
            <w:tcW w:w="32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2E509148" w14:textId="77777777" w:rsidR="000C3D20" w:rsidRDefault="00EC2478">
            <w:pPr>
              <w:spacing w:after="0"/>
              <w:ind w:left="120"/>
            </w:pPr>
            <w:r>
              <w:rPr>
                <w:rFonts w:ascii="Arial" w:eastAsia="Arial" w:hAnsi="Arial" w:cs="Arial"/>
                <w:color w:val="1A1A2E"/>
                <w:sz w:val="14"/>
              </w:rPr>
              <w:t>1 Primary + 1 Synchronous Standby + 1 Async W</w:t>
            </w:r>
          </w:p>
        </w:tc>
        <w:tc>
          <w:tcPr>
            <w:tcW w:w="34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63E23B6A" w14:textId="77777777" w:rsidR="000C3D20" w:rsidRDefault="00EC2478">
            <w:pPr>
              <w:spacing w:after="0"/>
              <w:ind w:left="-6" w:right="-151"/>
            </w:pPr>
            <w:r>
              <w:rPr>
                <w:rFonts w:ascii="Arial" w:eastAsia="Arial" w:hAnsi="Arial" w:cs="Arial"/>
                <w:color w:val="1A1A2E"/>
                <w:sz w:val="14"/>
              </w:rPr>
              <w:t>itnessRPO near-zero within site · Witness prevents split-brain</w:t>
            </w:r>
          </w:p>
        </w:tc>
      </w:tr>
      <w:tr w:rsidR="000C3D20" w14:paraId="50E959EA" w14:textId="77777777">
        <w:trPr>
          <w:trHeight w:val="440"/>
        </w:trPr>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25C4794" w14:textId="77777777" w:rsidR="000C3D20" w:rsidRDefault="00EC2478">
            <w:pPr>
              <w:spacing w:after="0"/>
              <w:ind w:left="120"/>
            </w:pPr>
            <w:r>
              <w:rPr>
                <w:rFonts w:ascii="Arial" w:eastAsia="Arial" w:hAnsi="Arial" w:cs="Arial"/>
                <w:color w:val="1A1A2E"/>
                <w:sz w:val="14"/>
              </w:rPr>
              <w:t>Patroni</w:t>
            </w:r>
          </w:p>
        </w:tc>
        <w:tc>
          <w:tcPr>
            <w:tcW w:w="3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932CE43" w14:textId="77777777" w:rsidR="000C3D20" w:rsidRDefault="00EC2478">
            <w:pPr>
              <w:spacing w:after="0"/>
              <w:ind w:left="120"/>
            </w:pPr>
            <w:r>
              <w:rPr>
                <w:rFonts w:ascii="Arial" w:eastAsia="Arial" w:hAnsi="Arial" w:cs="Arial"/>
                <w:color w:val="1A1A2E"/>
                <w:sz w:val="14"/>
              </w:rPr>
              <w:t>Patroni 3.x — etcd DCS</w:t>
            </w:r>
          </w:p>
        </w:tc>
        <w:tc>
          <w:tcPr>
            <w:tcW w:w="3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D1F9D7B" w14:textId="77777777" w:rsidR="000C3D20" w:rsidRDefault="00EC2478">
            <w:pPr>
              <w:spacing w:after="0"/>
              <w:ind w:left="120" w:right="-93"/>
            </w:pPr>
            <w:r>
              <w:rPr>
                <w:rFonts w:ascii="Arial" w:eastAsia="Arial" w:hAnsi="Arial" w:cs="Arial"/>
                <w:color w:val="1A1A2E"/>
                <w:sz w:val="14"/>
              </w:rPr>
              <w:t>Automatic failover orchestration · &lt;30s RTO within site</w:t>
            </w:r>
          </w:p>
        </w:tc>
      </w:tr>
      <w:tr w:rsidR="000C3D20" w14:paraId="78BB006C" w14:textId="77777777">
        <w:trPr>
          <w:trHeight w:val="440"/>
        </w:trPr>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32B44DE" w14:textId="77777777" w:rsidR="000C3D20" w:rsidRDefault="00EC2478">
            <w:pPr>
              <w:spacing w:after="0"/>
              <w:ind w:left="120"/>
            </w:pPr>
            <w:r>
              <w:rPr>
                <w:rFonts w:ascii="Arial" w:eastAsia="Arial" w:hAnsi="Arial" w:cs="Arial"/>
                <w:color w:val="1A1A2E"/>
                <w:sz w:val="14"/>
              </w:rPr>
              <w:t>Replication</w:t>
            </w:r>
          </w:p>
        </w:tc>
        <w:tc>
          <w:tcPr>
            <w:tcW w:w="3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DFDD0D7" w14:textId="77777777" w:rsidR="000C3D20" w:rsidRDefault="00EC2478">
            <w:pPr>
              <w:spacing w:after="0"/>
              <w:ind w:left="120"/>
            </w:pPr>
            <w:r>
              <w:rPr>
                <w:rFonts w:ascii="Arial" w:eastAsia="Arial" w:hAnsi="Arial" w:cs="Arial"/>
                <w:color w:val="1A1A2E"/>
                <w:sz w:val="14"/>
              </w:rPr>
              <w:t xml:space="preserve">Streaming replication — synchronous_commit = </w:t>
            </w:r>
          </w:p>
        </w:tc>
        <w:tc>
          <w:tcPr>
            <w:tcW w:w="3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D4199EE" w14:textId="77777777" w:rsidR="000C3D20" w:rsidRDefault="00EC2478">
            <w:pPr>
              <w:spacing w:after="0"/>
              <w:ind w:left="-65" w:right="-812"/>
            </w:pPr>
            <w:r>
              <w:rPr>
                <w:rFonts w:ascii="Arial" w:eastAsia="Arial" w:hAnsi="Arial" w:cs="Arial"/>
                <w:color w:val="1A1A2E"/>
                <w:sz w:val="14"/>
              </w:rPr>
              <w:t>on Zero data loss on primary failure — commit waits for standby ACK</w:t>
            </w:r>
          </w:p>
        </w:tc>
      </w:tr>
      <w:tr w:rsidR="000C3D20" w14:paraId="67CAA30D" w14:textId="77777777">
        <w:trPr>
          <w:trHeight w:val="440"/>
        </w:trPr>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90C1B95" w14:textId="77777777" w:rsidR="000C3D20" w:rsidRDefault="00EC2478">
            <w:pPr>
              <w:spacing w:after="0"/>
              <w:ind w:left="120"/>
            </w:pPr>
            <w:r>
              <w:rPr>
                <w:rFonts w:ascii="Arial" w:eastAsia="Arial" w:hAnsi="Arial" w:cs="Arial"/>
                <w:color w:val="1A1A2E"/>
                <w:sz w:val="14"/>
              </w:rPr>
              <w:t>WAL archiving</w:t>
            </w:r>
          </w:p>
        </w:tc>
        <w:tc>
          <w:tcPr>
            <w:tcW w:w="3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08AEFA2" w14:textId="77777777" w:rsidR="000C3D20" w:rsidRDefault="00EC2478">
            <w:pPr>
              <w:spacing w:after="0"/>
              <w:ind w:left="120"/>
            </w:pPr>
            <w:r>
              <w:rPr>
                <w:rFonts w:ascii="Arial" w:eastAsia="Arial" w:hAnsi="Arial" w:cs="Arial"/>
                <w:color w:val="1A1A2E"/>
                <w:sz w:val="14"/>
              </w:rPr>
              <w:t>Continuous to object archive (S3-compatible)</w:t>
            </w:r>
          </w:p>
        </w:tc>
        <w:tc>
          <w:tcPr>
            <w:tcW w:w="3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D17DECA" w14:textId="77777777" w:rsidR="000C3D20" w:rsidRDefault="00EC2478">
            <w:pPr>
              <w:spacing w:after="0"/>
              <w:ind w:left="120"/>
            </w:pPr>
            <w:r>
              <w:rPr>
                <w:rFonts w:ascii="Arial" w:eastAsia="Arial" w:hAnsi="Arial" w:cs="Arial"/>
                <w:color w:val="1A1A2E"/>
                <w:sz w:val="14"/>
              </w:rPr>
              <w:t>Point-in-time recovery · 35-90 day hot retention</w:t>
            </w:r>
          </w:p>
        </w:tc>
      </w:tr>
      <w:tr w:rsidR="000C3D20" w14:paraId="3F59A0F9" w14:textId="77777777">
        <w:trPr>
          <w:trHeight w:val="440"/>
        </w:trPr>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3DE2859" w14:textId="77777777" w:rsidR="000C3D20" w:rsidRDefault="00EC2478">
            <w:pPr>
              <w:spacing w:after="0"/>
              <w:ind w:left="120"/>
            </w:pPr>
            <w:r>
              <w:rPr>
                <w:rFonts w:ascii="Arial" w:eastAsia="Arial" w:hAnsi="Arial" w:cs="Arial"/>
                <w:color w:val="1A1A2E"/>
                <w:sz w:val="14"/>
              </w:rPr>
              <w:t>pgBouncer</w:t>
            </w:r>
          </w:p>
        </w:tc>
        <w:tc>
          <w:tcPr>
            <w:tcW w:w="3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CBEDD7C" w14:textId="77777777" w:rsidR="000C3D20" w:rsidRDefault="00EC2478">
            <w:pPr>
              <w:spacing w:after="0"/>
              <w:ind w:left="120"/>
            </w:pPr>
            <w:r>
              <w:rPr>
                <w:rFonts w:ascii="Arial" w:eastAsia="Arial" w:hAnsi="Arial" w:cs="Arial"/>
                <w:color w:val="1A1A2E"/>
                <w:sz w:val="14"/>
              </w:rPr>
              <w:t>Connection pooling — transaction mode</w:t>
            </w:r>
          </w:p>
        </w:tc>
        <w:tc>
          <w:tcPr>
            <w:tcW w:w="3400" w:type="dxa"/>
            <w:tcBorders>
              <w:top w:val="single" w:sz="2" w:space="0" w:color="C8D0E0"/>
              <w:left w:val="single" w:sz="2" w:space="0" w:color="C8D0E0"/>
              <w:bottom w:val="single" w:sz="2" w:space="0" w:color="C8D0E0"/>
              <w:right w:val="single" w:sz="2" w:space="0" w:color="C8D0E0"/>
            </w:tcBorders>
            <w:shd w:val="clear" w:color="auto" w:fill="F0EDE6"/>
          </w:tcPr>
          <w:p w14:paraId="2143C141" w14:textId="77777777" w:rsidR="000C3D20" w:rsidRDefault="000C3D20"/>
        </w:tc>
      </w:tr>
      <w:tr w:rsidR="000C3D20" w14:paraId="5D537155" w14:textId="77777777">
        <w:trPr>
          <w:trHeight w:val="440"/>
        </w:trPr>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C81396F" w14:textId="77777777" w:rsidR="000C3D20" w:rsidRDefault="00EC2478">
            <w:pPr>
              <w:spacing w:after="0"/>
              <w:ind w:left="120"/>
            </w:pPr>
            <w:r>
              <w:rPr>
                <w:rFonts w:ascii="Arial" w:eastAsia="Arial" w:hAnsi="Arial" w:cs="Arial"/>
                <w:color w:val="1A1A2E"/>
                <w:sz w:val="14"/>
              </w:rPr>
              <w:t>pg_stat_statements</w:t>
            </w:r>
          </w:p>
        </w:tc>
        <w:tc>
          <w:tcPr>
            <w:tcW w:w="3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4855461" w14:textId="77777777" w:rsidR="000C3D20" w:rsidRDefault="00EC2478">
            <w:pPr>
              <w:spacing w:after="0"/>
              <w:ind w:left="120"/>
            </w:pPr>
            <w:r>
              <w:rPr>
                <w:rFonts w:ascii="Arial" w:eastAsia="Arial" w:hAnsi="Arial" w:cs="Arial"/>
                <w:color w:val="1A1A2E"/>
                <w:sz w:val="14"/>
              </w:rPr>
              <w:t>Enabled — slow query threshold 100ms</w:t>
            </w:r>
          </w:p>
        </w:tc>
        <w:tc>
          <w:tcPr>
            <w:tcW w:w="3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A02ED38" w14:textId="77777777" w:rsidR="000C3D20" w:rsidRDefault="00EC2478">
            <w:pPr>
              <w:spacing w:after="0"/>
              <w:ind w:left="120"/>
            </w:pPr>
            <w:r>
              <w:rPr>
                <w:rFonts w:ascii="Arial" w:eastAsia="Arial" w:hAnsi="Arial" w:cs="Arial"/>
                <w:color w:val="1A1A2E"/>
                <w:sz w:val="14"/>
              </w:rPr>
              <w:t>Query performance monitoring · Anomaly detection</w:t>
            </w:r>
          </w:p>
        </w:tc>
      </w:tr>
      <w:tr w:rsidR="000C3D20" w14:paraId="481800EC" w14:textId="77777777">
        <w:trPr>
          <w:trHeight w:val="440"/>
        </w:trPr>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52FAA9C" w14:textId="77777777" w:rsidR="000C3D20" w:rsidRDefault="00EC2478">
            <w:pPr>
              <w:spacing w:after="0"/>
              <w:ind w:left="120"/>
            </w:pPr>
            <w:r>
              <w:rPr>
                <w:rFonts w:ascii="Arial" w:eastAsia="Arial" w:hAnsi="Arial" w:cs="Arial"/>
                <w:color w:val="1A1A2E"/>
                <w:sz w:val="14"/>
              </w:rPr>
              <w:t>Row Level Security</w:t>
            </w:r>
          </w:p>
        </w:tc>
        <w:tc>
          <w:tcPr>
            <w:tcW w:w="3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0B10F9D" w14:textId="77777777" w:rsidR="000C3D20" w:rsidRDefault="00EC2478">
            <w:pPr>
              <w:spacing w:after="0"/>
              <w:ind w:left="120"/>
            </w:pPr>
            <w:r>
              <w:rPr>
                <w:rFonts w:ascii="Arial" w:eastAsia="Arial" w:hAnsi="Arial" w:cs="Arial"/>
                <w:color w:val="1A1A2E"/>
                <w:sz w:val="14"/>
              </w:rPr>
              <w:t>Enabled on all PI-containing tables</w:t>
            </w:r>
          </w:p>
        </w:tc>
        <w:tc>
          <w:tcPr>
            <w:tcW w:w="3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3B0FE48" w14:textId="77777777" w:rsidR="000C3D20" w:rsidRDefault="00EC2478">
            <w:pPr>
              <w:spacing w:after="0"/>
              <w:ind w:left="120"/>
            </w:pPr>
            <w:r>
              <w:rPr>
                <w:rFonts w:ascii="Arial" w:eastAsia="Arial" w:hAnsi="Arial" w:cs="Arial"/>
                <w:color w:val="1A1A2E"/>
                <w:sz w:val="14"/>
              </w:rPr>
              <w:t>Application-layer access control in DB layer</w:t>
            </w:r>
          </w:p>
        </w:tc>
      </w:tr>
      <w:tr w:rsidR="000C3D20" w14:paraId="2EA15FCC" w14:textId="77777777">
        <w:trPr>
          <w:trHeight w:val="440"/>
        </w:trPr>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BE845BC" w14:textId="77777777" w:rsidR="000C3D20" w:rsidRDefault="00EC2478">
            <w:pPr>
              <w:spacing w:after="0"/>
              <w:ind w:left="120"/>
            </w:pPr>
            <w:r>
              <w:rPr>
                <w:rFonts w:ascii="Arial" w:eastAsia="Arial" w:hAnsi="Arial" w:cs="Arial"/>
                <w:color w:val="1A1A2E"/>
                <w:sz w:val="14"/>
              </w:rPr>
              <w:t>Audit extension</w:t>
            </w:r>
          </w:p>
        </w:tc>
        <w:tc>
          <w:tcPr>
            <w:tcW w:w="3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8C81BA1" w14:textId="77777777" w:rsidR="000C3D20" w:rsidRDefault="00EC2478">
            <w:pPr>
              <w:spacing w:after="0"/>
              <w:ind w:left="120"/>
            </w:pPr>
            <w:r>
              <w:rPr>
                <w:rFonts w:ascii="Arial" w:eastAsia="Arial" w:hAnsi="Arial" w:cs="Arial"/>
                <w:color w:val="1A1A2E"/>
                <w:sz w:val="14"/>
              </w:rPr>
              <w:t>pgaudit — all DML on audit_events table</w:t>
            </w:r>
          </w:p>
        </w:tc>
        <w:tc>
          <w:tcPr>
            <w:tcW w:w="3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FD8E3A1" w14:textId="77777777" w:rsidR="000C3D20" w:rsidRDefault="00EC2478">
            <w:pPr>
              <w:spacing w:after="0"/>
              <w:ind w:left="120"/>
            </w:pPr>
            <w:r>
              <w:rPr>
                <w:rFonts w:ascii="Arial" w:eastAsia="Arial" w:hAnsi="Arial" w:cs="Arial"/>
                <w:color w:val="1A1A2E"/>
                <w:sz w:val="14"/>
              </w:rPr>
              <w:t>Database-level tamper detection — Pillar VI</w:t>
            </w:r>
          </w:p>
        </w:tc>
      </w:tr>
      <w:tr w:rsidR="000C3D20" w14:paraId="4C38A3CD" w14:textId="77777777">
        <w:trPr>
          <w:trHeight w:val="440"/>
        </w:trPr>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FE4D372" w14:textId="77777777" w:rsidR="000C3D20" w:rsidRDefault="00EC2478">
            <w:pPr>
              <w:spacing w:after="0"/>
              <w:ind w:left="120"/>
            </w:pPr>
            <w:r>
              <w:rPr>
                <w:rFonts w:ascii="Arial" w:eastAsia="Arial" w:hAnsi="Arial" w:cs="Arial"/>
                <w:color w:val="1A1A2E"/>
                <w:sz w:val="14"/>
              </w:rPr>
              <w:t>Snapshots</w:t>
            </w:r>
          </w:p>
        </w:tc>
        <w:tc>
          <w:tcPr>
            <w:tcW w:w="3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890C16A" w14:textId="77777777" w:rsidR="000C3D20" w:rsidRDefault="00EC2478">
            <w:pPr>
              <w:spacing w:after="0"/>
              <w:ind w:left="120"/>
            </w:pPr>
            <w:r>
              <w:rPr>
                <w:rFonts w:ascii="Arial" w:eastAsia="Arial" w:hAnsi="Arial" w:cs="Arial"/>
                <w:color w:val="1A1A2E"/>
                <w:sz w:val="14"/>
              </w:rPr>
              <w:t>Storage snapshot every 4 hours</w:t>
            </w:r>
          </w:p>
        </w:tc>
        <w:tc>
          <w:tcPr>
            <w:tcW w:w="3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458C2DF" w14:textId="77777777" w:rsidR="000C3D20" w:rsidRDefault="00EC2478">
            <w:pPr>
              <w:spacing w:after="0"/>
              <w:ind w:left="120"/>
            </w:pPr>
            <w:r>
              <w:rPr>
                <w:rFonts w:ascii="Arial" w:eastAsia="Arial" w:hAnsi="Arial" w:cs="Arial"/>
                <w:color w:val="1A1A2E"/>
                <w:sz w:val="14"/>
              </w:rPr>
              <w:t>4-hour RPO fallback · Monthly sealed archive copy</w:t>
            </w:r>
          </w:p>
        </w:tc>
      </w:tr>
      <w:tr w:rsidR="000C3D20" w14:paraId="0EE22078" w14:textId="77777777">
        <w:trPr>
          <w:trHeight w:val="440"/>
        </w:trPr>
        <w:tc>
          <w:tcPr>
            <w:tcW w:w="20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33F0D18E" w14:textId="77777777" w:rsidR="000C3D20" w:rsidRDefault="00EC2478">
            <w:pPr>
              <w:spacing w:after="0"/>
              <w:ind w:left="120"/>
            </w:pPr>
            <w:r>
              <w:rPr>
                <w:rFonts w:ascii="Arial" w:eastAsia="Arial" w:hAnsi="Arial" w:cs="Arial"/>
                <w:color w:val="1A1A2E"/>
                <w:sz w:val="14"/>
              </w:rPr>
              <w:t>Restore test</w:t>
            </w:r>
          </w:p>
        </w:tc>
        <w:tc>
          <w:tcPr>
            <w:tcW w:w="32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38A40582" w14:textId="77777777" w:rsidR="000C3D20" w:rsidRDefault="00EC2478">
            <w:pPr>
              <w:spacing w:after="0"/>
              <w:ind w:left="120"/>
            </w:pPr>
            <w:r>
              <w:rPr>
                <w:rFonts w:ascii="Arial" w:eastAsia="Arial" w:hAnsi="Arial" w:cs="Arial"/>
                <w:color w:val="1A1A2E"/>
                <w:sz w:val="14"/>
              </w:rPr>
              <w:t>Monthly restore drill to isolated environment</w:t>
            </w:r>
          </w:p>
        </w:tc>
        <w:tc>
          <w:tcPr>
            <w:tcW w:w="34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07742CAA" w14:textId="77777777" w:rsidR="000C3D20" w:rsidRDefault="00EC2478">
            <w:pPr>
              <w:spacing w:after="0"/>
              <w:ind w:left="120"/>
            </w:pPr>
            <w:r>
              <w:rPr>
                <w:rFonts w:ascii="Arial" w:eastAsia="Arial" w:hAnsi="Arial" w:cs="Arial"/>
                <w:color w:val="1A1A2E"/>
                <w:sz w:val="14"/>
              </w:rPr>
              <w:t>Validates backup integrity before it is needed</w:t>
            </w:r>
          </w:p>
        </w:tc>
      </w:tr>
    </w:tbl>
    <w:p w14:paraId="1404639A" w14:textId="77777777" w:rsidR="000C3D20" w:rsidRDefault="00EC2478">
      <w:pPr>
        <w:spacing w:after="259" w:line="265" w:lineRule="auto"/>
        <w:ind w:left="10" w:right="556" w:hanging="10"/>
        <w:jc w:val="right"/>
      </w:pPr>
      <w:r>
        <w:rPr>
          <w:rFonts w:ascii="Arial" w:eastAsia="Arial" w:hAnsi="Arial" w:cs="Arial"/>
          <w:color w:val="1A1A2E"/>
          <w:sz w:val="14"/>
        </w:rPr>
        <w:t>Reduces connection overhead · Handles 10K+ concurrent connections</w:t>
      </w:r>
      <w:r>
        <w:br w:type="page"/>
      </w:r>
    </w:p>
    <w:p w14:paraId="076DD3C8" w14:textId="77777777" w:rsidR="000C3D20" w:rsidRDefault="00EC2478">
      <w:pPr>
        <w:pBdr>
          <w:left w:val="single" w:sz="32" w:space="0" w:color="C8A84B"/>
        </w:pBdr>
        <w:shd w:val="clear" w:color="auto" w:fill="060E1C"/>
        <w:spacing w:after="161"/>
        <w:ind w:left="275" w:hanging="10"/>
      </w:pPr>
      <w:r>
        <w:rPr>
          <w:rFonts w:ascii="Arial" w:eastAsia="Arial" w:hAnsi="Arial" w:cs="Arial"/>
          <w:b/>
          <w:color w:val="C8A84B"/>
          <w:sz w:val="16"/>
        </w:rPr>
        <w:t>SECTION 07</w:t>
      </w:r>
    </w:p>
    <w:p w14:paraId="1B62420D" w14:textId="77777777" w:rsidR="000C3D20" w:rsidRDefault="00EC2478">
      <w:pPr>
        <w:pStyle w:val="Heading1"/>
        <w:pBdr>
          <w:left w:val="single" w:sz="32" w:space="0" w:color="C8A84B"/>
        </w:pBdr>
        <w:shd w:val="clear" w:color="auto" w:fill="060E1C"/>
        <w:ind w:left="275"/>
      </w:pPr>
      <w:r>
        <w:t>EVENT STREAMING &amp; KAFKA ARCHITECTURE</w:t>
      </w:r>
    </w:p>
    <w:p w14:paraId="238CAE83" w14:textId="77777777" w:rsidR="000C3D20" w:rsidRDefault="00EC2478">
      <w:pPr>
        <w:pBdr>
          <w:left w:val="single" w:sz="32" w:space="0" w:color="C8A84B"/>
        </w:pBdr>
        <w:shd w:val="clear" w:color="auto" w:fill="060E1C"/>
        <w:spacing w:after="467" w:line="265" w:lineRule="auto"/>
        <w:ind w:left="275" w:hanging="10"/>
      </w:pPr>
      <w:r>
        <w:rPr>
          <w:rFonts w:ascii="Arial" w:eastAsia="Arial" w:hAnsi="Arial" w:cs="Arial"/>
          <w:color w:val="A09890"/>
          <w:sz w:val="16"/>
        </w:rPr>
        <w:t>Tamper-evident event log · AI decision trail · Compliance fan-out</w:t>
      </w:r>
    </w:p>
    <w:p w14:paraId="670F9D7F" w14:textId="77777777" w:rsidR="000C3D20" w:rsidRDefault="00EC2478">
      <w:pPr>
        <w:spacing w:after="650" w:line="330" w:lineRule="auto"/>
        <w:ind w:left="-5" w:right="1239" w:hanging="10"/>
        <w:jc w:val="both"/>
      </w:pPr>
      <w:r>
        <w:rPr>
          <w:rFonts w:ascii="Arial" w:eastAsia="Arial" w:hAnsi="Arial" w:cs="Arial"/>
          <w:color w:val="1A1A2E"/>
          <w:sz w:val="19"/>
        </w:rPr>
        <w:t>Apache Kafka is the event streaming backbone of UDOC. Every AI decision event, every lifecycle event (model registration, version change, retirement), and every integration event (bias flag, compliance breach, sovereignty violation) is published to Kafka before being processed. This guarantees that the governance record is created at the moment of the event — not after processing — making it impossible to retroactively suppress governance records.</w:t>
      </w:r>
    </w:p>
    <w:tbl>
      <w:tblPr>
        <w:tblStyle w:val="TableGrid"/>
        <w:tblpPr w:vertAnchor="text" w:tblpX="399" w:tblpY="-579"/>
        <w:tblOverlap w:val="never"/>
        <w:tblW w:w="8600" w:type="dxa"/>
        <w:tblInd w:w="0" w:type="dxa"/>
        <w:tblCellMar>
          <w:top w:w="0" w:type="dxa"/>
          <w:left w:w="0" w:type="dxa"/>
          <w:bottom w:w="0" w:type="dxa"/>
          <w:right w:w="0" w:type="dxa"/>
        </w:tblCellMar>
        <w:tblLook w:val="04A0" w:firstRow="1" w:lastRow="0" w:firstColumn="1" w:lastColumn="0" w:noHBand="0" w:noVBand="1"/>
      </w:tblPr>
      <w:tblGrid>
        <w:gridCol w:w="1799"/>
        <w:gridCol w:w="899"/>
        <w:gridCol w:w="1037"/>
        <w:gridCol w:w="934"/>
        <w:gridCol w:w="2579"/>
        <w:gridCol w:w="1352"/>
      </w:tblGrid>
      <w:tr w:rsidR="000C3D20" w14:paraId="7CB0FFE1" w14:textId="77777777">
        <w:trPr>
          <w:trHeight w:val="440"/>
        </w:trPr>
        <w:tc>
          <w:tcPr>
            <w:tcW w:w="18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D19FD08" w14:textId="77777777" w:rsidR="000C3D20" w:rsidRDefault="00EC2478">
            <w:pPr>
              <w:spacing w:after="0"/>
              <w:ind w:left="120"/>
            </w:pPr>
            <w:r>
              <w:rPr>
                <w:rFonts w:ascii="Arial" w:eastAsia="Arial" w:hAnsi="Arial" w:cs="Arial"/>
                <w:b/>
                <w:color w:val="C8A84B"/>
                <w:sz w:val="15"/>
              </w:rPr>
              <w:t>Topic</w:t>
            </w:r>
          </w:p>
        </w:tc>
        <w:tc>
          <w:tcPr>
            <w:tcW w:w="9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490D0B53" w14:textId="77777777" w:rsidR="000C3D20" w:rsidRDefault="00EC2478">
            <w:pPr>
              <w:spacing w:after="0"/>
              <w:ind w:left="120"/>
            </w:pPr>
            <w:r>
              <w:rPr>
                <w:rFonts w:ascii="Arial" w:eastAsia="Arial" w:hAnsi="Arial" w:cs="Arial"/>
                <w:b/>
                <w:color w:val="C8A84B"/>
                <w:sz w:val="15"/>
              </w:rPr>
              <w:t>Partitions</w:t>
            </w:r>
          </w:p>
        </w:tc>
        <w:tc>
          <w:tcPr>
            <w:tcW w:w="104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14784CD1" w14:textId="77777777" w:rsidR="000C3D20" w:rsidRDefault="00EC2478">
            <w:pPr>
              <w:spacing w:after="0"/>
              <w:ind w:left="120"/>
            </w:pPr>
            <w:r>
              <w:rPr>
                <w:rFonts w:ascii="Arial" w:eastAsia="Arial" w:hAnsi="Arial" w:cs="Arial"/>
                <w:b/>
                <w:color w:val="C8A84B"/>
                <w:sz w:val="15"/>
              </w:rPr>
              <w:t>Retention</w:t>
            </w:r>
          </w:p>
        </w:tc>
        <w:tc>
          <w:tcPr>
            <w:tcW w:w="9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6627A359" w14:textId="77777777" w:rsidR="000C3D20" w:rsidRDefault="00EC2478">
            <w:pPr>
              <w:spacing w:after="0"/>
              <w:ind w:left="120" w:right="-28"/>
            </w:pPr>
            <w:r>
              <w:rPr>
                <w:rFonts w:ascii="Arial" w:eastAsia="Arial" w:hAnsi="Arial" w:cs="Arial"/>
                <w:b/>
                <w:color w:val="C8A84B"/>
                <w:sz w:val="15"/>
              </w:rPr>
              <w:t>Replication</w:t>
            </w:r>
          </w:p>
        </w:tc>
        <w:tc>
          <w:tcPr>
            <w:tcW w:w="26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19B27ABB" w14:textId="77777777" w:rsidR="000C3D20" w:rsidRDefault="00EC2478">
            <w:pPr>
              <w:spacing w:after="0"/>
              <w:ind w:left="120"/>
            </w:pPr>
            <w:r>
              <w:rPr>
                <w:rFonts w:ascii="Arial" w:eastAsia="Arial" w:hAnsi="Arial" w:cs="Arial"/>
                <w:b/>
                <w:color w:val="C8A84B"/>
                <w:sz w:val="15"/>
              </w:rPr>
              <w:t>Consumers</w:t>
            </w:r>
          </w:p>
        </w:tc>
        <w:tc>
          <w:tcPr>
            <w:tcW w:w="136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6F1B12E6" w14:textId="77777777" w:rsidR="000C3D20" w:rsidRDefault="00EC2478">
            <w:pPr>
              <w:spacing w:after="0"/>
              <w:ind w:left="120"/>
            </w:pPr>
            <w:r>
              <w:rPr>
                <w:rFonts w:ascii="Arial" w:eastAsia="Arial" w:hAnsi="Arial" w:cs="Arial"/>
                <w:b/>
                <w:color w:val="C8A84B"/>
                <w:sz w:val="15"/>
              </w:rPr>
              <w:t>Purpose</w:t>
            </w:r>
          </w:p>
        </w:tc>
      </w:tr>
      <w:tr w:rsidR="000C3D20" w14:paraId="1ADE9027" w14:textId="77777777">
        <w:trPr>
          <w:trHeight w:val="440"/>
        </w:trPr>
        <w:tc>
          <w:tcPr>
            <w:tcW w:w="18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2D556462" w14:textId="77777777" w:rsidR="000C3D20" w:rsidRDefault="00EC2478">
            <w:pPr>
              <w:spacing w:after="0"/>
              <w:ind w:right="7"/>
              <w:jc w:val="right"/>
            </w:pPr>
            <w:r>
              <w:rPr>
                <w:rFonts w:ascii="Arial" w:eastAsia="Arial" w:hAnsi="Arial" w:cs="Arial"/>
                <w:color w:val="1A1A2E"/>
                <w:sz w:val="14"/>
              </w:rPr>
              <w:t>udoc.decisions.{jurisdiction</w:t>
            </w:r>
          </w:p>
        </w:tc>
        <w:tc>
          <w:tcPr>
            <w:tcW w:w="9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3FF8D101" w14:textId="77777777" w:rsidR="000C3D20" w:rsidRDefault="00EC2478">
            <w:pPr>
              <w:spacing w:after="0"/>
              <w:ind w:left="-7"/>
            </w:pPr>
            <w:r>
              <w:rPr>
                <w:rFonts w:ascii="Arial" w:eastAsia="Arial" w:hAnsi="Arial" w:cs="Arial"/>
                <w:color w:val="1A1A2E"/>
                <w:sz w:val="14"/>
              </w:rPr>
              <w:t>} 24</w:t>
            </w:r>
          </w:p>
        </w:tc>
        <w:tc>
          <w:tcPr>
            <w:tcW w:w="104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4776DF31" w14:textId="77777777" w:rsidR="000C3D20" w:rsidRDefault="00EC2478">
            <w:pPr>
              <w:spacing w:after="0"/>
              <w:ind w:left="120"/>
            </w:pPr>
            <w:r>
              <w:rPr>
                <w:rFonts w:ascii="Arial" w:eastAsia="Arial" w:hAnsi="Arial" w:cs="Arial"/>
                <w:color w:val="1A1A2E"/>
                <w:sz w:val="14"/>
              </w:rPr>
              <w:t>30 days + repl</w:t>
            </w:r>
          </w:p>
        </w:tc>
        <w:tc>
          <w:tcPr>
            <w:tcW w:w="9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365D2DBF" w14:textId="77777777" w:rsidR="000C3D20" w:rsidRDefault="00EC2478">
            <w:pPr>
              <w:spacing w:after="0"/>
              <w:ind w:left="-37"/>
            </w:pPr>
            <w:r>
              <w:rPr>
                <w:rFonts w:ascii="Arial" w:eastAsia="Arial" w:hAnsi="Arial" w:cs="Arial"/>
                <w:color w:val="1A1A2E"/>
                <w:sz w:val="14"/>
              </w:rPr>
              <w:t>ayRF=3</w:t>
            </w:r>
          </w:p>
        </w:tc>
        <w:tc>
          <w:tcPr>
            <w:tcW w:w="26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2FB0D526" w14:textId="77777777" w:rsidR="000C3D20" w:rsidRDefault="00EC2478">
            <w:pPr>
              <w:spacing w:after="0"/>
              <w:ind w:left="120"/>
            </w:pPr>
            <w:r>
              <w:rPr>
                <w:rFonts w:ascii="Arial" w:eastAsia="Arial" w:hAnsi="Arial" w:cs="Arial"/>
                <w:color w:val="1A1A2E"/>
                <w:sz w:val="14"/>
              </w:rPr>
              <w:t>Audit service · Bias engine · Complianc</w:t>
            </w:r>
          </w:p>
        </w:tc>
        <w:tc>
          <w:tcPr>
            <w:tcW w:w="136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2DEDE7B3" w14:textId="77777777" w:rsidR="000C3D20" w:rsidRDefault="00EC2478">
            <w:pPr>
              <w:spacing w:after="0"/>
              <w:ind w:left="-52"/>
            </w:pPr>
            <w:r>
              <w:rPr>
                <w:rFonts w:ascii="Arial" w:eastAsia="Arial" w:hAnsi="Arial" w:cs="Arial"/>
                <w:color w:val="1A1A2E"/>
                <w:sz w:val="14"/>
              </w:rPr>
              <w:t>e engine</w:t>
            </w:r>
          </w:p>
        </w:tc>
      </w:tr>
      <w:tr w:rsidR="000C3D20" w14:paraId="08C1918A" w14:textId="77777777">
        <w:trPr>
          <w:trHeight w:val="440"/>
        </w:trPr>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74CDEA4" w14:textId="77777777" w:rsidR="000C3D20" w:rsidRDefault="00EC2478">
            <w:pPr>
              <w:spacing w:after="0"/>
              <w:ind w:left="120"/>
            </w:pPr>
            <w:r>
              <w:rPr>
                <w:rFonts w:ascii="Arial" w:eastAsia="Arial" w:hAnsi="Arial" w:cs="Arial"/>
                <w:color w:val="1A1A2E"/>
                <w:sz w:val="14"/>
              </w:rPr>
              <w:t>udoc.audit.signed</w:t>
            </w:r>
          </w:p>
        </w:tc>
        <w:tc>
          <w:tcPr>
            <w:tcW w:w="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B061572" w14:textId="77777777" w:rsidR="000C3D20" w:rsidRDefault="00EC2478">
            <w:pPr>
              <w:spacing w:after="0"/>
              <w:ind w:left="120"/>
            </w:pPr>
            <w:r>
              <w:rPr>
                <w:rFonts w:ascii="Arial" w:eastAsia="Arial" w:hAnsi="Arial" w:cs="Arial"/>
                <w:color w:val="1A1A2E"/>
                <w:sz w:val="14"/>
              </w:rPr>
              <w:t>12</w:t>
            </w:r>
          </w:p>
        </w:tc>
        <w:tc>
          <w:tcPr>
            <w:tcW w:w="104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3715E0E" w14:textId="77777777" w:rsidR="000C3D20" w:rsidRDefault="00EC2478">
            <w:pPr>
              <w:spacing w:after="0"/>
              <w:ind w:left="120"/>
            </w:pPr>
            <w:r>
              <w:rPr>
                <w:rFonts w:ascii="Arial" w:eastAsia="Arial" w:hAnsi="Arial" w:cs="Arial"/>
                <w:color w:val="1A1A2E"/>
                <w:sz w:val="14"/>
              </w:rPr>
              <w:t>7 days</w:t>
            </w:r>
          </w:p>
        </w:tc>
        <w:tc>
          <w:tcPr>
            <w:tcW w:w="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F31F5EF" w14:textId="77777777" w:rsidR="000C3D20" w:rsidRDefault="00EC2478">
            <w:pPr>
              <w:spacing w:after="0"/>
              <w:ind w:left="120"/>
            </w:pPr>
            <w:r>
              <w:rPr>
                <w:rFonts w:ascii="Arial" w:eastAsia="Arial" w:hAnsi="Arial" w:cs="Arial"/>
                <w:color w:val="1A1A2E"/>
                <w:sz w:val="14"/>
              </w:rPr>
              <w:t>RF=3</w:t>
            </w:r>
          </w:p>
        </w:tc>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AB4AA2B" w14:textId="77777777" w:rsidR="000C3D20" w:rsidRDefault="00EC2478">
            <w:pPr>
              <w:spacing w:after="0"/>
              <w:ind w:left="120"/>
            </w:pPr>
            <w:r>
              <w:rPr>
                <w:rFonts w:ascii="Arial" w:eastAsia="Arial" w:hAnsi="Arial" w:cs="Arial"/>
                <w:color w:val="1A1A2E"/>
                <w:sz w:val="14"/>
              </w:rPr>
              <w:t>Cassandra writer · PostgreSQL metada</w:t>
            </w:r>
          </w:p>
        </w:tc>
        <w:tc>
          <w:tcPr>
            <w:tcW w:w="13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FF0ED03" w14:textId="77777777" w:rsidR="000C3D20" w:rsidRDefault="00EC2478">
            <w:pPr>
              <w:spacing w:after="0"/>
              <w:ind w:left="-37"/>
            </w:pPr>
            <w:r>
              <w:rPr>
                <w:rFonts w:ascii="Arial" w:eastAsia="Arial" w:hAnsi="Arial" w:cs="Arial"/>
                <w:color w:val="1A1A2E"/>
                <w:sz w:val="14"/>
              </w:rPr>
              <w:t>ta · Object archive</w:t>
            </w:r>
          </w:p>
        </w:tc>
      </w:tr>
      <w:tr w:rsidR="000C3D20" w14:paraId="75F9DD54" w14:textId="77777777">
        <w:trPr>
          <w:trHeight w:val="440"/>
        </w:trPr>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4F921F2" w14:textId="77777777" w:rsidR="000C3D20" w:rsidRDefault="00EC2478">
            <w:pPr>
              <w:spacing w:after="0"/>
              <w:ind w:left="120"/>
            </w:pPr>
            <w:r>
              <w:rPr>
                <w:rFonts w:ascii="Arial" w:eastAsia="Arial" w:hAnsi="Arial" w:cs="Arial"/>
                <w:color w:val="1A1A2E"/>
                <w:sz w:val="14"/>
              </w:rPr>
              <w:t>udoc.bias.scans</w:t>
            </w:r>
          </w:p>
        </w:tc>
        <w:tc>
          <w:tcPr>
            <w:tcW w:w="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497E6FA" w14:textId="77777777" w:rsidR="000C3D20" w:rsidRDefault="00EC2478">
            <w:pPr>
              <w:spacing w:after="0"/>
              <w:ind w:left="120"/>
            </w:pPr>
            <w:r>
              <w:rPr>
                <w:rFonts w:ascii="Arial" w:eastAsia="Arial" w:hAnsi="Arial" w:cs="Arial"/>
                <w:color w:val="1A1A2E"/>
                <w:sz w:val="14"/>
              </w:rPr>
              <w:t>6</w:t>
            </w:r>
          </w:p>
        </w:tc>
        <w:tc>
          <w:tcPr>
            <w:tcW w:w="104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284E927" w14:textId="77777777" w:rsidR="000C3D20" w:rsidRDefault="00EC2478">
            <w:pPr>
              <w:spacing w:after="0"/>
              <w:ind w:left="120"/>
            </w:pPr>
            <w:r>
              <w:rPr>
                <w:rFonts w:ascii="Arial" w:eastAsia="Arial" w:hAnsi="Arial" w:cs="Arial"/>
                <w:color w:val="1A1A2E"/>
                <w:sz w:val="14"/>
              </w:rPr>
              <w:t>14 days</w:t>
            </w:r>
          </w:p>
        </w:tc>
        <w:tc>
          <w:tcPr>
            <w:tcW w:w="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FF138F6" w14:textId="77777777" w:rsidR="000C3D20" w:rsidRDefault="00EC2478">
            <w:pPr>
              <w:spacing w:after="0"/>
              <w:ind w:left="120"/>
            </w:pPr>
            <w:r>
              <w:rPr>
                <w:rFonts w:ascii="Arial" w:eastAsia="Arial" w:hAnsi="Arial" w:cs="Arial"/>
                <w:color w:val="1A1A2E"/>
                <w:sz w:val="14"/>
              </w:rPr>
              <w:t>RF=3</w:t>
            </w:r>
          </w:p>
        </w:tc>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4230D42" w14:textId="77777777" w:rsidR="000C3D20" w:rsidRDefault="00EC2478">
            <w:pPr>
              <w:spacing w:after="0"/>
              <w:ind w:left="120"/>
            </w:pPr>
            <w:r>
              <w:rPr>
                <w:rFonts w:ascii="Arial" w:eastAsia="Arial" w:hAnsi="Arial" w:cs="Arial"/>
                <w:color w:val="1A1A2E"/>
                <w:sz w:val="14"/>
              </w:rPr>
              <w:t>Bias service · Alert service · SAHRC no</w:t>
            </w:r>
          </w:p>
        </w:tc>
        <w:tc>
          <w:tcPr>
            <w:tcW w:w="13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FC07949" w14:textId="77777777" w:rsidR="000C3D20" w:rsidRDefault="00EC2478">
            <w:pPr>
              <w:spacing w:after="0"/>
              <w:ind w:left="-37"/>
            </w:pPr>
            <w:r>
              <w:rPr>
                <w:rFonts w:ascii="Arial" w:eastAsia="Arial" w:hAnsi="Arial" w:cs="Arial"/>
                <w:color w:val="1A1A2E"/>
                <w:sz w:val="14"/>
              </w:rPr>
              <w:t>tifier</w:t>
            </w:r>
          </w:p>
        </w:tc>
      </w:tr>
      <w:tr w:rsidR="000C3D20" w14:paraId="3A3EF614" w14:textId="77777777">
        <w:trPr>
          <w:trHeight w:val="440"/>
        </w:trPr>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DACCA5E" w14:textId="77777777" w:rsidR="000C3D20" w:rsidRDefault="00EC2478">
            <w:pPr>
              <w:spacing w:after="0"/>
              <w:ind w:left="120"/>
            </w:pPr>
            <w:r>
              <w:rPr>
                <w:rFonts w:ascii="Arial" w:eastAsia="Arial" w:hAnsi="Arial" w:cs="Arial"/>
                <w:color w:val="1A1A2E"/>
                <w:sz w:val="14"/>
              </w:rPr>
              <w:t>udoc.compliance.sweeps</w:t>
            </w:r>
          </w:p>
        </w:tc>
        <w:tc>
          <w:tcPr>
            <w:tcW w:w="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8DC2C60" w14:textId="77777777" w:rsidR="000C3D20" w:rsidRDefault="00EC2478">
            <w:pPr>
              <w:spacing w:after="0"/>
              <w:ind w:left="120"/>
            </w:pPr>
            <w:r>
              <w:rPr>
                <w:rFonts w:ascii="Arial" w:eastAsia="Arial" w:hAnsi="Arial" w:cs="Arial"/>
                <w:color w:val="1A1A2E"/>
                <w:sz w:val="14"/>
              </w:rPr>
              <w:t>6</w:t>
            </w:r>
          </w:p>
        </w:tc>
        <w:tc>
          <w:tcPr>
            <w:tcW w:w="104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19F2980" w14:textId="77777777" w:rsidR="000C3D20" w:rsidRDefault="00EC2478">
            <w:pPr>
              <w:spacing w:after="0"/>
              <w:ind w:left="120"/>
            </w:pPr>
            <w:r>
              <w:rPr>
                <w:rFonts w:ascii="Arial" w:eastAsia="Arial" w:hAnsi="Arial" w:cs="Arial"/>
                <w:color w:val="1A1A2E"/>
                <w:sz w:val="14"/>
              </w:rPr>
              <w:t>30 days</w:t>
            </w:r>
          </w:p>
        </w:tc>
        <w:tc>
          <w:tcPr>
            <w:tcW w:w="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2081069" w14:textId="77777777" w:rsidR="000C3D20" w:rsidRDefault="00EC2478">
            <w:pPr>
              <w:spacing w:after="0"/>
              <w:ind w:left="120"/>
            </w:pPr>
            <w:r>
              <w:rPr>
                <w:rFonts w:ascii="Arial" w:eastAsia="Arial" w:hAnsi="Arial" w:cs="Arial"/>
                <w:color w:val="1A1A2E"/>
                <w:sz w:val="14"/>
              </w:rPr>
              <w:t>RF=3</w:t>
            </w:r>
          </w:p>
        </w:tc>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A6A37D5" w14:textId="77777777" w:rsidR="000C3D20" w:rsidRDefault="00EC2478">
            <w:pPr>
              <w:spacing w:after="0"/>
              <w:ind w:left="120"/>
            </w:pPr>
            <w:r>
              <w:rPr>
                <w:rFonts w:ascii="Arial" w:eastAsia="Arial" w:hAnsi="Arial" w:cs="Arial"/>
                <w:color w:val="1A1A2E"/>
                <w:sz w:val="14"/>
              </w:rPr>
              <w:t xml:space="preserve">Compliance service · Regulator portal · </w:t>
            </w:r>
          </w:p>
        </w:tc>
        <w:tc>
          <w:tcPr>
            <w:tcW w:w="13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7EC95E3" w14:textId="77777777" w:rsidR="000C3D20" w:rsidRDefault="00EC2478">
            <w:pPr>
              <w:spacing w:after="0"/>
              <w:ind w:left="-29"/>
            </w:pPr>
            <w:r>
              <w:rPr>
                <w:rFonts w:ascii="Arial" w:eastAsia="Arial" w:hAnsi="Arial" w:cs="Arial"/>
                <w:color w:val="1A1A2E"/>
                <w:sz w:val="14"/>
              </w:rPr>
              <w:t>COB notifier</w:t>
            </w:r>
          </w:p>
        </w:tc>
      </w:tr>
      <w:tr w:rsidR="000C3D20" w14:paraId="0ED64904" w14:textId="77777777">
        <w:trPr>
          <w:trHeight w:val="440"/>
        </w:trPr>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C7338F1" w14:textId="77777777" w:rsidR="000C3D20" w:rsidRDefault="00EC2478">
            <w:pPr>
              <w:spacing w:after="0"/>
              <w:ind w:left="120"/>
            </w:pPr>
            <w:r>
              <w:rPr>
                <w:rFonts w:ascii="Arial" w:eastAsia="Arial" w:hAnsi="Arial" w:cs="Arial"/>
                <w:color w:val="1A1A2E"/>
                <w:sz w:val="14"/>
              </w:rPr>
              <w:t>udoc.sovereignty.checks</w:t>
            </w:r>
          </w:p>
        </w:tc>
        <w:tc>
          <w:tcPr>
            <w:tcW w:w="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B5C455A" w14:textId="77777777" w:rsidR="000C3D20" w:rsidRDefault="00EC2478">
            <w:pPr>
              <w:spacing w:after="0"/>
              <w:ind w:left="120"/>
            </w:pPr>
            <w:r>
              <w:rPr>
                <w:rFonts w:ascii="Arial" w:eastAsia="Arial" w:hAnsi="Arial" w:cs="Arial"/>
                <w:color w:val="1A1A2E"/>
                <w:sz w:val="14"/>
              </w:rPr>
              <w:t>3</w:t>
            </w:r>
          </w:p>
        </w:tc>
        <w:tc>
          <w:tcPr>
            <w:tcW w:w="104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DDD5254" w14:textId="77777777" w:rsidR="000C3D20" w:rsidRDefault="00EC2478">
            <w:pPr>
              <w:spacing w:after="0"/>
              <w:ind w:left="120"/>
            </w:pPr>
            <w:r>
              <w:rPr>
                <w:rFonts w:ascii="Arial" w:eastAsia="Arial" w:hAnsi="Arial" w:cs="Arial"/>
                <w:color w:val="1A1A2E"/>
                <w:sz w:val="14"/>
              </w:rPr>
              <w:t>90 days</w:t>
            </w:r>
          </w:p>
        </w:tc>
        <w:tc>
          <w:tcPr>
            <w:tcW w:w="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EAC490A" w14:textId="77777777" w:rsidR="000C3D20" w:rsidRDefault="00EC2478">
            <w:pPr>
              <w:spacing w:after="0"/>
              <w:ind w:left="120"/>
            </w:pPr>
            <w:r>
              <w:rPr>
                <w:rFonts w:ascii="Arial" w:eastAsia="Arial" w:hAnsi="Arial" w:cs="Arial"/>
                <w:color w:val="1A1A2E"/>
                <w:sz w:val="14"/>
              </w:rPr>
              <w:t>RF=3</w:t>
            </w:r>
          </w:p>
        </w:tc>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27AED76" w14:textId="77777777" w:rsidR="000C3D20" w:rsidRDefault="00EC2478">
            <w:pPr>
              <w:spacing w:after="0"/>
              <w:ind w:left="120"/>
            </w:pPr>
            <w:r>
              <w:rPr>
                <w:rFonts w:ascii="Arial" w:eastAsia="Arial" w:hAnsi="Arial" w:cs="Arial"/>
                <w:color w:val="1A1A2E"/>
                <w:sz w:val="14"/>
              </w:rPr>
              <w:t xml:space="preserve">Sovereignty service · Security monitor · </w:t>
            </w:r>
          </w:p>
        </w:tc>
        <w:tc>
          <w:tcPr>
            <w:tcW w:w="13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0F47FC4" w14:textId="77777777" w:rsidR="000C3D20" w:rsidRDefault="00EC2478">
            <w:pPr>
              <w:spacing w:after="0"/>
              <w:ind w:left="-14"/>
            </w:pPr>
            <w:r>
              <w:rPr>
                <w:rFonts w:ascii="Arial" w:eastAsia="Arial" w:hAnsi="Arial" w:cs="Arial"/>
                <w:color w:val="1A1A2E"/>
                <w:sz w:val="14"/>
              </w:rPr>
              <w:t>Alert s rvice</w:t>
            </w:r>
          </w:p>
        </w:tc>
      </w:tr>
      <w:tr w:rsidR="000C3D20" w14:paraId="06DF8CD8" w14:textId="77777777">
        <w:trPr>
          <w:trHeight w:val="440"/>
        </w:trPr>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DBBC484" w14:textId="77777777" w:rsidR="000C3D20" w:rsidRDefault="00EC2478">
            <w:pPr>
              <w:spacing w:after="0"/>
              <w:ind w:left="120"/>
            </w:pPr>
            <w:r>
              <w:rPr>
                <w:rFonts w:ascii="Arial" w:eastAsia="Arial" w:hAnsi="Arial" w:cs="Arial"/>
                <w:color w:val="1A1A2E"/>
                <w:sz w:val="14"/>
              </w:rPr>
              <w:t>udoc.oversight.queue</w:t>
            </w:r>
          </w:p>
        </w:tc>
        <w:tc>
          <w:tcPr>
            <w:tcW w:w="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76EE048" w14:textId="77777777" w:rsidR="000C3D20" w:rsidRDefault="00EC2478">
            <w:pPr>
              <w:spacing w:after="0"/>
              <w:ind w:left="120"/>
            </w:pPr>
            <w:r>
              <w:rPr>
                <w:rFonts w:ascii="Arial" w:eastAsia="Arial" w:hAnsi="Arial" w:cs="Arial"/>
                <w:color w:val="1A1A2E"/>
                <w:sz w:val="14"/>
              </w:rPr>
              <w:t>6</w:t>
            </w:r>
          </w:p>
        </w:tc>
        <w:tc>
          <w:tcPr>
            <w:tcW w:w="104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39F0C50" w14:textId="77777777" w:rsidR="000C3D20" w:rsidRDefault="00EC2478">
            <w:pPr>
              <w:spacing w:after="0"/>
              <w:ind w:left="120"/>
            </w:pPr>
            <w:r>
              <w:rPr>
                <w:rFonts w:ascii="Arial" w:eastAsia="Arial" w:hAnsi="Arial" w:cs="Arial"/>
                <w:color w:val="1A1A2E"/>
                <w:sz w:val="14"/>
              </w:rPr>
              <w:t>14 days</w:t>
            </w:r>
          </w:p>
        </w:tc>
        <w:tc>
          <w:tcPr>
            <w:tcW w:w="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7A830F3" w14:textId="77777777" w:rsidR="000C3D20" w:rsidRDefault="00EC2478">
            <w:pPr>
              <w:spacing w:after="0"/>
              <w:ind w:left="120"/>
            </w:pPr>
            <w:r>
              <w:rPr>
                <w:rFonts w:ascii="Arial" w:eastAsia="Arial" w:hAnsi="Arial" w:cs="Arial"/>
                <w:color w:val="1A1A2E"/>
                <w:sz w:val="14"/>
              </w:rPr>
              <w:t>RF=3</w:t>
            </w:r>
          </w:p>
        </w:tc>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A6ADCF5" w14:textId="77777777" w:rsidR="000C3D20" w:rsidRDefault="00EC2478">
            <w:pPr>
              <w:spacing w:after="0"/>
              <w:ind w:left="120"/>
            </w:pPr>
            <w:r>
              <w:rPr>
                <w:rFonts w:ascii="Arial" w:eastAsia="Arial" w:hAnsi="Arial" w:cs="Arial"/>
                <w:color w:val="1A1A2E"/>
                <w:sz w:val="14"/>
              </w:rPr>
              <w:t>HITL service · COB notifier · SLA monit</w:t>
            </w:r>
          </w:p>
        </w:tc>
        <w:tc>
          <w:tcPr>
            <w:tcW w:w="13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0AB4E17" w14:textId="77777777" w:rsidR="000C3D20" w:rsidRDefault="00EC2478">
            <w:pPr>
              <w:spacing w:after="0"/>
              <w:ind w:left="-53"/>
            </w:pPr>
            <w:r>
              <w:rPr>
                <w:rFonts w:ascii="Arial" w:eastAsia="Arial" w:hAnsi="Arial" w:cs="Arial"/>
                <w:color w:val="1A1A2E"/>
                <w:sz w:val="14"/>
              </w:rPr>
              <w:t>or</w:t>
            </w:r>
          </w:p>
        </w:tc>
      </w:tr>
      <w:tr w:rsidR="000C3D20" w14:paraId="77E2666B" w14:textId="77777777">
        <w:trPr>
          <w:trHeight w:val="440"/>
        </w:trPr>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92AEEB2" w14:textId="77777777" w:rsidR="000C3D20" w:rsidRDefault="00EC2478">
            <w:pPr>
              <w:spacing w:after="0"/>
              <w:ind w:left="120"/>
            </w:pPr>
            <w:r>
              <w:rPr>
                <w:rFonts w:ascii="Arial" w:eastAsia="Arial" w:hAnsi="Arial" w:cs="Arial"/>
                <w:color w:val="1A1A2E"/>
                <w:sz w:val="14"/>
              </w:rPr>
              <w:t>udoc.incidents</w:t>
            </w:r>
          </w:p>
        </w:tc>
        <w:tc>
          <w:tcPr>
            <w:tcW w:w="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F13ED4C" w14:textId="77777777" w:rsidR="000C3D20" w:rsidRDefault="00EC2478">
            <w:pPr>
              <w:spacing w:after="0"/>
              <w:ind w:left="120"/>
            </w:pPr>
            <w:r>
              <w:rPr>
                <w:rFonts w:ascii="Arial" w:eastAsia="Arial" w:hAnsi="Arial" w:cs="Arial"/>
                <w:color w:val="1A1A2E"/>
                <w:sz w:val="14"/>
              </w:rPr>
              <w:t>3</w:t>
            </w:r>
          </w:p>
        </w:tc>
        <w:tc>
          <w:tcPr>
            <w:tcW w:w="104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A832CCB" w14:textId="77777777" w:rsidR="000C3D20" w:rsidRDefault="00EC2478">
            <w:pPr>
              <w:spacing w:after="0"/>
              <w:ind w:left="120"/>
            </w:pPr>
            <w:r>
              <w:rPr>
                <w:rFonts w:ascii="Arial" w:eastAsia="Arial" w:hAnsi="Arial" w:cs="Arial"/>
                <w:color w:val="1A1A2E"/>
                <w:sz w:val="14"/>
              </w:rPr>
              <w:t>365 days</w:t>
            </w:r>
          </w:p>
        </w:tc>
        <w:tc>
          <w:tcPr>
            <w:tcW w:w="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55A135A" w14:textId="77777777" w:rsidR="000C3D20" w:rsidRDefault="00EC2478">
            <w:pPr>
              <w:spacing w:after="0"/>
              <w:ind w:left="120"/>
            </w:pPr>
            <w:r>
              <w:rPr>
                <w:rFonts w:ascii="Arial" w:eastAsia="Arial" w:hAnsi="Arial" w:cs="Arial"/>
                <w:color w:val="1A1A2E"/>
                <w:sz w:val="14"/>
              </w:rPr>
              <w:t>RF=3</w:t>
            </w:r>
          </w:p>
        </w:tc>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BA558F5" w14:textId="77777777" w:rsidR="000C3D20" w:rsidRDefault="00EC2478">
            <w:pPr>
              <w:spacing w:after="0"/>
              <w:ind w:left="120"/>
            </w:pPr>
            <w:r>
              <w:rPr>
                <w:rFonts w:ascii="Arial" w:eastAsia="Arial" w:hAnsi="Arial" w:cs="Arial"/>
                <w:color w:val="1A1A2E"/>
                <w:sz w:val="14"/>
              </w:rPr>
              <w:t>Incident command · COB · Legal · DCD</w:t>
            </w:r>
          </w:p>
        </w:tc>
        <w:tc>
          <w:tcPr>
            <w:tcW w:w="13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152931C" w14:textId="77777777" w:rsidR="000C3D20" w:rsidRDefault="00EC2478">
            <w:pPr>
              <w:spacing w:after="0"/>
              <w:ind w:left="-37"/>
            </w:pPr>
            <w:r>
              <w:rPr>
                <w:rFonts w:ascii="Arial" w:eastAsia="Arial" w:hAnsi="Arial" w:cs="Arial"/>
                <w:color w:val="1A1A2E"/>
                <w:sz w:val="14"/>
              </w:rPr>
              <w:t>T portal</w:t>
            </w:r>
          </w:p>
        </w:tc>
      </w:tr>
      <w:tr w:rsidR="000C3D20" w14:paraId="4B380E92" w14:textId="77777777">
        <w:trPr>
          <w:trHeight w:val="440"/>
        </w:trPr>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380217D" w14:textId="77777777" w:rsidR="000C3D20" w:rsidRDefault="00EC2478">
            <w:pPr>
              <w:spacing w:after="0"/>
              <w:ind w:left="120"/>
            </w:pPr>
            <w:r>
              <w:rPr>
                <w:rFonts w:ascii="Arial" w:eastAsia="Arial" w:hAnsi="Arial" w:cs="Arial"/>
                <w:color w:val="1A1A2E"/>
                <w:sz w:val="14"/>
              </w:rPr>
              <w:t>udoc.lifecycle.{system_id}</w:t>
            </w:r>
          </w:p>
        </w:tc>
        <w:tc>
          <w:tcPr>
            <w:tcW w:w="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591939A" w14:textId="77777777" w:rsidR="000C3D20" w:rsidRDefault="00EC2478">
            <w:pPr>
              <w:spacing w:after="0"/>
              <w:ind w:left="120"/>
            </w:pPr>
            <w:r>
              <w:rPr>
                <w:rFonts w:ascii="Arial" w:eastAsia="Arial" w:hAnsi="Arial" w:cs="Arial"/>
                <w:color w:val="1A1A2E"/>
                <w:sz w:val="14"/>
              </w:rPr>
              <w:t>12</w:t>
            </w:r>
          </w:p>
        </w:tc>
        <w:tc>
          <w:tcPr>
            <w:tcW w:w="104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CD83098" w14:textId="77777777" w:rsidR="000C3D20" w:rsidRDefault="00EC2478">
            <w:pPr>
              <w:spacing w:after="0"/>
              <w:ind w:left="120"/>
            </w:pPr>
            <w:r>
              <w:rPr>
                <w:rFonts w:ascii="Arial" w:eastAsia="Arial" w:hAnsi="Arial" w:cs="Arial"/>
                <w:color w:val="1A1A2E"/>
                <w:sz w:val="14"/>
              </w:rPr>
              <w:t>365 days</w:t>
            </w:r>
          </w:p>
        </w:tc>
        <w:tc>
          <w:tcPr>
            <w:tcW w:w="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CCD1327" w14:textId="77777777" w:rsidR="000C3D20" w:rsidRDefault="00EC2478">
            <w:pPr>
              <w:spacing w:after="0"/>
              <w:ind w:left="120"/>
            </w:pPr>
            <w:r>
              <w:rPr>
                <w:rFonts w:ascii="Arial" w:eastAsia="Arial" w:hAnsi="Arial" w:cs="Arial"/>
                <w:color w:val="1A1A2E"/>
                <w:sz w:val="14"/>
              </w:rPr>
              <w:t>RF=3</w:t>
            </w:r>
          </w:p>
        </w:tc>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264BA81" w14:textId="77777777" w:rsidR="000C3D20" w:rsidRDefault="00EC2478">
            <w:pPr>
              <w:spacing w:after="0"/>
              <w:ind w:left="120"/>
            </w:pPr>
            <w:r>
              <w:rPr>
                <w:rFonts w:ascii="Arial" w:eastAsia="Arial" w:hAnsi="Arial" w:cs="Arial"/>
                <w:color w:val="1A1A2E"/>
                <w:sz w:val="14"/>
              </w:rPr>
              <w:t>Registry service · Lineage service · Aud</w:t>
            </w:r>
          </w:p>
        </w:tc>
        <w:tc>
          <w:tcPr>
            <w:tcW w:w="13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D539997" w14:textId="77777777" w:rsidR="000C3D20" w:rsidRDefault="00EC2478">
            <w:pPr>
              <w:spacing w:after="0"/>
              <w:ind w:left="-21"/>
            </w:pPr>
            <w:r>
              <w:rPr>
                <w:rFonts w:ascii="Arial" w:eastAsia="Arial" w:hAnsi="Arial" w:cs="Arial"/>
                <w:color w:val="1A1A2E"/>
                <w:sz w:val="14"/>
              </w:rPr>
              <w:t>it service</w:t>
            </w:r>
          </w:p>
        </w:tc>
      </w:tr>
      <w:tr w:rsidR="000C3D20" w14:paraId="05E73F99" w14:textId="77777777">
        <w:trPr>
          <w:trHeight w:val="440"/>
        </w:trPr>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093D347" w14:textId="77777777" w:rsidR="000C3D20" w:rsidRDefault="00EC2478">
            <w:pPr>
              <w:spacing w:after="0"/>
              <w:ind w:left="120"/>
            </w:pPr>
            <w:r>
              <w:rPr>
                <w:rFonts w:ascii="Arial" w:eastAsia="Arial" w:hAnsi="Arial" w:cs="Arial"/>
                <w:color w:val="1A1A2E"/>
                <w:sz w:val="14"/>
              </w:rPr>
              <w:t>udoc.seths.outcomes</w:t>
            </w:r>
          </w:p>
        </w:tc>
        <w:tc>
          <w:tcPr>
            <w:tcW w:w="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21D1547" w14:textId="77777777" w:rsidR="000C3D20" w:rsidRDefault="00EC2478">
            <w:pPr>
              <w:spacing w:after="0"/>
              <w:ind w:left="120"/>
            </w:pPr>
            <w:r>
              <w:rPr>
                <w:rFonts w:ascii="Arial" w:eastAsia="Arial" w:hAnsi="Arial" w:cs="Arial"/>
                <w:color w:val="1A1A2E"/>
                <w:sz w:val="14"/>
              </w:rPr>
              <w:t>6</w:t>
            </w:r>
          </w:p>
        </w:tc>
        <w:tc>
          <w:tcPr>
            <w:tcW w:w="104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0C5E709" w14:textId="77777777" w:rsidR="000C3D20" w:rsidRDefault="00EC2478">
            <w:pPr>
              <w:spacing w:after="0"/>
              <w:ind w:left="120"/>
            </w:pPr>
            <w:r>
              <w:rPr>
                <w:rFonts w:ascii="Arial" w:eastAsia="Arial" w:hAnsi="Arial" w:cs="Arial"/>
                <w:color w:val="1A1A2E"/>
                <w:sz w:val="14"/>
              </w:rPr>
              <w:t>30 days</w:t>
            </w:r>
          </w:p>
        </w:tc>
        <w:tc>
          <w:tcPr>
            <w:tcW w:w="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33D1E7D" w14:textId="77777777" w:rsidR="000C3D20" w:rsidRDefault="00EC2478">
            <w:pPr>
              <w:spacing w:after="0"/>
              <w:ind w:left="120"/>
            </w:pPr>
            <w:r>
              <w:rPr>
                <w:rFonts w:ascii="Arial" w:eastAsia="Arial" w:hAnsi="Arial" w:cs="Arial"/>
                <w:color w:val="1A1A2E"/>
                <w:sz w:val="14"/>
              </w:rPr>
              <w:t>RF=3</w:t>
            </w:r>
          </w:p>
        </w:tc>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AC76033" w14:textId="77777777" w:rsidR="000C3D20" w:rsidRDefault="00EC2478">
            <w:pPr>
              <w:spacing w:after="0"/>
              <w:ind w:left="120"/>
            </w:pPr>
            <w:r>
              <w:rPr>
                <w:rFonts w:ascii="Arial" w:eastAsia="Arial" w:hAnsi="Arial" w:cs="Arial"/>
                <w:color w:val="1A1A2E"/>
                <w:sz w:val="14"/>
              </w:rPr>
              <w:t xml:space="preserve">Workforce service · Impact dashboard · </w:t>
            </w:r>
          </w:p>
        </w:tc>
        <w:tc>
          <w:tcPr>
            <w:tcW w:w="13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DC2669B" w14:textId="77777777" w:rsidR="000C3D20" w:rsidRDefault="00EC2478">
            <w:pPr>
              <w:spacing w:after="0"/>
              <w:ind w:left="-6"/>
            </w:pPr>
            <w:r>
              <w:rPr>
                <w:rFonts w:ascii="Arial" w:eastAsia="Arial" w:hAnsi="Arial" w:cs="Arial"/>
                <w:color w:val="1A1A2E"/>
                <w:sz w:val="14"/>
              </w:rPr>
              <w:t>Govt reporting</w:t>
            </w:r>
          </w:p>
        </w:tc>
      </w:tr>
      <w:tr w:rsidR="000C3D20" w14:paraId="0D802B4E" w14:textId="77777777">
        <w:trPr>
          <w:trHeight w:val="440"/>
        </w:trPr>
        <w:tc>
          <w:tcPr>
            <w:tcW w:w="18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137F8AA8" w14:textId="77777777" w:rsidR="000C3D20" w:rsidRDefault="00EC2478">
            <w:pPr>
              <w:spacing w:after="0"/>
              <w:ind w:left="120"/>
            </w:pPr>
            <w:r>
              <w:rPr>
                <w:rFonts w:ascii="Arial" w:eastAsia="Arial" w:hAnsi="Arial" w:cs="Arial"/>
                <w:color w:val="1A1A2E"/>
                <w:sz w:val="14"/>
              </w:rPr>
              <w:t>udoc.dlq</w:t>
            </w:r>
          </w:p>
        </w:tc>
        <w:tc>
          <w:tcPr>
            <w:tcW w:w="9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1EF6F9BE" w14:textId="77777777" w:rsidR="000C3D20" w:rsidRDefault="00EC2478">
            <w:pPr>
              <w:spacing w:after="0"/>
              <w:ind w:left="120"/>
            </w:pPr>
            <w:r>
              <w:rPr>
                <w:rFonts w:ascii="Arial" w:eastAsia="Arial" w:hAnsi="Arial" w:cs="Arial"/>
                <w:color w:val="1A1A2E"/>
                <w:sz w:val="14"/>
              </w:rPr>
              <w:t>6</w:t>
            </w:r>
          </w:p>
        </w:tc>
        <w:tc>
          <w:tcPr>
            <w:tcW w:w="104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03D7B609" w14:textId="77777777" w:rsidR="000C3D20" w:rsidRDefault="00EC2478">
            <w:pPr>
              <w:spacing w:after="0"/>
              <w:ind w:left="120"/>
            </w:pPr>
            <w:r>
              <w:rPr>
                <w:rFonts w:ascii="Arial" w:eastAsia="Arial" w:hAnsi="Arial" w:cs="Arial"/>
                <w:color w:val="1A1A2E"/>
                <w:sz w:val="14"/>
              </w:rPr>
              <w:t>30 days</w:t>
            </w:r>
          </w:p>
        </w:tc>
        <w:tc>
          <w:tcPr>
            <w:tcW w:w="9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056F19BE" w14:textId="77777777" w:rsidR="000C3D20" w:rsidRDefault="00EC2478">
            <w:pPr>
              <w:spacing w:after="0"/>
              <w:ind w:left="120"/>
            </w:pPr>
            <w:r>
              <w:rPr>
                <w:rFonts w:ascii="Arial" w:eastAsia="Arial" w:hAnsi="Arial" w:cs="Arial"/>
                <w:color w:val="1A1A2E"/>
                <w:sz w:val="14"/>
              </w:rPr>
              <w:t>RF=3</w:t>
            </w:r>
          </w:p>
        </w:tc>
        <w:tc>
          <w:tcPr>
            <w:tcW w:w="26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123B306B" w14:textId="77777777" w:rsidR="000C3D20" w:rsidRDefault="00EC2478">
            <w:pPr>
              <w:spacing w:after="0"/>
              <w:ind w:left="120"/>
            </w:pPr>
            <w:r>
              <w:rPr>
                <w:rFonts w:ascii="Arial" w:eastAsia="Arial" w:hAnsi="Arial" w:cs="Arial"/>
                <w:color w:val="1A1A2E"/>
                <w:sz w:val="14"/>
              </w:rPr>
              <w:t>Operations team · Alert service</w:t>
            </w:r>
          </w:p>
        </w:tc>
        <w:tc>
          <w:tcPr>
            <w:tcW w:w="1360" w:type="dxa"/>
            <w:tcBorders>
              <w:top w:val="single" w:sz="2" w:space="0" w:color="C8D0E0"/>
              <w:left w:val="single" w:sz="2" w:space="0" w:color="C8D0E0"/>
              <w:bottom w:val="single" w:sz="4" w:space="0" w:color="C8D0E0"/>
              <w:right w:val="single" w:sz="2" w:space="0" w:color="C8D0E0"/>
            </w:tcBorders>
            <w:shd w:val="clear" w:color="auto" w:fill="FFFFFF"/>
          </w:tcPr>
          <w:p w14:paraId="03BD3AAA" w14:textId="77777777" w:rsidR="000C3D20" w:rsidRDefault="000C3D20"/>
        </w:tc>
      </w:tr>
    </w:tbl>
    <w:p w14:paraId="090A14E0" w14:textId="77777777" w:rsidR="000C3D20" w:rsidRDefault="00EC2478">
      <w:pPr>
        <w:spacing w:after="263" w:line="265" w:lineRule="auto"/>
        <w:ind w:left="7769" w:hanging="10"/>
      </w:pPr>
      <w:r>
        <w:rPr>
          <w:rFonts w:ascii="Arial" w:eastAsia="Arial" w:hAnsi="Arial" w:cs="Arial"/>
          <w:color w:val="1A1A2E"/>
          <w:sz w:val="14"/>
        </w:rPr>
        <w:t>Primary AI decision event stream — all governe</w:t>
      </w:r>
    </w:p>
    <w:p w14:paraId="62CF7811" w14:textId="77777777" w:rsidR="000C3D20" w:rsidRDefault="00EC2478">
      <w:pPr>
        <w:spacing w:after="263" w:line="265" w:lineRule="auto"/>
        <w:ind w:left="7769" w:hanging="10"/>
      </w:pPr>
      <w:r>
        <w:rPr>
          <w:rFonts w:ascii="Arial" w:eastAsia="Arial" w:hAnsi="Arial" w:cs="Arial"/>
          <w:color w:val="1A1A2E"/>
          <w:sz w:val="14"/>
        </w:rPr>
        <w:t>HMAC-signed audit events ready for immutable</w:t>
      </w:r>
    </w:p>
    <w:p w14:paraId="4C3E01D6" w14:textId="77777777" w:rsidR="000C3D20" w:rsidRDefault="00EC2478">
      <w:pPr>
        <w:spacing w:after="263" w:line="265" w:lineRule="auto"/>
        <w:ind w:left="7769" w:hanging="10"/>
      </w:pPr>
      <w:r>
        <w:rPr>
          <w:rFonts w:ascii="Arial" w:eastAsia="Arial" w:hAnsi="Arial" w:cs="Arial"/>
          <w:color w:val="1A1A2E"/>
          <w:sz w:val="14"/>
        </w:rPr>
        <w:t>Bias scan results and SPD threshold breach ev</w:t>
      </w:r>
    </w:p>
    <w:p w14:paraId="01D94A89" w14:textId="77777777" w:rsidR="000C3D20" w:rsidRDefault="00EC2478">
      <w:pPr>
        <w:spacing w:after="263" w:line="265" w:lineRule="auto"/>
        <w:ind w:left="7769" w:hanging="10"/>
      </w:pPr>
      <w:r>
        <w:rPr>
          <w:rFonts w:ascii="Arial" w:eastAsia="Arial" w:hAnsi="Arial" w:cs="Arial"/>
          <w:color w:val="1A1A2E"/>
          <w:sz w:val="14"/>
        </w:rPr>
        <w:t>Compliance sweep results and framework scor</w:t>
      </w:r>
    </w:p>
    <w:p w14:paraId="080D0A71" w14:textId="77777777" w:rsidR="000C3D20" w:rsidRDefault="00EC2478">
      <w:pPr>
        <w:spacing w:after="263" w:line="265" w:lineRule="auto"/>
        <w:ind w:left="7769" w:hanging="10"/>
      </w:pPr>
      <w:r>
        <w:rPr>
          <w:rFonts w:ascii="Arial" w:eastAsia="Arial" w:hAnsi="Arial" w:cs="Arial"/>
          <w:color w:val="1A1A2E"/>
          <w:sz w:val="14"/>
        </w:rPr>
        <w:t xml:space="preserve">Node sovereignty verification results — 6-hour </w:t>
      </w:r>
    </w:p>
    <w:p w14:paraId="77564C05" w14:textId="77777777" w:rsidR="000C3D20" w:rsidRDefault="00EC2478">
      <w:pPr>
        <w:spacing w:after="263" w:line="265" w:lineRule="auto"/>
        <w:ind w:left="7769" w:hanging="10"/>
      </w:pPr>
      <w:r>
        <w:rPr>
          <w:rFonts w:ascii="Arial" w:eastAsia="Arial" w:hAnsi="Arial" w:cs="Arial"/>
          <w:color w:val="1A1A2E"/>
          <w:sz w:val="14"/>
        </w:rPr>
        <w:t>Decisions queued for mandatory human review</w:t>
      </w:r>
    </w:p>
    <w:p w14:paraId="44AF4AC7" w14:textId="77777777" w:rsidR="000C3D20" w:rsidRDefault="00EC2478">
      <w:pPr>
        <w:spacing w:after="263" w:line="265" w:lineRule="auto"/>
        <w:ind w:left="7769" w:hanging="10"/>
      </w:pPr>
      <w:r>
        <w:rPr>
          <w:rFonts w:ascii="Arial" w:eastAsia="Arial" w:hAnsi="Arial" w:cs="Arial"/>
          <w:color w:val="1A1A2E"/>
          <w:sz w:val="14"/>
        </w:rPr>
        <w:t>Constitutional breach and security incident eve</w:t>
      </w:r>
    </w:p>
    <w:p w14:paraId="13D47F4D" w14:textId="77777777" w:rsidR="000C3D20" w:rsidRDefault="00EC2478">
      <w:pPr>
        <w:spacing w:after="263" w:line="265" w:lineRule="auto"/>
        <w:ind w:left="7769" w:hanging="10"/>
      </w:pPr>
      <w:r>
        <w:rPr>
          <w:rFonts w:ascii="Arial" w:eastAsia="Arial" w:hAnsi="Arial" w:cs="Arial"/>
          <w:color w:val="1A1A2E"/>
          <w:sz w:val="14"/>
        </w:rPr>
        <w:t>AI system lifecycle — registration, versioning, r</w:t>
      </w:r>
    </w:p>
    <w:p w14:paraId="5A2459A1" w14:textId="77777777" w:rsidR="000C3D20" w:rsidRDefault="00EC2478">
      <w:pPr>
        <w:spacing w:after="263" w:line="265" w:lineRule="auto"/>
        <w:ind w:left="7769" w:hanging="10"/>
      </w:pPr>
      <w:r>
        <w:rPr>
          <w:rFonts w:ascii="Arial" w:eastAsia="Arial" w:hAnsi="Arial" w:cs="Arial"/>
          <w:color w:val="1A1A2E"/>
          <w:sz w:val="14"/>
        </w:rPr>
        <w:t>Anonymised S.E.T.H.S participant outcome dat</w:t>
      </w:r>
    </w:p>
    <w:p w14:paraId="3F8F5938" w14:textId="77777777" w:rsidR="000C3D20" w:rsidRDefault="00EC2478">
      <w:pPr>
        <w:spacing w:after="863" w:line="265" w:lineRule="auto"/>
        <w:ind w:left="7769" w:hanging="10"/>
      </w:pPr>
      <w:r>
        <w:rPr>
          <w:rFonts w:ascii="Arial" w:eastAsia="Arial" w:hAnsi="Arial" w:cs="Arial"/>
          <w:color w:val="1A1A2E"/>
          <w:sz w:val="14"/>
        </w:rPr>
        <w:t>Dead letter queue — failed processing events f</w:t>
      </w:r>
    </w:p>
    <w:tbl>
      <w:tblPr>
        <w:tblStyle w:val="TableGrid"/>
        <w:tblpPr w:vertAnchor="text" w:tblpX="399" w:tblpY="-579"/>
        <w:tblOverlap w:val="never"/>
        <w:tblW w:w="8600" w:type="dxa"/>
        <w:tblInd w:w="0" w:type="dxa"/>
        <w:tblCellMar>
          <w:top w:w="0" w:type="dxa"/>
          <w:left w:w="0" w:type="dxa"/>
          <w:bottom w:w="0" w:type="dxa"/>
          <w:right w:w="0" w:type="dxa"/>
        </w:tblCellMar>
        <w:tblLook w:val="04A0" w:firstRow="1" w:lastRow="0" w:firstColumn="1" w:lastColumn="0" w:noHBand="0" w:noVBand="1"/>
      </w:tblPr>
      <w:tblGrid>
        <w:gridCol w:w="2400"/>
        <w:gridCol w:w="2800"/>
        <w:gridCol w:w="3400"/>
      </w:tblGrid>
      <w:tr w:rsidR="000C3D20" w14:paraId="0CB0CADC" w14:textId="77777777">
        <w:trPr>
          <w:trHeight w:val="440"/>
        </w:trPr>
        <w:tc>
          <w:tcPr>
            <w:tcW w:w="24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795E8A1D" w14:textId="77777777" w:rsidR="000C3D20" w:rsidRDefault="00EC2478">
            <w:pPr>
              <w:spacing w:after="0"/>
              <w:ind w:left="120"/>
            </w:pPr>
            <w:r>
              <w:rPr>
                <w:rFonts w:ascii="Arial" w:eastAsia="Arial" w:hAnsi="Arial" w:cs="Arial"/>
                <w:b/>
                <w:color w:val="C8A84B"/>
                <w:sz w:val="15"/>
              </w:rPr>
              <w:t>Configuration</w:t>
            </w:r>
          </w:p>
        </w:tc>
        <w:tc>
          <w:tcPr>
            <w:tcW w:w="28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3AE57365" w14:textId="77777777" w:rsidR="000C3D20" w:rsidRDefault="00EC2478">
            <w:pPr>
              <w:spacing w:after="0"/>
              <w:ind w:left="120"/>
            </w:pPr>
            <w:r>
              <w:rPr>
                <w:rFonts w:ascii="Arial" w:eastAsia="Arial" w:hAnsi="Arial" w:cs="Arial"/>
                <w:b/>
                <w:color w:val="C8A84B"/>
                <w:sz w:val="15"/>
              </w:rPr>
              <w:t>Value</w:t>
            </w:r>
          </w:p>
        </w:tc>
        <w:tc>
          <w:tcPr>
            <w:tcW w:w="34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0F88C316" w14:textId="77777777" w:rsidR="000C3D20" w:rsidRDefault="00EC2478">
            <w:pPr>
              <w:spacing w:after="0"/>
              <w:ind w:left="120"/>
            </w:pPr>
            <w:r>
              <w:rPr>
                <w:rFonts w:ascii="Arial" w:eastAsia="Arial" w:hAnsi="Arial" w:cs="Arial"/>
                <w:b/>
                <w:color w:val="C8A84B"/>
                <w:sz w:val="15"/>
              </w:rPr>
              <w:t>Rationale</w:t>
            </w:r>
          </w:p>
        </w:tc>
      </w:tr>
      <w:tr w:rsidR="000C3D20" w14:paraId="6A9B488B" w14:textId="77777777">
        <w:trPr>
          <w:trHeight w:val="440"/>
        </w:trPr>
        <w:tc>
          <w:tcPr>
            <w:tcW w:w="24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7562FF4F" w14:textId="77777777" w:rsidR="000C3D20" w:rsidRDefault="00EC2478">
            <w:pPr>
              <w:spacing w:after="0"/>
              <w:ind w:left="120"/>
            </w:pPr>
            <w:r>
              <w:rPr>
                <w:rFonts w:ascii="Arial" w:eastAsia="Arial" w:hAnsi="Arial" w:cs="Arial"/>
                <w:color w:val="1A1A2E"/>
                <w:sz w:val="14"/>
              </w:rPr>
              <w:t>Broker count</w:t>
            </w:r>
          </w:p>
        </w:tc>
        <w:tc>
          <w:tcPr>
            <w:tcW w:w="28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71E96C09" w14:textId="77777777" w:rsidR="000C3D20" w:rsidRDefault="00EC2478">
            <w:pPr>
              <w:spacing w:after="0"/>
              <w:ind w:left="120"/>
            </w:pPr>
            <w:r>
              <w:rPr>
                <w:rFonts w:ascii="Arial" w:eastAsia="Arial" w:hAnsi="Arial" w:cs="Arial"/>
                <w:color w:val="1A1A2E"/>
                <w:sz w:val="14"/>
              </w:rPr>
              <w:t>5 per primary site</w:t>
            </w:r>
          </w:p>
        </w:tc>
        <w:tc>
          <w:tcPr>
            <w:tcW w:w="3400" w:type="dxa"/>
            <w:tcBorders>
              <w:top w:val="single" w:sz="8" w:space="0" w:color="C8A84B"/>
              <w:left w:val="single" w:sz="2" w:space="0" w:color="C8D0E0"/>
              <w:bottom w:val="single" w:sz="2" w:space="0" w:color="C8D0E0"/>
              <w:right w:val="single" w:sz="2" w:space="0" w:color="C8D0E0"/>
            </w:tcBorders>
            <w:shd w:val="clear" w:color="auto" w:fill="F0EDE6"/>
          </w:tcPr>
          <w:p w14:paraId="22E29C84" w14:textId="77777777" w:rsidR="000C3D20" w:rsidRDefault="000C3D20"/>
        </w:tc>
      </w:tr>
      <w:tr w:rsidR="000C3D20" w14:paraId="7C509A98" w14:textId="77777777">
        <w:trPr>
          <w:trHeight w:val="440"/>
        </w:trPr>
        <w:tc>
          <w:tcPr>
            <w:tcW w:w="2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23AFF78" w14:textId="77777777" w:rsidR="000C3D20" w:rsidRDefault="00EC2478">
            <w:pPr>
              <w:spacing w:after="0"/>
              <w:ind w:left="120"/>
            </w:pPr>
            <w:r>
              <w:rPr>
                <w:rFonts w:ascii="Arial" w:eastAsia="Arial" w:hAnsi="Arial" w:cs="Arial"/>
                <w:color w:val="1A1A2E"/>
                <w:sz w:val="14"/>
              </w:rPr>
              <w:t>Replication factor</w:t>
            </w:r>
          </w:p>
        </w:tc>
        <w:tc>
          <w:tcPr>
            <w:tcW w:w="2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C678BEB" w14:textId="77777777" w:rsidR="000C3D20" w:rsidRDefault="00EC2478">
            <w:pPr>
              <w:spacing w:after="0"/>
              <w:ind w:left="120"/>
            </w:pPr>
            <w:r>
              <w:rPr>
                <w:rFonts w:ascii="Arial" w:eastAsia="Arial" w:hAnsi="Arial" w:cs="Arial"/>
                <w:color w:val="1A1A2E"/>
                <w:sz w:val="14"/>
              </w:rPr>
              <w:t>RF=3 default</w:t>
            </w:r>
          </w:p>
        </w:tc>
        <w:tc>
          <w:tcPr>
            <w:tcW w:w="3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B6F6A5E" w14:textId="77777777" w:rsidR="000C3D20" w:rsidRDefault="00EC2478">
            <w:pPr>
              <w:spacing w:after="0"/>
              <w:ind w:left="120" w:right="-540"/>
            </w:pPr>
            <w:r>
              <w:rPr>
                <w:rFonts w:ascii="Arial" w:eastAsia="Arial" w:hAnsi="Arial" w:cs="Arial"/>
                <w:color w:val="1A1A2E"/>
                <w:sz w:val="14"/>
              </w:rPr>
              <w:t>Any 3 of 5 brokers hold full copy — 2 broker loss is survivable</w:t>
            </w:r>
          </w:p>
        </w:tc>
      </w:tr>
      <w:tr w:rsidR="000C3D20" w14:paraId="6C18DD56" w14:textId="77777777">
        <w:trPr>
          <w:trHeight w:val="440"/>
        </w:trPr>
        <w:tc>
          <w:tcPr>
            <w:tcW w:w="2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B47C290" w14:textId="77777777" w:rsidR="000C3D20" w:rsidRDefault="00EC2478">
            <w:pPr>
              <w:spacing w:after="0"/>
              <w:ind w:left="120"/>
            </w:pPr>
            <w:r>
              <w:rPr>
                <w:rFonts w:ascii="Arial" w:eastAsia="Arial" w:hAnsi="Arial" w:cs="Arial"/>
                <w:color w:val="1A1A2E"/>
                <w:sz w:val="14"/>
              </w:rPr>
              <w:t>Min insync replicas</w:t>
            </w:r>
          </w:p>
        </w:tc>
        <w:tc>
          <w:tcPr>
            <w:tcW w:w="2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AFFE634" w14:textId="77777777" w:rsidR="000C3D20" w:rsidRDefault="00EC2478">
            <w:pPr>
              <w:spacing w:after="0"/>
              <w:ind w:left="120"/>
            </w:pPr>
            <w:r>
              <w:rPr>
                <w:rFonts w:ascii="Arial" w:eastAsia="Arial" w:hAnsi="Arial" w:cs="Arial"/>
                <w:color w:val="1A1A2E"/>
                <w:sz w:val="14"/>
              </w:rPr>
              <w:t>min.insync.replicas=2</w:t>
            </w:r>
          </w:p>
        </w:tc>
        <w:tc>
          <w:tcPr>
            <w:tcW w:w="3400" w:type="dxa"/>
            <w:tcBorders>
              <w:top w:val="single" w:sz="2" w:space="0" w:color="C8D0E0"/>
              <w:left w:val="single" w:sz="2" w:space="0" w:color="C8D0E0"/>
              <w:bottom w:val="single" w:sz="2" w:space="0" w:color="C8D0E0"/>
              <w:right w:val="single" w:sz="2" w:space="0" w:color="C8D0E0"/>
            </w:tcBorders>
            <w:shd w:val="clear" w:color="auto" w:fill="F0EDE6"/>
          </w:tcPr>
          <w:p w14:paraId="562F3534" w14:textId="77777777" w:rsidR="000C3D20" w:rsidRDefault="000C3D20"/>
        </w:tc>
      </w:tr>
      <w:tr w:rsidR="000C3D20" w14:paraId="1B97E00A" w14:textId="77777777">
        <w:trPr>
          <w:trHeight w:val="440"/>
        </w:trPr>
        <w:tc>
          <w:tcPr>
            <w:tcW w:w="2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0F01718" w14:textId="77777777" w:rsidR="000C3D20" w:rsidRDefault="00EC2478">
            <w:pPr>
              <w:spacing w:after="0"/>
              <w:ind w:left="120"/>
            </w:pPr>
            <w:r>
              <w:rPr>
                <w:rFonts w:ascii="Arial" w:eastAsia="Arial" w:hAnsi="Arial" w:cs="Arial"/>
                <w:color w:val="1A1A2E"/>
                <w:sz w:val="14"/>
              </w:rPr>
              <w:t>Producer acks</w:t>
            </w:r>
          </w:p>
        </w:tc>
        <w:tc>
          <w:tcPr>
            <w:tcW w:w="2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5B2A7F1" w14:textId="77777777" w:rsidR="000C3D20" w:rsidRDefault="00EC2478">
            <w:pPr>
              <w:spacing w:after="0"/>
              <w:ind w:left="120"/>
            </w:pPr>
            <w:r>
              <w:rPr>
                <w:rFonts w:ascii="Arial" w:eastAsia="Arial" w:hAnsi="Arial" w:cs="Arial"/>
                <w:color w:val="1A1A2E"/>
                <w:sz w:val="14"/>
              </w:rPr>
              <w:t>acks=all</w:t>
            </w:r>
          </w:p>
        </w:tc>
        <w:tc>
          <w:tcPr>
            <w:tcW w:w="3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1E1B98C" w14:textId="77777777" w:rsidR="000C3D20" w:rsidRDefault="00EC2478">
            <w:pPr>
              <w:spacing w:after="0"/>
              <w:ind w:left="120" w:right="-641"/>
            </w:pPr>
            <w:r>
              <w:rPr>
                <w:rFonts w:ascii="Arial" w:eastAsia="Arial" w:hAnsi="Arial" w:cs="Arial"/>
                <w:color w:val="1A1A2E"/>
                <w:sz w:val="14"/>
              </w:rPr>
              <w:t>All ISR replicas must confirm before producer receives success</w:t>
            </w:r>
          </w:p>
        </w:tc>
      </w:tr>
      <w:tr w:rsidR="000C3D20" w14:paraId="45E77DAC" w14:textId="77777777">
        <w:trPr>
          <w:trHeight w:val="440"/>
        </w:trPr>
        <w:tc>
          <w:tcPr>
            <w:tcW w:w="2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C7AB19B" w14:textId="77777777" w:rsidR="000C3D20" w:rsidRDefault="00EC2478">
            <w:pPr>
              <w:spacing w:after="0"/>
              <w:ind w:left="120"/>
            </w:pPr>
            <w:r>
              <w:rPr>
                <w:rFonts w:ascii="Arial" w:eastAsia="Arial" w:hAnsi="Arial" w:cs="Arial"/>
                <w:color w:val="1A1A2E"/>
                <w:sz w:val="14"/>
              </w:rPr>
              <w:t>Idempotent producers</w:t>
            </w:r>
          </w:p>
        </w:tc>
        <w:tc>
          <w:tcPr>
            <w:tcW w:w="2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9FC5634" w14:textId="77777777" w:rsidR="000C3D20" w:rsidRDefault="00EC2478">
            <w:pPr>
              <w:spacing w:after="0"/>
              <w:ind w:left="120"/>
            </w:pPr>
            <w:r>
              <w:rPr>
                <w:rFonts w:ascii="Arial" w:eastAsia="Arial" w:hAnsi="Arial" w:cs="Arial"/>
                <w:color w:val="1A1A2E"/>
                <w:sz w:val="14"/>
              </w:rPr>
              <w:t>enable.idempotence=true</w:t>
            </w:r>
          </w:p>
        </w:tc>
        <w:tc>
          <w:tcPr>
            <w:tcW w:w="3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084135B" w14:textId="77777777" w:rsidR="000C3D20" w:rsidRDefault="00EC2478">
            <w:pPr>
              <w:spacing w:after="0"/>
              <w:ind w:left="120"/>
            </w:pPr>
            <w:r>
              <w:rPr>
                <w:rFonts w:ascii="Arial" w:eastAsia="Arial" w:hAnsi="Arial" w:cs="Arial"/>
                <w:color w:val="1A1A2E"/>
                <w:sz w:val="14"/>
              </w:rPr>
              <w:t>Exactly-once semantics — no duplicate audit events</w:t>
            </w:r>
          </w:p>
        </w:tc>
      </w:tr>
      <w:tr w:rsidR="000C3D20" w14:paraId="334FCE68" w14:textId="77777777">
        <w:trPr>
          <w:trHeight w:val="440"/>
        </w:trPr>
        <w:tc>
          <w:tcPr>
            <w:tcW w:w="2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CCD13BD" w14:textId="77777777" w:rsidR="000C3D20" w:rsidRDefault="00EC2478">
            <w:pPr>
              <w:spacing w:after="0"/>
              <w:ind w:left="120"/>
            </w:pPr>
            <w:r>
              <w:rPr>
                <w:rFonts w:ascii="Arial" w:eastAsia="Arial" w:hAnsi="Arial" w:cs="Arial"/>
                <w:color w:val="1A1A2E"/>
                <w:sz w:val="14"/>
              </w:rPr>
              <w:t>mTLS authentication</w:t>
            </w:r>
          </w:p>
        </w:tc>
        <w:tc>
          <w:tcPr>
            <w:tcW w:w="2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27B14D9" w14:textId="77777777" w:rsidR="000C3D20" w:rsidRDefault="00EC2478">
            <w:pPr>
              <w:spacing w:after="0"/>
              <w:ind w:left="120"/>
            </w:pPr>
            <w:r>
              <w:rPr>
                <w:rFonts w:ascii="Arial" w:eastAsia="Arial" w:hAnsi="Arial" w:cs="Arial"/>
                <w:color w:val="1A1A2E"/>
                <w:sz w:val="14"/>
              </w:rPr>
              <w:t>ssl.client.auth=required</w:t>
            </w:r>
          </w:p>
        </w:tc>
        <w:tc>
          <w:tcPr>
            <w:tcW w:w="3400" w:type="dxa"/>
            <w:tcBorders>
              <w:top w:val="single" w:sz="2" w:space="0" w:color="C8D0E0"/>
              <w:left w:val="single" w:sz="2" w:space="0" w:color="C8D0E0"/>
              <w:bottom w:val="single" w:sz="2" w:space="0" w:color="C8D0E0"/>
              <w:right w:val="single" w:sz="2" w:space="0" w:color="C8D0E0"/>
            </w:tcBorders>
            <w:shd w:val="clear" w:color="auto" w:fill="FFFFFF"/>
          </w:tcPr>
          <w:p w14:paraId="06DBA4D9" w14:textId="77777777" w:rsidR="000C3D20" w:rsidRDefault="000C3D20"/>
        </w:tc>
      </w:tr>
      <w:tr w:rsidR="000C3D20" w14:paraId="72A57286" w14:textId="77777777">
        <w:trPr>
          <w:trHeight w:val="440"/>
        </w:trPr>
        <w:tc>
          <w:tcPr>
            <w:tcW w:w="2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7AE40C1" w14:textId="77777777" w:rsidR="000C3D20" w:rsidRDefault="00EC2478">
            <w:pPr>
              <w:spacing w:after="0"/>
              <w:ind w:left="120"/>
            </w:pPr>
            <w:r>
              <w:rPr>
                <w:rFonts w:ascii="Arial" w:eastAsia="Arial" w:hAnsi="Arial" w:cs="Arial"/>
                <w:color w:val="1A1A2E"/>
                <w:sz w:val="14"/>
              </w:rPr>
              <w:t>ACL authorisation</w:t>
            </w:r>
          </w:p>
        </w:tc>
        <w:tc>
          <w:tcPr>
            <w:tcW w:w="2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2F6DED8" w14:textId="77777777" w:rsidR="000C3D20" w:rsidRDefault="00EC2478">
            <w:pPr>
              <w:spacing w:after="0"/>
              <w:ind w:left="120"/>
            </w:pPr>
            <w:r>
              <w:rPr>
                <w:rFonts w:ascii="Arial" w:eastAsia="Arial" w:hAnsi="Arial" w:cs="Arial"/>
                <w:color w:val="1A1A2E"/>
                <w:sz w:val="14"/>
              </w:rPr>
              <w:t>authorizer.class.name=AclAuthorizer</w:t>
            </w:r>
          </w:p>
        </w:tc>
        <w:tc>
          <w:tcPr>
            <w:tcW w:w="3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3CFB6D3" w14:textId="77777777" w:rsidR="000C3D20" w:rsidRDefault="00EC2478">
            <w:pPr>
              <w:spacing w:after="0"/>
              <w:ind w:left="120" w:right="-400"/>
            </w:pPr>
            <w:r>
              <w:rPr>
                <w:rFonts w:ascii="Arial" w:eastAsia="Arial" w:hAnsi="Arial" w:cs="Arial"/>
                <w:color w:val="1A1A2E"/>
                <w:sz w:val="14"/>
              </w:rPr>
              <w:t>Topic-level access control — minimum privilege per service</w:t>
            </w:r>
          </w:p>
        </w:tc>
      </w:tr>
      <w:tr w:rsidR="000C3D20" w14:paraId="4A3D0C72" w14:textId="77777777">
        <w:trPr>
          <w:trHeight w:val="440"/>
        </w:trPr>
        <w:tc>
          <w:tcPr>
            <w:tcW w:w="2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0276F85" w14:textId="77777777" w:rsidR="000C3D20" w:rsidRDefault="00EC2478">
            <w:pPr>
              <w:spacing w:after="0"/>
              <w:ind w:left="120"/>
            </w:pPr>
            <w:r>
              <w:rPr>
                <w:rFonts w:ascii="Arial" w:eastAsia="Arial" w:hAnsi="Arial" w:cs="Arial"/>
                <w:color w:val="1A1A2E"/>
                <w:sz w:val="14"/>
              </w:rPr>
              <w:t>Log retention bytes</w:t>
            </w:r>
          </w:p>
        </w:tc>
        <w:tc>
          <w:tcPr>
            <w:tcW w:w="2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3EE304A" w14:textId="77777777" w:rsidR="000C3D20" w:rsidRDefault="00EC2478">
            <w:pPr>
              <w:spacing w:after="0"/>
              <w:ind w:left="120"/>
            </w:pPr>
            <w:r>
              <w:rPr>
                <w:rFonts w:ascii="Arial" w:eastAsia="Arial" w:hAnsi="Arial" w:cs="Arial"/>
                <w:color w:val="1A1A2E"/>
                <w:sz w:val="14"/>
              </w:rPr>
              <w:t>Per topic (see above)</w:t>
            </w:r>
          </w:p>
        </w:tc>
        <w:tc>
          <w:tcPr>
            <w:tcW w:w="3400" w:type="dxa"/>
            <w:tcBorders>
              <w:top w:val="single" w:sz="2" w:space="0" w:color="C8D0E0"/>
              <w:left w:val="single" w:sz="2" w:space="0" w:color="C8D0E0"/>
              <w:bottom w:val="single" w:sz="2" w:space="0" w:color="C8D0E0"/>
              <w:right w:val="single" w:sz="2" w:space="0" w:color="C8D0E0"/>
            </w:tcBorders>
            <w:shd w:val="clear" w:color="auto" w:fill="FFFFFF"/>
          </w:tcPr>
          <w:p w14:paraId="33BF3ABC" w14:textId="77777777" w:rsidR="000C3D20" w:rsidRDefault="000C3D20"/>
        </w:tc>
      </w:tr>
      <w:tr w:rsidR="000C3D20" w14:paraId="24C7DAB6" w14:textId="77777777">
        <w:trPr>
          <w:trHeight w:val="440"/>
        </w:trPr>
        <w:tc>
          <w:tcPr>
            <w:tcW w:w="2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3135C90" w14:textId="77777777" w:rsidR="000C3D20" w:rsidRDefault="00EC2478">
            <w:pPr>
              <w:spacing w:after="0"/>
              <w:ind w:left="120"/>
            </w:pPr>
            <w:r>
              <w:rPr>
                <w:rFonts w:ascii="Arial" w:eastAsia="Arial" w:hAnsi="Arial" w:cs="Arial"/>
                <w:color w:val="1A1A2E"/>
                <w:sz w:val="14"/>
              </w:rPr>
              <w:t>Topic deletion</w:t>
            </w:r>
          </w:p>
        </w:tc>
        <w:tc>
          <w:tcPr>
            <w:tcW w:w="2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8D2D069" w14:textId="77777777" w:rsidR="000C3D20" w:rsidRDefault="00EC2478">
            <w:pPr>
              <w:spacing w:after="0"/>
              <w:ind w:left="120"/>
            </w:pPr>
            <w:r>
              <w:rPr>
                <w:rFonts w:ascii="Arial" w:eastAsia="Arial" w:hAnsi="Arial" w:cs="Arial"/>
                <w:color w:val="1A1A2E"/>
                <w:sz w:val="14"/>
              </w:rPr>
              <w:t>delete.topic.enable=false (governance topi</w:t>
            </w:r>
          </w:p>
        </w:tc>
        <w:tc>
          <w:tcPr>
            <w:tcW w:w="3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A922CA8" w14:textId="77777777" w:rsidR="000C3D20" w:rsidRDefault="00EC2478">
            <w:pPr>
              <w:spacing w:after="0"/>
              <w:ind w:left="-46" w:right="-525"/>
            </w:pPr>
            <w:r>
              <w:rPr>
                <w:rFonts w:ascii="Arial" w:eastAsia="Arial" w:hAnsi="Arial" w:cs="Arial"/>
                <w:color w:val="1A1A2E"/>
                <w:sz w:val="14"/>
              </w:rPr>
              <w:t>cs)Governance event topics are immutable — cannot be deleted</w:t>
            </w:r>
          </w:p>
        </w:tc>
      </w:tr>
      <w:tr w:rsidR="000C3D20" w14:paraId="736371F9" w14:textId="77777777">
        <w:trPr>
          <w:trHeight w:val="440"/>
        </w:trPr>
        <w:tc>
          <w:tcPr>
            <w:tcW w:w="2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21E3C01" w14:textId="77777777" w:rsidR="000C3D20" w:rsidRDefault="00EC2478">
            <w:pPr>
              <w:spacing w:after="0"/>
              <w:ind w:left="120"/>
            </w:pPr>
            <w:r>
              <w:rPr>
                <w:rFonts w:ascii="Arial" w:eastAsia="Arial" w:hAnsi="Arial" w:cs="Arial"/>
                <w:color w:val="1A1A2E"/>
                <w:sz w:val="14"/>
              </w:rPr>
              <w:t>Inter-broker encryption</w:t>
            </w:r>
          </w:p>
        </w:tc>
        <w:tc>
          <w:tcPr>
            <w:tcW w:w="2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CF0BB91" w14:textId="77777777" w:rsidR="000C3D20" w:rsidRDefault="00EC2478">
            <w:pPr>
              <w:spacing w:after="0"/>
              <w:ind w:left="120"/>
            </w:pPr>
            <w:r>
              <w:rPr>
                <w:rFonts w:ascii="Arial" w:eastAsia="Arial" w:hAnsi="Arial" w:cs="Arial"/>
                <w:color w:val="1A1A2E"/>
                <w:sz w:val="14"/>
              </w:rPr>
              <w:t>security.inter.broker.protocol=SSL</w:t>
            </w:r>
          </w:p>
        </w:tc>
        <w:tc>
          <w:tcPr>
            <w:tcW w:w="3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A589546" w14:textId="77777777" w:rsidR="000C3D20" w:rsidRDefault="00EC2478">
            <w:pPr>
              <w:spacing w:after="0"/>
              <w:ind w:left="120" w:right="-385"/>
            </w:pPr>
            <w:r>
              <w:rPr>
                <w:rFonts w:ascii="Arial" w:eastAsia="Arial" w:hAnsi="Arial" w:cs="Arial"/>
                <w:color w:val="1A1A2E"/>
                <w:sz w:val="14"/>
              </w:rPr>
              <w:t>All broker-to-broker traffic encrypted — no plaintext internal</w:t>
            </w:r>
          </w:p>
        </w:tc>
      </w:tr>
      <w:tr w:rsidR="000C3D20" w14:paraId="50469709" w14:textId="77777777">
        <w:trPr>
          <w:trHeight w:val="440"/>
        </w:trPr>
        <w:tc>
          <w:tcPr>
            <w:tcW w:w="2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9184B9A" w14:textId="77777777" w:rsidR="000C3D20" w:rsidRDefault="00EC2478">
            <w:pPr>
              <w:spacing w:after="0"/>
              <w:ind w:left="120"/>
            </w:pPr>
            <w:r>
              <w:rPr>
                <w:rFonts w:ascii="Arial" w:eastAsia="Arial" w:hAnsi="Arial" w:cs="Arial"/>
                <w:color w:val="1A1A2E"/>
                <w:sz w:val="14"/>
              </w:rPr>
              <w:t>Log compaction</w:t>
            </w:r>
          </w:p>
        </w:tc>
        <w:tc>
          <w:tcPr>
            <w:tcW w:w="2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4192D3C" w14:textId="77777777" w:rsidR="000C3D20" w:rsidRDefault="00EC2478">
            <w:pPr>
              <w:spacing w:after="0"/>
              <w:ind w:left="120"/>
            </w:pPr>
            <w:r>
              <w:rPr>
                <w:rFonts w:ascii="Arial" w:eastAsia="Arial" w:hAnsi="Arial" w:cs="Arial"/>
                <w:color w:val="1A1A2E"/>
                <w:sz w:val="14"/>
              </w:rPr>
              <w:t>Disabled for governance topics</w:t>
            </w:r>
          </w:p>
        </w:tc>
        <w:tc>
          <w:tcPr>
            <w:tcW w:w="3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4E92BEB" w14:textId="77777777" w:rsidR="000C3D20" w:rsidRDefault="00EC2478">
            <w:pPr>
              <w:spacing w:after="0"/>
              <w:ind w:left="120" w:right="-159"/>
            </w:pPr>
            <w:r>
              <w:rPr>
                <w:rFonts w:ascii="Arial" w:eastAsia="Arial" w:hAnsi="Arial" w:cs="Arial"/>
                <w:color w:val="1A1A2E"/>
                <w:sz w:val="14"/>
              </w:rPr>
              <w:t>Full history required — compaction would delete events</w:t>
            </w:r>
          </w:p>
        </w:tc>
      </w:tr>
      <w:tr w:rsidR="000C3D20" w14:paraId="199538CE" w14:textId="77777777">
        <w:trPr>
          <w:trHeight w:val="440"/>
        </w:trPr>
        <w:tc>
          <w:tcPr>
            <w:tcW w:w="24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3F1D04BE" w14:textId="77777777" w:rsidR="000C3D20" w:rsidRDefault="00EC2478">
            <w:pPr>
              <w:spacing w:after="0"/>
              <w:ind w:left="120"/>
            </w:pPr>
            <w:r>
              <w:rPr>
                <w:rFonts w:ascii="Arial" w:eastAsia="Arial" w:hAnsi="Arial" w:cs="Arial"/>
                <w:color w:val="1A1A2E"/>
                <w:sz w:val="14"/>
              </w:rPr>
              <w:t>Mirror MakerV2</w:t>
            </w:r>
          </w:p>
        </w:tc>
        <w:tc>
          <w:tcPr>
            <w:tcW w:w="28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574BCA02" w14:textId="77777777" w:rsidR="000C3D20" w:rsidRDefault="00EC2478">
            <w:pPr>
              <w:spacing w:after="0"/>
              <w:ind w:left="120"/>
            </w:pPr>
            <w:r>
              <w:rPr>
                <w:rFonts w:ascii="Arial" w:eastAsia="Arial" w:hAnsi="Arial" w:cs="Arial"/>
                <w:color w:val="1A1A2E"/>
                <w:sz w:val="14"/>
              </w:rPr>
              <w:t>Active for cross-site replication</w:t>
            </w:r>
          </w:p>
        </w:tc>
        <w:tc>
          <w:tcPr>
            <w:tcW w:w="34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11919887" w14:textId="77777777" w:rsidR="000C3D20" w:rsidRDefault="00EC2478">
            <w:pPr>
              <w:spacing w:after="0"/>
              <w:ind w:left="120" w:right="-665"/>
            </w:pPr>
            <w:r>
              <w:rPr>
                <w:rFonts w:ascii="Arial" w:eastAsia="Arial" w:hAnsi="Arial" w:cs="Arial"/>
                <w:color w:val="1A1A2E"/>
                <w:sz w:val="14"/>
              </w:rPr>
              <w:t>Secondary site receives all governance events in near-real-time</w:t>
            </w:r>
          </w:p>
        </w:tc>
      </w:tr>
    </w:tbl>
    <w:p w14:paraId="0CB0EE70" w14:textId="77777777" w:rsidR="000C3D20" w:rsidRDefault="00EC2478">
      <w:pPr>
        <w:spacing w:after="703" w:line="265" w:lineRule="auto"/>
        <w:ind w:left="10" w:right="817" w:hanging="10"/>
        <w:jc w:val="right"/>
      </w:pPr>
      <w:r>
        <w:rPr>
          <w:rFonts w:ascii="Arial" w:eastAsia="Arial" w:hAnsi="Arial" w:cs="Arial"/>
          <w:color w:val="1A1A2E"/>
          <w:sz w:val="14"/>
        </w:rPr>
        <w:t>Tolerates 2 simultaneous broker failures while maintaining quorum</w:t>
      </w:r>
    </w:p>
    <w:p w14:paraId="7AB7E99E" w14:textId="77777777" w:rsidR="000C3D20" w:rsidRDefault="00EC2478">
      <w:pPr>
        <w:spacing w:after="1143" w:line="265" w:lineRule="auto"/>
        <w:ind w:left="10" w:right="809" w:hanging="10"/>
        <w:jc w:val="right"/>
      </w:pPr>
      <w:r>
        <w:rPr>
          <w:rFonts w:ascii="Arial" w:eastAsia="Arial" w:hAnsi="Arial" w:cs="Arial"/>
          <w:color w:val="1A1A2E"/>
          <w:sz w:val="14"/>
        </w:rPr>
        <w:t>Producer must acknowledge 2 of 3 replicas — durability guarantee</w:t>
      </w:r>
    </w:p>
    <w:p w14:paraId="7C8A55AB" w14:textId="77777777" w:rsidR="000C3D20" w:rsidRDefault="00EC2478">
      <w:pPr>
        <w:spacing w:after="703" w:line="265" w:lineRule="auto"/>
        <w:ind w:left="10" w:right="676" w:hanging="10"/>
        <w:jc w:val="right"/>
      </w:pPr>
      <w:r>
        <w:rPr>
          <w:rFonts w:ascii="Arial" w:eastAsia="Arial" w:hAnsi="Arial" w:cs="Arial"/>
          <w:color w:val="1A1A2E"/>
          <w:sz w:val="14"/>
        </w:rPr>
        <w:t>Mutual TLS — all producer and consumer connections authenticated</w:t>
      </w:r>
    </w:p>
    <w:p w14:paraId="62058A50" w14:textId="77777777" w:rsidR="000C3D20" w:rsidRDefault="00EC2478">
      <w:pPr>
        <w:spacing w:after="259" w:line="265" w:lineRule="auto"/>
        <w:ind w:left="10" w:right="575" w:hanging="10"/>
        <w:jc w:val="right"/>
      </w:pPr>
      <w:r>
        <w:rPr>
          <w:rFonts w:ascii="Arial" w:eastAsia="Arial" w:hAnsi="Arial" w:cs="Arial"/>
          <w:color w:val="1A1A2E"/>
          <w:sz w:val="14"/>
        </w:rPr>
        <w:t>Prevents unbounded disk growth — replay window sized appropriately</w:t>
      </w:r>
    </w:p>
    <w:p w14:paraId="09980F62" w14:textId="77777777" w:rsidR="000C3D20" w:rsidRDefault="000C3D20">
      <w:pPr>
        <w:sectPr w:rsidR="000C3D20">
          <w:headerReference w:type="even" r:id="rId13"/>
          <w:headerReference w:type="default" r:id="rId14"/>
          <w:footerReference w:type="even" r:id="rId15"/>
          <w:footerReference w:type="default" r:id="rId16"/>
          <w:headerReference w:type="first" r:id="rId17"/>
          <w:footerReference w:type="first" r:id="rId18"/>
          <w:pgSz w:w="11906" w:h="16838"/>
          <w:pgMar w:top="1027" w:right="0" w:bottom="1171" w:left="1254" w:header="720" w:footer="720" w:gutter="0"/>
          <w:cols w:space="720"/>
        </w:sectPr>
      </w:pPr>
    </w:p>
    <w:p w14:paraId="2992E0CB" w14:textId="77777777" w:rsidR="000C3D20" w:rsidRDefault="00EC2478">
      <w:pPr>
        <w:spacing w:after="161"/>
        <w:ind w:left="275" w:hanging="10"/>
      </w:pPr>
      <w:r>
        <w:rPr>
          <w:rFonts w:ascii="Arial" w:eastAsia="Arial" w:hAnsi="Arial" w:cs="Arial"/>
          <w:b/>
          <w:color w:val="C8A84B"/>
          <w:sz w:val="16"/>
        </w:rPr>
        <w:t>SECTION 08</w:t>
      </w:r>
    </w:p>
    <w:p w14:paraId="02C69C73" w14:textId="77777777" w:rsidR="000C3D20" w:rsidRDefault="00EC2478">
      <w:pPr>
        <w:pStyle w:val="Heading1"/>
        <w:ind w:left="275"/>
      </w:pPr>
      <w:r>
        <w:t>FRONTEND DEVELOPMENT — REACT DASHBOARD</w:t>
      </w:r>
    </w:p>
    <w:p w14:paraId="186C8CF2" w14:textId="77777777" w:rsidR="000C3D20" w:rsidRDefault="00EC2478">
      <w:pPr>
        <w:spacing w:after="557" w:line="265" w:lineRule="auto"/>
        <w:ind w:left="275" w:hanging="10"/>
      </w:pPr>
      <w:r>
        <w:rPr>
          <w:rFonts w:ascii="Arial" w:eastAsia="Arial" w:hAnsi="Arial" w:cs="Arial"/>
          <w:color w:val="A09890"/>
          <w:sz w:val="16"/>
        </w:rPr>
        <w:t>React 18 / TypeScript / Vite — constitutional governance operator console</w:t>
      </w:r>
    </w:p>
    <w:p w14:paraId="1767D6FE" w14:textId="77777777" w:rsidR="000C3D20" w:rsidRDefault="00EC2478">
      <w:pPr>
        <w:pStyle w:val="Heading2"/>
        <w:spacing w:after="75"/>
        <w:ind w:left="-5"/>
      </w:pPr>
      <w:r>
        <w:t>8.1 Component Architecture</w:t>
      </w:r>
    </w:p>
    <w:p w14:paraId="05AF85CD" w14:textId="77777777" w:rsidR="000C3D20" w:rsidRDefault="00EC2478">
      <w:pPr>
        <w:spacing w:after="0" w:line="330" w:lineRule="auto"/>
        <w:ind w:left="-5" w:right="1239" w:hanging="10"/>
        <w:jc w:val="both"/>
      </w:pPr>
      <w:r>
        <w:rPr>
          <w:rFonts w:ascii="Arial" w:eastAsia="Arial" w:hAnsi="Arial" w:cs="Arial"/>
          <w:color w:val="1A1A2E"/>
          <w:sz w:val="19"/>
        </w:rPr>
        <w:t>The UDOC React dashboard is the operator console for governance oversight. It provides real-time visibility into all governed AI systems, bias flags, compliance status, sovereignty verification, and the human oversight queue.</w:t>
      </w:r>
    </w:p>
    <w:p w14:paraId="39ACAD70" w14:textId="77777777" w:rsidR="000C3D20" w:rsidRDefault="00EC2478">
      <w:pPr>
        <w:spacing w:after="1098" w:line="330" w:lineRule="auto"/>
        <w:ind w:left="-5" w:right="1239" w:hanging="10"/>
        <w:jc w:val="both"/>
      </w:pPr>
      <w:r>
        <w:rPr>
          <w:rFonts w:ascii="Arial" w:eastAsia="Arial" w:hAnsi="Arial" w:cs="Arial"/>
          <w:color w:val="1A1A2E"/>
          <w:sz w:val="19"/>
        </w:rPr>
        <w:t>It is built mobile-responsive and screen-reader accessible to meet SA government accessibility requirements.</w:t>
      </w:r>
    </w:p>
    <w:tbl>
      <w:tblPr>
        <w:tblStyle w:val="TableGrid"/>
        <w:tblpPr w:vertAnchor="text" w:tblpX="399" w:tblpY="-1019"/>
        <w:tblOverlap w:val="never"/>
        <w:tblW w:w="8600" w:type="dxa"/>
        <w:tblInd w:w="0" w:type="dxa"/>
        <w:tblCellMar>
          <w:top w:w="0" w:type="dxa"/>
          <w:left w:w="120" w:type="dxa"/>
          <w:bottom w:w="0" w:type="dxa"/>
          <w:right w:w="0" w:type="dxa"/>
        </w:tblCellMar>
        <w:tblLook w:val="04A0" w:firstRow="1" w:lastRow="0" w:firstColumn="1" w:lastColumn="0" w:noHBand="0" w:noVBand="1"/>
      </w:tblPr>
      <w:tblGrid>
        <w:gridCol w:w="1600"/>
        <w:gridCol w:w="2100"/>
        <w:gridCol w:w="4900"/>
      </w:tblGrid>
      <w:tr w:rsidR="000C3D20" w14:paraId="3A3230B4" w14:textId="77777777">
        <w:trPr>
          <w:trHeight w:val="440"/>
        </w:trPr>
        <w:tc>
          <w:tcPr>
            <w:tcW w:w="16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308682B9" w14:textId="77777777" w:rsidR="000C3D20" w:rsidRDefault="00EC2478">
            <w:pPr>
              <w:spacing w:after="0"/>
            </w:pPr>
            <w:r>
              <w:rPr>
                <w:rFonts w:ascii="Arial" w:eastAsia="Arial" w:hAnsi="Arial" w:cs="Arial"/>
                <w:b/>
                <w:color w:val="C8A84B"/>
                <w:sz w:val="15"/>
              </w:rPr>
              <w:t>Component</w:t>
            </w:r>
          </w:p>
        </w:tc>
        <w:tc>
          <w:tcPr>
            <w:tcW w:w="21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3351AF4D" w14:textId="77777777" w:rsidR="000C3D20" w:rsidRDefault="00EC2478">
            <w:pPr>
              <w:spacing w:after="0"/>
            </w:pPr>
            <w:r>
              <w:rPr>
                <w:rFonts w:ascii="Arial" w:eastAsia="Arial" w:hAnsi="Arial" w:cs="Arial"/>
                <w:b/>
                <w:color w:val="C8A84B"/>
                <w:sz w:val="15"/>
              </w:rPr>
              <w:t>Path</w:t>
            </w:r>
          </w:p>
        </w:tc>
        <w:tc>
          <w:tcPr>
            <w:tcW w:w="49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FBEEA5F" w14:textId="77777777" w:rsidR="000C3D20" w:rsidRDefault="00EC2478">
            <w:pPr>
              <w:spacing w:after="0"/>
            </w:pPr>
            <w:r>
              <w:rPr>
                <w:rFonts w:ascii="Arial" w:eastAsia="Arial" w:hAnsi="Arial" w:cs="Arial"/>
                <w:b/>
                <w:color w:val="C8A84B"/>
                <w:sz w:val="15"/>
              </w:rPr>
              <w:t>Description</w:t>
            </w:r>
          </w:p>
        </w:tc>
      </w:tr>
      <w:tr w:rsidR="000C3D20" w14:paraId="5D77D12C" w14:textId="77777777">
        <w:trPr>
          <w:trHeight w:val="440"/>
        </w:trPr>
        <w:tc>
          <w:tcPr>
            <w:tcW w:w="16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32833C56" w14:textId="77777777" w:rsidR="000C3D20" w:rsidRDefault="00EC2478">
            <w:pPr>
              <w:spacing w:after="0"/>
            </w:pPr>
            <w:r>
              <w:rPr>
                <w:rFonts w:ascii="Arial" w:eastAsia="Arial" w:hAnsi="Arial" w:cs="Arial"/>
                <w:color w:val="1A1A2E"/>
                <w:sz w:val="14"/>
              </w:rPr>
              <w:t>App Root</w:t>
            </w:r>
          </w:p>
        </w:tc>
        <w:tc>
          <w:tcPr>
            <w:tcW w:w="21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6FAE8C00" w14:textId="77777777" w:rsidR="000C3D20" w:rsidRDefault="00EC2478">
            <w:pPr>
              <w:spacing w:after="0"/>
            </w:pPr>
            <w:r>
              <w:rPr>
                <w:rFonts w:ascii="Arial" w:eastAsia="Arial" w:hAnsi="Arial" w:cs="Arial"/>
                <w:color w:val="1A1A2E"/>
                <w:sz w:val="14"/>
              </w:rPr>
              <w:t>App.tsx</w:t>
            </w:r>
          </w:p>
        </w:tc>
        <w:tc>
          <w:tcPr>
            <w:tcW w:w="49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163DD743" w14:textId="77777777" w:rsidR="000C3D20" w:rsidRDefault="00EC2478">
            <w:pPr>
              <w:spacing w:after="0"/>
              <w:ind w:right="-1009"/>
            </w:pPr>
            <w:r>
              <w:rPr>
                <w:rFonts w:ascii="Arial" w:eastAsia="Arial" w:hAnsi="Arial" w:cs="Arial"/>
                <w:color w:val="1A1A2E"/>
                <w:sz w:val="14"/>
              </w:rPr>
              <w:t>Route definitions · Auth context provider · Constitutional header enforcement · Error boundary</w:t>
            </w:r>
          </w:p>
        </w:tc>
      </w:tr>
      <w:tr w:rsidR="000C3D20" w14:paraId="1DF298B1" w14:textId="77777777">
        <w:trPr>
          <w:trHeight w:val="440"/>
        </w:trPr>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8A068CA" w14:textId="77777777" w:rsidR="000C3D20" w:rsidRDefault="00EC2478">
            <w:pPr>
              <w:spacing w:after="0"/>
            </w:pPr>
            <w:r>
              <w:rPr>
                <w:rFonts w:ascii="Arial" w:eastAsia="Arial" w:hAnsi="Arial" w:cs="Arial"/>
                <w:color w:val="1A1A2E"/>
                <w:sz w:val="14"/>
              </w:rPr>
              <w:t>API Client</w:t>
            </w:r>
          </w:p>
        </w:tc>
        <w:tc>
          <w:tcPr>
            <w:tcW w:w="2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CE0E520" w14:textId="77777777" w:rsidR="000C3D20" w:rsidRDefault="00EC2478">
            <w:pPr>
              <w:spacing w:after="0"/>
            </w:pPr>
            <w:r>
              <w:rPr>
                <w:rFonts w:ascii="Arial" w:eastAsia="Arial" w:hAnsi="Arial" w:cs="Arial"/>
                <w:color w:val="1A1A2E"/>
                <w:sz w:val="14"/>
              </w:rPr>
              <w:t>api.ts</w:t>
            </w:r>
          </w:p>
        </w:tc>
        <w:tc>
          <w:tcPr>
            <w:tcW w:w="4900" w:type="dxa"/>
            <w:tcBorders>
              <w:top w:val="single" w:sz="2" w:space="0" w:color="C8D0E0"/>
              <w:left w:val="single" w:sz="2" w:space="0" w:color="C8D0E0"/>
              <w:bottom w:val="single" w:sz="2" w:space="0" w:color="C8D0E0"/>
              <w:right w:val="single" w:sz="2" w:space="0" w:color="C8D0E0"/>
            </w:tcBorders>
            <w:shd w:val="clear" w:color="auto" w:fill="FFFFFF"/>
          </w:tcPr>
          <w:p w14:paraId="7AC2CAFF" w14:textId="77777777" w:rsidR="000C3D20" w:rsidRDefault="000C3D20"/>
        </w:tc>
      </w:tr>
      <w:tr w:rsidR="000C3D20" w14:paraId="534C38B0" w14:textId="77777777">
        <w:trPr>
          <w:trHeight w:val="440"/>
        </w:trPr>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ED8821B" w14:textId="77777777" w:rsidR="000C3D20" w:rsidRDefault="00EC2478">
            <w:pPr>
              <w:spacing w:after="0"/>
            </w:pPr>
            <w:r>
              <w:rPr>
                <w:rFonts w:ascii="Arial" w:eastAsia="Arial" w:hAnsi="Arial" w:cs="Arial"/>
                <w:color w:val="1A1A2E"/>
                <w:sz w:val="14"/>
              </w:rPr>
              <w:t>Type Definitions</w:t>
            </w:r>
          </w:p>
        </w:tc>
        <w:tc>
          <w:tcPr>
            <w:tcW w:w="2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30454C5" w14:textId="77777777" w:rsidR="000C3D20" w:rsidRDefault="00EC2478">
            <w:pPr>
              <w:spacing w:after="0"/>
            </w:pPr>
            <w:r>
              <w:rPr>
                <w:rFonts w:ascii="Arial" w:eastAsia="Arial" w:hAnsi="Arial" w:cs="Arial"/>
                <w:color w:val="1A1A2E"/>
                <w:sz w:val="14"/>
              </w:rPr>
              <w:t>types.ts</w:t>
            </w:r>
          </w:p>
        </w:tc>
        <w:tc>
          <w:tcPr>
            <w:tcW w:w="4900" w:type="dxa"/>
            <w:tcBorders>
              <w:top w:val="single" w:sz="2" w:space="0" w:color="C8D0E0"/>
              <w:left w:val="single" w:sz="2" w:space="0" w:color="C8D0E0"/>
              <w:bottom w:val="single" w:sz="2" w:space="0" w:color="C8D0E0"/>
              <w:right w:val="single" w:sz="2" w:space="0" w:color="C8D0E0"/>
            </w:tcBorders>
            <w:shd w:val="clear" w:color="auto" w:fill="F0EDE6"/>
          </w:tcPr>
          <w:p w14:paraId="6834F948" w14:textId="77777777" w:rsidR="000C3D20" w:rsidRDefault="000C3D20"/>
        </w:tc>
      </w:tr>
      <w:tr w:rsidR="000C3D20" w14:paraId="3AA72CF8" w14:textId="77777777">
        <w:trPr>
          <w:trHeight w:val="440"/>
        </w:trPr>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E27A99B" w14:textId="77777777" w:rsidR="000C3D20" w:rsidRDefault="00EC2478">
            <w:pPr>
              <w:spacing w:after="0"/>
            </w:pPr>
            <w:r>
              <w:rPr>
                <w:rFonts w:ascii="Arial" w:eastAsia="Arial" w:hAnsi="Arial" w:cs="Arial"/>
                <w:color w:val="1A1A2E"/>
                <w:sz w:val="14"/>
              </w:rPr>
              <w:t>Dashboard</w:t>
            </w:r>
          </w:p>
        </w:tc>
        <w:tc>
          <w:tcPr>
            <w:tcW w:w="2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2A267D7" w14:textId="77777777" w:rsidR="000C3D20" w:rsidRDefault="00EC2478">
            <w:pPr>
              <w:spacing w:after="0"/>
            </w:pPr>
            <w:r>
              <w:rPr>
                <w:rFonts w:ascii="Arial" w:eastAsia="Arial" w:hAnsi="Arial" w:cs="Arial"/>
                <w:color w:val="1A1A2E"/>
                <w:sz w:val="14"/>
              </w:rPr>
              <w:t>pages/Dashboard.tsx</w:t>
            </w:r>
          </w:p>
        </w:tc>
        <w:tc>
          <w:tcPr>
            <w:tcW w:w="4900" w:type="dxa"/>
            <w:tcBorders>
              <w:top w:val="single" w:sz="2" w:space="0" w:color="C8D0E0"/>
              <w:left w:val="single" w:sz="2" w:space="0" w:color="C8D0E0"/>
              <w:bottom w:val="single" w:sz="2" w:space="0" w:color="C8D0E0"/>
              <w:right w:val="single" w:sz="2" w:space="0" w:color="C8D0E0"/>
            </w:tcBorders>
            <w:shd w:val="clear" w:color="auto" w:fill="FFFFFF"/>
          </w:tcPr>
          <w:p w14:paraId="6B767659" w14:textId="77777777" w:rsidR="000C3D20" w:rsidRDefault="000C3D20"/>
        </w:tc>
      </w:tr>
      <w:tr w:rsidR="000C3D20" w14:paraId="59245947" w14:textId="77777777">
        <w:trPr>
          <w:trHeight w:val="440"/>
        </w:trPr>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A74EA81" w14:textId="77777777" w:rsidR="000C3D20" w:rsidRDefault="00EC2478">
            <w:pPr>
              <w:spacing w:after="0"/>
            </w:pPr>
            <w:r>
              <w:rPr>
                <w:rFonts w:ascii="Arial" w:eastAsia="Arial" w:hAnsi="Arial" w:cs="Arial"/>
                <w:color w:val="1A1A2E"/>
                <w:sz w:val="14"/>
              </w:rPr>
              <w:t>SA Policy</w:t>
            </w:r>
          </w:p>
        </w:tc>
        <w:tc>
          <w:tcPr>
            <w:tcW w:w="2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2552A7C" w14:textId="77777777" w:rsidR="000C3D20" w:rsidRDefault="00EC2478">
            <w:pPr>
              <w:spacing w:after="0"/>
            </w:pPr>
            <w:r>
              <w:rPr>
                <w:rFonts w:ascii="Arial" w:eastAsia="Arial" w:hAnsi="Arial" w:cs="Arial"/>
                <w:color w:val="1A1A2E"/>
                <w:sz w:val="14"/>
              </w:rPr>
              <w:t>pages/SAPolicy.tsx</w:t>
            </w:r>
          </w:p>
        </w:tc>
        <w:tc>
          <w:tcPr>
            <w:tcW w:w="4900" w:type="dxa"/>
            <w:tcBorders>
              <w:top w:val="single" w:sz="2" w:space="0" w:color="C8D0E0"/>
              <w:left w:val="single" w:sz="2" w:space="0" w:color="C8D0E0"/>
              <w:bottom w:val="single" w:sz="2" w:space="0" w:color="C8D0E0"/>
              <w:right w:val="single" w:sz="2" w:space="0" w:color="C8D0E0"/>
            </w:tcBorders>
            <w:shd w:val="clear" w:color="auto" w:fill="F0EDE6"/>
          </w:tcPr>
          <w:p w14:paraId="084BA5CD" w14:textId="77777777" w:rsidR="000C3D20" w:rsidRDefault="000C3D20"/>
        </w:tc>
      </w:tr>
      <w:tr w:rsidR="000C3D20" w14:paraId="2380BD01" w14:textId="77777777">
        <w:trPr>
          <w:trHeight w:val="440"/>
        </w:trPr>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281CE49" w14:textId="77777777" w:rsidR="000C3D20" w:rsidRDefault="00EC2478">
            <w:pPr>
              <w:spacing w:after="0"/>
            </w:pPr>
            <w:r>
              <w:rPr>
                <w:rFonts w:ascii="Arial" w:eastAsia="Arial" w:hAnsi="Arial" w:cs="Arial"/>
                <w:color w:val="1A1A2E"/>
                <w:sz w:val="14"/>
              </w:rPr>
              <w:t>AI Registry</w:t>
            </w:r>
          </w:p>
        </w:tc>
        <w:tc>
          <w:tcPr>
            <w:tcW w:w="2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8D3AA07" w14:textId="77777777" w:rsidR="000C3D20" w:rsidRDefault="00EC2478">
            <w:pPr>
              <w:spacing w:after="0"/>
            </w:pPr>
            <w:r>
              <w:rPr>
                <w:rFonts w:ascii="Arial" w:eastAsia="Arial" w:hAnsi="Arial" w:cs="Arial"/>
                <w:color w:val="1A1A2E"/>
                <w:sz w:val="14"/>
              </w:rPr>
              <w:t>pages/Registry.tsx</w:t>
            </w:r>
          </w:p>
        </w:tc>
        <w:tc>
          <w:tcPr>
            <w:tcW w:w="4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B2E8A69" w14:textId="77777777" w:rsidR="000C3D20" w:rsidRDefault="00EC2478">
            <w:pPr>
              <w:spacing w:after="0"/>
              <w:ind w:right="-1110"/>
            </w:pPr>
            <w:r>
              <w:rPr>
                <w:rFonts w:ascii="Arial" w:eastAsia="Arial" w:hAnsi="Arial" w:cs="Arial"/>
                <w:color w:val="1A1A2E"/>
                <w:sz w:val="14"/>
              </w:rPr>
              <w:t>System catalogue · Risk tier heat map · HITL status · HRIA tracking · Suspend/activate controls</w:t>
            </w:r>
          </w:p>
        </w:tc>
      </w:tr>
      <w:tr w:rsidR="000C3D20" w14:paraId="40094528" w14:textId="77777777">
        <w:trPr>
          <w:trHeight w:val="440"/>
        </w:trPr>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CDFA78E" w14:textId="77777777" w:rsidR="000C3D20" w:rsidRDefault="00EC2478">
            <w:pPr>
              <w:spacing w:after="0"/>
            </w:pPr>
            <w:r>
              <w:rPr>
                <w:rFonts w:ascii="Arial" w:eastAsia="Arial" w:hAnsi="Arial" w:cs="Arial"/>
                <w:color w:val="1A1A2E"/>
                <w:sz w:val="14"/>
              </w:rPr>
              <w:t>Risk Engine</w:t>
            </w:r>
          </w:p>
        </w:tc>
        <w:tc>
          <w:tcPr>
            <w:tcW w:w="2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B2BC468" w14:textId="77777777" w:rsidR="000C3D20" w:rsidRDefault="00EC2478">
            <w:pPr>
              <w:spacing w:after="0"/>
            </w:pPr>
            <w:r>
              <w:rPr>
                <w:rFonts w:ascii="Arial" w:eastAsia="Arial" w:hAnsi="Arial" w:cs="Arial"/>
                <w:color w:val="1A1A2E"/>
                <w:sz w:val="14"/>
              </w:rPr>
              <w:t>pages/Risk.tsx</w:t>
            </w:r>
          </w:p>
        </w:tc>
        <w:tc>
          <w:tcPr>
            <w:tcW w:w="4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91AB11B" w14:textId="77777777" w:rsidR="000C3D20" w:rsidRDefault="00EC2478">
            <w:pPr>
              <w:spacing w:after="0"/>
              <w:ind w:right="-402"/>
            </w:pPr>
            <w:r>
              <w:rPr>
                <w:rFonts w:ascii="Arial" w:eastAsia="Arial" w:hAnsi="Arial" w:cs="Arial"/>
                <w:color w:val="1A1A2E"/>
                <w:sz w:val="14"/>
              </w:rPr>
              <w:t>Risk tier breakdown · Classification requirements by tier · Quarterly review schedule</w:t>
            </w:r>
          </w:p>
        </w:tc>
      </w:tr>
      <w:tr w:rsidR="000C3D20" w14:paraId="38273E5D" w14:textId="77777777">
        <w:trPr>
          <w:trHeight w:val="440"/>
        </w:trPr>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EAEDC09" w14:textId="77777777" w:rsidR="000C3D20" w:rsidRDefault="00EC2478">
            <w:pPr>
              <w:spacing w:after="0"/>
            </w:pPr>
            <w:r>
              <w:rPr>
                <w:rFonts w:ascii="Arial" w:eastAsia="Arial" w:hAnsi="Arial" w:cs="Arial"/>
                <w:color w:val="1A1A2E"/>
                <w:sz w:val="14"/>
              </w:rPr>
              <w:t>Audit Trail</w:t>
            </w:r>
          </w:p>
        </w:tc>
        <w:tc>
          <w:tcPr>
            <w:tcW w:w="2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53C0A34" w14:textId="77777777" w:rsidR="000C3D20" w:rsidRDefault="00EC2478">
            <w:pPr>
              <w:spacing w:after="0"/>
            </w:pPr>
            <w:r>
              <w:rPr>
                <w:rFonts w:ascii="Arial" w:eastAsia="Arial" w:hAnsi="Arial" w:cs="Arial"/>
                <w:color w:val="1A1A2E"/>
                <w:sz w:val="14"/>
              </w:rPr>
              <w:t>pages/AuditTrail.tsx</w:t>
            </w:r>
          </w:p>
        </w:tc>
        <w:tc>
          <w:tcPr>
            <w:tcW w:w="4900" w:type="dxa"/>
            <w:tcBorders>
              <w:top w:val="single" w:sz="2" w:space="0" w:color="C8D0E0"/>
              <w:left w:val="single" w:sz="2" w:space="0" w:color="C8D0E0"/>
              <w:bottom w:val="single" w:sz="2" w:space="0" w:color="C8D0E0"/>
              <w:right w:val="single" w:sz="2" w:space="0" w:color="C8D0E0"/>
            </w:tcBorders>
            <w:shd w:val="clear" w:color="auto" w:fill="FFFFFF"/>
          </w:tcPr>
          <w:p w14:paraId="7B604AEC" w14:textId="77777777" w:rsidR="000C3D20" w:rsidRDefault="000C3D20"/>
        </w:tc>
      </w:tr>
      <w:tr w:rsidR="000C3D20" w14:paraId="2DE766E3" w14:textId="77777777">
        <w:trPr>
          <w:trHeight w:val="440"/>
        </w:trPr>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4904E93" w14:textId="77777777" w:rsidR="000C3D20" w:rsidRDefault="00EC2478">
            <w:pPr>
              <w:spacing w:after="0"/>
            </w:pPr>
            <w:r>
              <w:rPr>
                <w:rFonts w:ascii="Arial" w:eastAsia="Arial" w:hAnsi="Arial" w:cs="Arial"/>
                <w:color w:val="1A1A2E"/>
                <w:sz w:val="14"/>
              </w:rPr>
              <w:t>Compliance</w:t>
            </w:r>
          </w:p>
        </w:tc>
        <w:tc>
          <w:tcPr>
            <w:tcW w:w="2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F23409C" w14:textId="77777777" w:rsidR="000C3D20" w:rsidRDefault="00EC2478">
            <w:pPr>
              <w:spacing w:after="0"/>
            </w:pPr>
            <w:r>
              <w:rPr>
                <w:rFonts w:ascii="Arial" w:eastAsia="Arial" w:hAnsi="Arial" w:cs="Arial"/>
                <w:color w:val="1A1A2E"/>
                <w:sz w:val="14"/>
              </w:rPr>
              <w:t>pages/Compliance.tsx</w:t>
            </w:r>
          </w:p>
        </w:tc>
        <w:tc>
          <w:tcPr>
            <w:tcW w:w="4900" w:type="dxa"/>
            <w:tcBorders>
              <w:top w:val="single" w:sz="2" w:space="0" w:color="C8D0E0"/>
              <w:left w:val="single" w:sz="2" w:space="0" w:color="C8D0E0"/>
              <w:bottom w:val="single" w:sz="2" w:space="0" w:color="C8D0E0"/>
              <w:right w:val="single" w:sz="2" w:space="0" w:color="C8D0E0"/>
            </w:tcBorders>
            <w:shd w:val="clear" w:color="auto" w:fill="F0EDE6"/>
          </w:tcPr>
          <w:p w14:paraId="46726708" w14:textId="77777777" w:rsidR="000C3D20" w:rsidRDefault="000C3D20"/>
        </w:tc>
      </w:tr>
      <w:tr w:rsidR="000C3D20" w14:paraId="277DA09C" w14:textId="77777777">
        <w:trPr>
          <w:trHeight w:val="440"/>
        </w:trPr>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162E929" w14:textId="77777777" w:rsidR="000C3D20" w:rsidRDefault="00EC2478">
            <w:pPr>
              <w:spacing w:after="0"/>
            </w:pPr>
            <w:r>
              <w:rPr>
                <w:rFonts w:ascii="Arial" w:eastAsia="Arial" w:hAnsi="Arial" w:cs="Arial"/>
                <w:color w:val="1A1A2E"/>
                <w:sz w:val="14"/>
              </w:rPr>
              <w:t>Bias Monitor</w:t>
            </w:r>
          </w:p>
        </w:tc>
        <w:tc>
          <w:tcPr>
            <w:tcW w:w="2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A978370" w14:textId="77777777" w:rsidR="000C3D20" w:rsidRDefault="00EC2478">
            <w:pPr>
              <w:spacing w:after="0"/>
            </w:pPr>
            <w:r>
              <w:rPr>
                <w:rFonts w:ascii="Arial" w:eastAsia="Arial" w:hAnsi="Arial" w:cs="Arial"/>
                <w:color w:val="1A1A2E"/>
                <w:sz w:val="14"/>
              </w:rPr>
              <w:t>pages/BiasMonitor.tsx</w:t>
            </w:r>
          </w:p>
        </w:tc>
        <w:tc>
          <w:tcPr>
            <w:tcW w:w="4900" w:type="dxa"/>
            <w:tcBorders>
              <w:top w:val="single" w:sz="2" w:space="0" w:color="C8D0E0"/>
              <w:left w:val="single" w:sz="2" w:space="0" w:color="C8D0E0"/>
              <w:bottom w:val="single" w:sz="2" w:space="0" w:color="C8D0E0"/>
              <w:right w:val="single" w:sz="2" w:space="0" w:color="C8D0E0"/>
            </w:tcBorders>
            <w:shd w:val="clear" w:color="auto" w:fill="FFFFFF"/>
          </w:tcPr>
          <w:p w14:paraId="519A4CB5" w14:textId="77777777" w:rsidR="000C3D20" w:rsidRDefault="000C3D20"/>
        </w:tc>
      </w:tr>
      <w:tr w:rsidR="000C3D20" w14:paraId="7267431B" w14:textId="77777777">
        <w:trPr>
          <w:trHeight w:val="440"/>
        </w:trPr>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98746E2" w14:textId="77777777" w:rsidR="000C3D20" w:rsidRDefault="00EC2478">
            <w:pPr>
              <w:spacing w:after="0"/>
            </w:pPr>
            <w:r>
              <w:rPr>
                <w:rFonts w:ascii="Arial" w:eastAsia="Arial" w:hAnsi="Arial" w:cs="Arial"/>
                <w:color w:val="1A1A2E"/>
                <w:sz w:val="14"/>
              </w:rPr>
              <w:t>Explainability</w:t>
            </w:r>
          </w:p>
        </w:tc>
        <w:tc>
          <w:tcPr>
            <w:tcW w:w="2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5B70724" w14:textId="77777777" w:rsidR="000C3D20" w:rsidRDefault="00EC2478">
            <w:pPr>
              <w:spacing w:after="0"/>
            </w:pPr>
            <w:r>
              <w:rPr>
                <w:rFonts w:ascii="Arial" w:eastAsia="Arial" w:hAnsi="Arial" w:cs="Arial"/>
                <w:color w:val="1A1A2E"/>
                <w:sz w:val="14"/>
              </w:rPr>
              <w:t>pages/Explainability.tsx</w:t>
            </w:r>
          </w:p>
        </w:tc>
        <w:tc>
          <w:tcPr>
            <w:tcW w:w="4900" w:type="dxa"/>
            <w:tcBorders>
              <w:top w:val="single" w:sz="2" w:space="0" w:color="C8D0E0"/>
              <w:left w:val="single" w:sz="2" w:space="0" w:color="C8D0E0"/>
              <w:bottom w:val="single" w:sz="2" w:space="0" w:color="C8D0E0"/>
              <w:right w:val="single" w:sz="2" w:space="0" w:color="C8D0E0"/>
            </w:tcBorders>
            <w:shd w:val="clear" w:color="auto" w:fill="F0EDE6"/>
          </w:tcPr>
          <w:p w14:paraId="0999F561" w14:textId="77777777" w:rsidR="000C3D20" w:rsidRDefault="000C3D20"/>
        </w:tc>
      </w:tr>
      <w:tr w:rsidR="000C3D20" w14:paraId="2811C48A" w14:textId="77777777">
        <w:trPr>
          <w:trHeight w:val="440"/>
        </w:trPr>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E865DD6" w14:textId="77777777" w:rsidR="000C3D20" w:rsidRDefault="00EC2478">
            <w:pPr>
              <w:spacing w:after="0"/>
            </w:pPr>
            <w:r>
              <w:rPr>
                <w:rFonts w:ascii="Arial" w:eastAsia="Arial" w:hAnsi="Arial" w:cs="Arial"/>
                <w:color w:val="1A1A2E"/>
                <w:sz w:val="14"/>
              </w:rPr>
              <w:t>HITL Oversight</w:t>
            </w:r>
          </w:p>
        </w:tc>
        <w:tc>
          <w:tcPr>
            <w:tcW w:w="2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3CAE4B0" w14:textId="77777777" w:rsidR="000C3D20" w:rsidRDefault="00EC2478">
            <w:pPr>
              <w:spacing w:after="0"/>
            </w:pPr>
            <w:r>
              <w:rPr>
                <w:rFonts w:ascii="Arial" w:eastAsia="Arial" w:hAnsi="Arial" w:cs="Arial"/>
                <w:color w:val="1A1A2E"/>
                <w:sz w:val="14"/>
              </w:rPr>
              <w:t>pages/HumanOversight.tsx</w:t>
            </w:r>
          </w:p>
        </w:tc>
        <w:tc>
          <w:tcPr>
            <w:tcW w:w="4900" w:type="dxa"/>
            <w:tcBorders>
              <w:top w:val="single" w:sz="2" w:space="0" w:color="C8D0E0"/>
              <w:left w:val="single" w:sz="2" w:space="0" w:color="C8D0E0"/>
              <w:bottom w:val="single" w:sz="2" w:space="0" w:color="C8D0E0"/>
              <w:right w:val="single" w:sz="2" w:space="0" w:color="C8D0E0"/>
            </w:tcBorders>
            <w:shd w:val="clear" w:color="auto" w:fill="FFFFFF"/>
          </w:tcPr>
          <w:p w14:paraId="19B3F6DA" w14:textId="77777777" w:rsidR="000C3D20" w:rsidRDefault="000C3D20"/>
        </w:tc>
      </w:tr>
      <w:tr w:rsidR="000C3D20" w14:paraId="3D30E0DD" w14:textId="77777777">
        <w:trPr>
          <w:trHeight w:val="440"/>
        </w:trPr>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CADB694" w14:textId="77777777" w:rsidR="000C3D20" w:rsidRDefault="00EC2478">
            <w:pPr>
              <w:spacing w:after="0"/>
            </w:pPr>
            <w:r>
              <w:rPr>
                <w:rFonts w:ascii="Arial" w:eastAsia="Arial" w:hAnsi="Arial" w:cs="Arial"/>
                <w:color w:val="1A1A2E"/>
                <w:sz w:val="14"/>
              </w:rPr>
              <w:t>Sovereignty</w:t>
            </w:r>
          </w:p>
        </w:tc>
        <w:tc>
          <w:tcPr>
            <w:tcW w:w="2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F421A71" w14:textId="77777777" w:rsidR="000C3D20" w:rsidRDefault="00EC2478">
            <w:pPr>
              <w:spacing w:after="0"/>
            </w:pPr>
            <w:r>
              <w:rPr>
                <w:rFonts w:ascii="Arial" w:eastAsia="Arial" w:hAnsi="Arial" w:cs="Arial"/>
                <w:color w:val="1A1A2E"/>
                <w:sz w:val="14"/>
              </w:rPr>
              <w:t>pages/Sovereignty.tsx</w:t>
            </w:r>
          </w:p>
        </w:tc>
        <w:tc>
          <w:tcPr>
            <w:tcW w:w="4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5FD303F" w14:textId="77777777" w:rsidR="000C3D20" w:rsidRDefault="00EC2478">
            <w:pPr>
              <w:spacing w:after="0"/>
              <w:ind w:right="-122"/>
            </w:pPr>
            <w:r>
              <w:rPr>
                <w:rFonts w:ascii="Arial" w:eastAsia="Arial" w:hAnsi="Arial" w:cs="Arial"/>
                <w:color w:val="1A1A2E"/>
                <w:sz w:val="14"/>
              </w:rPr>
              <w:t>Node map · Verification log · Cryptography roadmap · Key architecture diagram</w:t>
            </w:r>
          </w:p>
        </w:tc>
      </w:tr>
      <w:tr w:rsidR="000C3D20" w14:paraId="0249CD5F" w14:textId="77777777">
        <w:trPr>
          <w:trHeight w:val="440"/>
        </w:trPr>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72F616B" w14:textId="77777777" w:rsidR="000C3D20" w:rsidRDefault="00EC2478">
            <w:pPr>
              <w:spacing w:after="0"/>
            </w:pPr>
            <w:r>
              <w:rPr>
                <w:rFonts w:ascii="Arial" w:eastAsia="Arial" w:hAnsi="Arial" w:cs="Arial"/>
                <w:color w:val="1A1A2E"/>
                <w:sz w:val="14"/>
              </w:rPr>
              <w:t>Ethics Board</w:t>
            </w:r>
          </w:p>
        </w:tc>
        <w:tc>
          <w:tcPr>
            <w:tcW w:w="2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FB90544" w14:textId="77777777" w:rsidR="000C3D20" w:rsidRDefault="00EC2478">
            <w:pPr>
              <w:spacing w:after="0"/>
            </w:pPr>
            <w:r>
              <w:rPr>
                <w:rFonts w:ascii="Arial" w:eastAsia="Arial" w:hAnsi="Arial" w:cs="Arial"/>
                <w:color w:val="1A1A2E"/>
                <w:sz w:val="14"/>
              </w:rPr>
              <w:t>pages/EthicsBoard.tsx</w:t>
            </w:r>
          </w:p>
        </w:tc>
        <w:tc>
          <w:tcPr>
            <w:tcW w:w="4900" w:type="dxa"/>
            <w:tcBorders>
              <w:top w:val="single" w:sz="2" w:space="0" w:color="C8D0E0"/>
              <w:left w:val="single" w:sz="2" w:space="0" w:color="C8D0E0"/>
              <w:bottom w:val="single" w:sz="2" w:space="0" w:color="C8D0E0"/>
              <w:right w:val="single" w:sz="2" w:space="0" w:color="C8D0E0"/>
            </w:tcBorders>
            <w:shd w:val="clear" w:color="auto" w:fill="FFFFFF"/>
          </w:tcPr>
          <w:p w14:paraId="480BA871" w14:textId="77777777" w:rsidR="000C3D20" w:rsidRDefault="000C3D20"/>
        </w:tc>
      </w:tr>
      <w:tr w:rsidR="000C3D20" w14:paraId="6C0E82CA" w14:textId="77777777">
        <w:trPr>
          <w:trHeight w:val="440"/>
        </w:trPr>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4587294" w14:textId="77777777" w:rsidR="000C3D20" w:rsidRDefault="00EC2478">
            <w:pPr>
              <w:spacing w:after="0"/>
            </w:pPr>
            <w:r>
              <w:rPr>
                <w:rFonts w:ascii="Arial" w:eastAsia="Arial" w:hAnsi="Arial" w:cs="Arial"/>
                <w:color w:val="1A1A2E"/>
                <w:sz w:val="14"/>
              </w:rPr>
              <w:t>Ombudsperson</w:t>
            </w:r>
          </w:p>
        </w:tc>
        <w:tc>
          <w:tcPr>
            <w:tcW w:w="2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0307308" w14:textId="77777777" w:rsidR="000C3D20" w:rsidRDefault="00EC2478">
            <w:pPr>
              <w:spacing w:after="0"/>
            </w:pPr>
            <w:r>
              <w:rPr>
                <w:rFonts w:ascii="Arial" w:eastAsia="Arial" w:hAnsi="Arial" w:cs="Arial"/>
                <w:color w:val="1A1A2E"/>
                <w:sz w:val="14"/>
              </w:rPr>
              <w:t>pages/Ombuds.tsx</w:t>
            </w:r>
          </w:p>
        </w:tc>
        <w:tc>
          <w:tcPr>
            <w:tcW w:w="4900" w:type="dxa"/>
            <w:tcBorders>
              <w:top w:val="single" w:sz="2" w:space="0" w:color="C8D0E0"/>
              <w:left w:val="single" w:sz="2" w:space="0" w:color="C8D0E0"/>
              <w:bottom w:val="single" w:sz="2" w:space="0" w:color="C8D0E0"/>
              <w:right w:val="single" w:sz="2" w:space="0" w:color="C8D0E0"/>
            </w:tcBorders>
            <w:shd w:val="clear" w:color="auto" w:fill="F0EDE6"/>
          </w:tcPr>
          <w:p w14:paraId="4DB9CD87" w14:textId="77777777" w:rsidR="000C3D20" w:rsidRDefault="000C3D20"/>
        </w:tc>
      </w:tr>
      <w:tr w:rsidR="000C3D20" w14:paraId="3B8F8F98" w14:textId="77777777">
        <w:trPr>
          <w:trHeight w:val="440"/>
        </w:trPr>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3BC7BEB" w14:textId="77777777" w:rsidR="000C3D20" w:rsidRDefault="00EC2478">
            <w:pPr>
              <w:spacing w:after="0"/>
            </w:pPr>
            <w:r>
              <w:rPr>
                <w:rFonts w:ascii="Arial" w:eastAsia="Arial" w:hAnsi="Arial" w:cs="Arial"/>
                <w:color w:val="1A1A2E"/>
                <w:sz w:val="14"/>
              </w:rPr>
              <w:t>Incident Command</w:t>
            </w:r>
          </w:p>
        </w:tc>
        <w:tc>
          <w:tcPr>
            <w:tcW w:w="2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0EA9580" w14:textId="77777777" w:rsidR="000C3D20" w:rsidRDefault="00EC2478">
            <w:pPr>
              <w:spacing w:after="0"/>
            </w:pPr>
            <w:r>
              <w:rPr>
                <w:rFonts w:ascii="Arial" w:eastAsia="Arial" w:hAnsi="Arial" w:cs="Arial"/>
                <w:color w:val="1A1A2E"/>
                <w:sz w:val="14"/>
              </w:rPr>
              <w:t>pages/Incident.tsx</w:t>
            </w:r>
          </w:p>
        </w:tc>
        <w:tc>
          <w:tcPr>
            <w:tcW w:w="4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2763301" w14:textId="77777777" w:rsidR="000C3D20" w:rsidRDefault="00EC2478">
            <w:pPr>
              <w:spacing w:after="0"/>
              <w:ind w:right="-1157"/>
            </w:pPr>
            <w:r>
              <w:rPr>
                <w:rFonts w:ascii="Arial" w:eastAsia="Arial" w:hAnsi="Arial" w:cs="Arial"/>
                <w:color w:val="1A1A2E"/>
                <w:sz w:val="14"/>
              </w:rPr>
              <w:t>INC register · 4-phase response tracker · POPIA notification timer · SAHRC/COB notification log</w:t>
            </w:r>
          </w:p>
        </w:tc>
      </w:tr>
      <w:tr w:rsidR="000C3D20" w14:paraId="4A1225AE" w14:textId="77777777">
        <w:trPr>
          <w:trHeight w:val="440"/>
        </w:trPr>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D849928" w14:textId="77777777" w:rsidR="000C3D20" w:rsidRDefault="00EC2478">
            <w:pPr>
              <w:spacing w:after="0"/>
            </w:pPr>
            <w:r>
              <w:rPr>
                <w:rFonts w:ascii="Arial" w:eastAsia="Arial" w:hAnsi="Arial" w:cs="Arial"/>
                <w:color w:val="1A1A2E"/>
                <w:sz w:val="14"/>
              </w:rPr>
              <w:t>Regulator Portal</w:t>
            </w:r>
          </w:p>
        </w:tc>
        <w:tc>
          <w:tcPr>
            <w:tcW w:w="2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2F44C54" w14:textId="77777777" w:rsidR="000C3D20" w:rsidRDefault="00EC2478">
            <w:pPr>
              <w:spacing w:after="0"/>
            </w:pPr>
            <w:r>
              <w:rPr>
                <w:rFonts w:ascii="Arial" w:eastAsia="Arial" w:hAnsi="Arial" w:cs="Arial"/>
                <w:color w:val="1A1A2E"/>
                <w:sz w:val="14"/>
              </w:rPr>
              <w:t>pages/Regulator.tsx</w:t>
            </w:r>
          </w:p>
        </w:tc>
        <w:tc>
          <w:tcPr>
            <w:tcW w:w="4900" w:type="dxa"/>
            <w:tcBorders>
              <w:top w:val="single" w:sz="2" w:space="0" w:color="C8D0E0"/>
              <w:left w:val="single" w:sz="2" w:space="0" w:color="C8D0E0"/>
              <w:bottom w:val="single" w:sz="2" w:space="0" w:color="C8D0E0"/>
              <w:right w:val="single" w:sz="2" w:space="0" w:color="C8D0E0"/>
            </w:tcBorders>
            <w:shd w:val="clear" w:color="auto" w:fill="F0EDE6"/>
          </w:tcPr>
          <w:p w14:paraId="61210037" w14:textId="77777777" w:rsidR="000C3D20" w:rsidRDefault="000C3D20"/>
        </w:tc>
      </w:tr>
      <w:tr w:rsidR="000C3D20" w14:paraId="3E2AE268" w14:textId="77777777">
        <w:trPr>
          <w:trHeight w:val="440"/>
        </w:trPr>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53C6D09" w14:textId="77777777" w:rsidR="000C3D20" w:rsidRDefault="00EC2478">
            <w:pPr>
              <w:spacing w:after="0"/>
            </w:pPr>
            <w:r>
              <w:rPr>
                <w:rFonts w:ascii="Arial" w:eastAsia="Arial" w:hAnsi="Arial" w:cs="Arial"/>
                <w:color w:val="1A1A2E"/>
                <w:sz w:val="14"/>
              </w:rPr>
              <w:t>S.E.T.H.S</w:t>
            </w:r>
          </w:p>
        </w:tc>
        <w:tc>
          <w:tcPr>
            <w:tcW w:w="2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A2FD087" w14:textId="77777777" w:rsidR="000C3D20" w:rsidRDefault="00EC2478">
            <w:pPr>
              <w:spacing w:after="0"/>
            </w:pPr>
            <w:r>
              <w:rPr>
                <w:rFonts w:ascii="Arial" w:eastAsia="Arial" w:hAnsi="Arial" w:cs="Arial"/>
                <w:color w:val="1A1A2E"/>
                <w:sz w:val="14"/>
              </w:rPr>
              <w:t>pages/SETHS.tsx</w:t>
            </w:r>
          </w:p>
        </w:tc>
        <w:tc>
          <w:tcPr>
            <w:tcW w:w="4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75FB837" w14:textId="77777777" w:rsidR="000C3D20" w:rsidRDefault="00EC2478">
            <w:pPr>
              <w:spacing w:after="0"/>
              <w:ind w:right="-799"/>
            </w:pPr>
            <w:r>
              <w:rPr>
                <w:rFonts w:ascii="Arial" w:eastAsia="Arial" w:hAnsi="Arial" w:cs="Arial"/>
                <w:color w:val="1A1A2E"/>
                <w:sz w:val="14"/>
              </w:rPr>
              <w:t>Workforce governance overlay · POPIA data streams · SDG alignment · Pillar 02 evidence</w:t>
            </w:r>
          </w:p>
        </w:tc>
      </w:tr>
      <w:tr w:rsidR="000C3D20" w14:paraId="18A90018" w14:textId="77777777">
        <w:trPr>
          <w:trHeight w:val="440"/>
        </w:trPr>
        <w:tc>
          <w:tcPr>
            <w:tcW w:w="16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0E3C941D" w14:textId="77777777" w:rsidR="000C3D20" w:rsidRDefault="00EC2478">
            <w:pPr>
              <w:spacing w:after="0"/>
            </w:pPr>
            <w:r>
              <w:rPr>
                <w:rFonts w:ascii="Arial" w:eastAsia="Arial" w:hAnsi="Arial" w:cs="Arial"/>
                <w:color w:val="1A1A2E"/>
                <w:sz w:val="14"/>
              </w:rPr>
              <w:t>Admin/Config</w:t>
            </w:r>
          </w:p>
        </w:tc>
        <w:tc>
          <w:tcPr>
            <w:tcW w:w="21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450AD854" w14:textId="77777777" w:rsidR="000C3D20" w:rsidRDefault="00EC2478">
            <w:pPr>
              <w:spacing w:after="0"/>
            </w:pPr>
            <w:r>
              <w:rPr>
                <w:rFonts w:ascii="Arial" w:eastAsia="Arial" w:hAnsi="Arial" w:cs="Arial"/>
                <w:color w:val="1A1A2E"/>
                <w:sz w:val="14"/>
              </w:rPr>
              <w:t>pages/Config.tsx</w:t>
            </w:r>
          </w:p>
        </w:tc>
        <w:tc>
          <w:tcPr>
            <w:tcW w:w="4900" w:type="dxa"/>
            <w:tcBorders>
              <w:top w:val="single" w:sz="2" w:space="0" w:color="C8D0E0"/>
              <w:left w:val="single" w:sz="2" w:space="0" w:color="C8D0E0"/>
              <w:bottom w:val="single" w:sz="4" w:space="0" w:color="C8D0E0"/>
              <w:right w:val="single" w:sz="2" w:space="0" w:color="C8D0E0"/>
            </w:tcBorders>
            <w:shd w:val="clear" w:color="auto" w:fill="F0EDE6"/>
          </w:tcPr>
          <w:p w14:paraId="4C19E668" w14:textId="77777777" w:rsidR="000C3D20" w:rsidRDefault="000C3D20"/>
        </w:tc>
      </w:tr>
    </w:tbl>
    <w:p w14:paraId="26756A2B" w14:textId="77777777" w:rsidR="000C3D20" w:rsidRDefault="00EC2478">
      <w:pPr>
        <w:spacing w:after="263" w:line="265" w:lineRule="auto"/>
        <w:ind w:left="4229" w:hanging="10"/>
      </w:pPr>
      <w:r>
        <w:rPr>
          <w:rFonts w:ascii="Arial" w:eastAsia="Arial" w:hAnsi="Arial" w:cs="Arial"/>
          <w:color w:val="1A1A2E"/>
          <w:sz w:val="14"/>
        </w:rPr>
        <w:t>All typed API calls · JWT token management · Retry with exponential backoff · Error normalisation</w:t>
      </w:r>
    </w:p>
    <w:p w14:paraId="0176B81C" w14:textId="77777777" w:rsidR="000C3D20" w:rsidRDefault="00EC2478">
      <w:pPr>
        <w:spacing w:after="263" w:line="265" w:lineRule="auto"/>
        <w:ind w:left="4229" w:hanging="10"/>
      </w:pPr>
      <w:r>
        <w:rPr>
          <w:rFonts w:ascii="Arial" w:eastAsia="Arial" w:hAnsi="Arial" w:cs="Arial"/>
          <w:color w:val="1A1A2E"/>
          <w:sz w:val="14"/>
        </w:rPr>
        <w:t xml:space="preserve">AISystem · AuditEvent · BiasResult · ComplianceSweep · HumanOversightRecord · SovereigntyCheck · </w:t>
      </w:r>
    </w:p>
    <w:p w14:paraId="4281BE66" w14:textId="77777777" w:rsidR="000C3D20" w:rsidRDefault="00EC2478">
      <w:pPr>
        <w:spacing w:after="263" w:line="265" w:lineRule="auto"/>
        <w:ind w:left="4229" w:hanging="10"/>
      </w:pPr>
      <w:r>
        <w:rPr>
          <w:rFonts w:ascii="Arial" w:eastAsia="Arial" w:hAnsi="Arial" w:cs="Arial"/>
          <w:color w:val="1A1A2E"/>
          <w:sz w:val="14"/>
        </w:rPr>
        <w:t>Command centre · KPI grid · SA Policy pillar scores · Constitutional legitimacy index · Real-time alert stre</w:t>
      </w:r>
    </w:p>
    <w:tbl>
      <w:tblPr>
        <w:tblStyle w:val="TableGrid"/>
        <w:tblpPr w:vertAnchor="page" w:horzAnchor="page" w:tblpX="1653" w:tblpY="13367"/>
        <w:tblOverlap w:val="never"/>
        <w:tblW w:w="8600" w:type="dxa"/>
        <w:tblInd w:w="0" w:type="dxa"/>
        <w:tblCellMar>
          <w:top w:w="0" w:type="dxa"/>
          <w:left w:w="160" w:type="dxa"/>
          <w:bottom w:w="0" w:type="dxa"/>
          <w:right w:w="0" w:type="dxa"/>
        </w:tblCellMar>
        <w:tblLook w:val="04A0" w:firstRow="1" w:lastRow="0" w:firstColumn="1" w:lastColumn="0" w:noHBand="0" w:noVBand="1"/>
      </w:tblPr>
      <w:tblGrid>
        <w:gridCol w:w="3000"/>
        <w:gridCol w:w="5600"/>
      </w:tblGrid>
      <w:tr w:rsidR="000C3D20" w14:paraId="39648E15" w14:textId="77777777">
        <w:trPr>
          <w:trHeight w:val="400"/>
        </w:trPr>
        <w:tc>
          <w:tcPr>
            <w:tcW w:w="3000" w:type="dxa"/>
            <w:tcBorders>
              <w:top w:val="single" w:sz="2" w:space="0" w:color="1A2F58"/>
              <w:left w:val="single" w:sz="2" w:space="0" w:color="1A2F58"/>
              <w:bottom w:val="single" w:sz="2" w:space="0" w:color="1A2F58"/>
              <w:right w:val="single" w:sz="2" w:space="0" w:color="1A2F58"/>
            </w:tcBorders>
            <w:shd w:val="clear" w:color="auto" w:fill="1A2F58"/>
            <w:vAlign w:val="center"/>
          </w:tcPr>
          <w:p w14:paraId="067219B0" w14:textId="77777777" w:rsidR="000C3D20" w:rsidRDefault="00EC2478">
            <w:pPr>
              <w:spacing w:after="0"/>
            </w:pPr>
            <w:r>
              <w:rPr>
                <w:rFonts w:ascii="Courier New" w:eastAsia="Courier New" w:hAnsi="Courier New" w:cs="Courier New"/>
                <w:b/>
                <w:color w:val="E9CC7D"/>
                <w:sz w:val="14"/>
              </w:rPr>
              <w:t>Config Item</w:t>
            </w:r>
          </w:p>
        </w:tc>
        <w:tc>
          <w:tcPr>
            <w:tcW w:w="5600" w:type="dxa"/>
            <w:tcBorders>
              <w:top w:val="single" w:sz="2" w:space="0" w:color="1A2F58"/>
              <w:left w:val="single" w:sz="2" w:space="0" w:color="1A2F58"/>
              <w:bottom w:val="single" w:sz="2" w:space="0" w:color="1A2F58"/>
              <w:right w:val="single" w:sz="2" w:space="0" w:color="1A2F58"/>
            </w:tcBorders>
            <w:shd w:val="clear" w:color="auto" w:fill="1A2F58"/>
            <w:vAlign w:val="center"/>
          </w:tcPr>
          <w:p w14:paraId="62503094" w14:textId="77777777" w:rsidR="000C3D20" w:rsidRDefault="00EC2478">
            <w:pPr>
              <w:spacing w:after="0"/>
            </w:pPr>
            <w:r>
              <w:rPr>
                <w:rFonts w:ascii="Courier New" w:eastAsia="Courier New" w:hAnsi="Courier New" w:cs="Courier New"/>
                <w:b/>
                <w:color w:val="E9CC7D"/>
                <w:sz w:val="14"/>
              </w:rPr>
              <w:t>Value / Command</w:t>
            </w:r>
          </w:p>
        </w:tc>
      </w:tr>
      <w:tr w:rsidR="000C3D20" w14:paraId="28C3A676" w14:textId="77777777">
        <w:trPr>
          <w:trHeight w:val="400"/>
        </w:trPr>
        <w:tc>
          <w:tcPr>
            <w:tcW w:w="3000" w:type="dxa"/>
            <w:tcBorders>
              <w:top w:val="single" w:sz="2" w:space="0" w:color="1A2F58"/>
              <w:left w:val="single" w:sz="2" w:space="0" w:color="1A2F58"/>
              <w:bottom w:val="single" w:sz="2" w:space="0" w:color="1A2F58"/>
              <w:right w:val="single" w:sz="2" w:space="0" w:color="1A2F58"/>
            </w:tcBorders>
            <w:shd w:val="clear" w:color="auto" w:fill="0D1E35"/>
            <w:vAlign w:val="center"/>
          </w:tcPr>
          <w:p w14:paraId="61ABA02E" w14:textId="77777777" w:rsidR="000C3D20" w:rsidRDefault="00EC2478">
            <w:pPr>
              <w:spacing w:after="0"/>
            </w:pPr>
            <w:r>
              <w:rPr>
                <w:rFonts w:ascii="Courier New" w:eastAsia="Courier New" w:hAnsi="Courier New" w:cs="Courier New"/>
                <w:color w:val="00D4D4"/>
                <w:sz w:val="13"/>
              </w:rPr>
              <w:t>Build tool</w:t>
            </w:r>
          </w:p>
        </w:tc>
        <w:tc>
          <w:tcPr>
            <w:tcW w:w="5600" w:type="dxa"/>
            <w:tcBorders>
              <w:top w:val="single" w:sz="2" w:space="0" w:color="1A2F58"/>
              <w:left w:val="single" w:sz="2" w:space="0" w:color="1A2F58"/>
              <w:bottom w:val="single" w:sz="2" w:space="0" w:color="1A2F58"/>
              <w:right w:val="single" w:sz="2" w:space="0" w:color="1A2F58"/>
            </w:tcBorders>
            <w:shd w:val="clear" w:color="auto" w:fill="0D1E35"/>
            <w:vAlign w:val="center"/>
          </w:tcPr>
          <w:p w14:paraId="102CFBC6" w14:textId="77777777" w:rsidR="000C3D20" w:rsidRDefault="00EC2478">
            <w:pPr>
              <w:spacing w:after="0"/>
            </w:pPr>
            <w:r>
              <w:rPr>
                <w:rFonts w:ascii="Courier New" w:eastAsia="Courier New" w:hAnsi="Courier New" w:cs="Courier New"/>
                <w:color w:val="00D4D4"/>
                <w:sz w:val="13"/>
              </w:rPr>
              <w:t>Vite 5.x — fastest cold start and HMR</w:t>
            </w:r>
          </w:p>
        </w:tc>
      </w:tr>
      <w:tr w:rsidR="000C3D20" w14:paraId="4BA8D4B8" w14:textId="77777777">
        <w:trPr>
          <w:trHeight w:val="400"/>
        </w:trPr>
        <w:tc>
          <w:tcPr>
            <w:tcW w:w="3000" w:type="dxa"/>
            <w:tcBorders>
              <w:top w:val="single" w:sz="2" w:space="0" w:color="1A2F58"/>
              <w:left w:val="single" w:sz="2" w:space="0" w:color="1A2F58"/>
              <w:bottom w:val="single" w:sz="2" w:space="0" w:color="1A2F58"/>
              <w:right w:val="single" w:sz="2" w:space="0" w:color="1A2F58"/>
            </w:tcBorders>
            <w:shd w:val="clear" w:color="auto" w:fill="0A1628"/>
            <w:vAlign w:val="center"/>
          </w:tcPr>
          <w:p w14:paraId="74D5B3F0" w14:textId="77777777" w:rsidR="000C3D20" w:rsidRDefault="00EC2478">
            <w:pPr>
              <w:spacing w:after="0"/>
            </w:pPr>
            <w:r>
              <w:rPr>
                <w:rFonts w:ascii="Courier New" w:eastAsia="Courier New" w:hAnsi="Courier New" w:cs="Courier New"/>
                <w:color w:val="00D4D4"/>
                <w:sz w:val="13"/>
              </w:rPr>
              <w:t>TypeScript config</w:t>
            </w:r>
          </w:p>
        </w:tc>
        <w:tc>
          <w:tcPr>
            <w:tcW w:w="5600" w:type="dxa"/>
            <w:tcBorders>
              <w:top w:val="single" w:sz="2" w:space="0" w:color="1A2F58"/>
              <w:left w:val="single" w:sz="2" w:space="0" w:color="1A2F58"/>
              <w:bottom w:val="single" w:sz="2" w:space="0" w:color="1A2F58"/>
              <w:right w:val="single" w:sz="2" w:space="0" w:color="1A2F58"/>
            </w:tcBorders>
            <w:shd w:val="clear" w:color="auto" w:fill="0A1628"/>
            <w:vAlign w:val="center"/>
          </w:tcPr>
          <w:p w14:paraId="4564EB6F" w14:textId="77777777" w:rsidR="000C3D20" w:rsidRDefault="00EC2478">
            <w:pPr>
              <w:spacing w:after="0"/>
              <w:ind w:right="136"/>
              <w:jc w:val="center"/>
            </w:pPr>
            <w:r>
              <w:rPr>
                <w:rFonts w:ascii="Courier New" w:eastAsia="Courier New" w:hAnsi="Courier New" w:cs="Courier New"/>
                <w:color w:val="00D4D4"/>
                <w:sz w:val="13"/>
              </w:rPr>
              <w:t>strict: true · noUncheckedIndexedAccess · exactOptionalPropertyTypes</w:t>
            </w:r>
          </w:p>
        </w:tc>
      </w:tr>
      <w:tr w:rsidR="000C3D20" w14:paraId="3BAD61FC" w14:textId="77777777">
        <w:trPr>
          <w:trHeight w:val="400"/>
        </w:trPr>
        <w:tc>
          <w:tcPr>
            <w:tcW w:w="3000" w:type="dxa"/>
            <w:tcBorders>
              <w:top w:val="single" w:sz="2" w:space="0" w:color="1A2F58"/>
              <w:left w:val="single" w:sz="2" w:space="0" w:color="1A2F58"/>
              <w:bottom w:val="single" w:sz="2" w:space="0" w:color="1A2F58"/>
              <w:right w:val="single" w:sz="2" w:space="0" w:color="1A2F58"/>
            </w:tcBorders>
            <w:shd w:val="clear" w:color="auto" w:fill="0D1E35"/>
            <w:vAlign w:val="center"/>
          </w:tcPr>
          <w:p w14:paraId="26F5770E" w14:textId="77777777" w:rsidR="000C3D20" w:rsidRDefault="00EC2478">
            <w:pPr>
              <w:spacing w:after="0"/>
            </w:pPr>
            <w:r>
              <w:rPr>
                <w:rFonts w:ascii="Courier New" w:eastAsia="Courier New" w:hAnsi="Courier New" w:cs="Courier New"/>
                <w:color w:val="00D4D4"/>
                <w:sz w:val="13"/>
              </w:rPr>
              <w:t>CSS framework</w:t>
            </w:r>
          </w:p>
        </w:tc>
        <w:tc>
          <w:tcPr>
            <w:tcW w:w="5600" w:type="dxa"/>
            <w:tcBorders>
              <w:top w:val="single" w:sz="2" w:space="0" w:color="1A2F58"/>
              <w:left w:val="single" w:sz="2" w:space="0" w:color="1A2F58"/>
              <w:bottom w:val="single" w:sz="2" w:space="0" w:color="1A2F58"/>
              <w:right w:val="single" w:sz="2" w:space="0" w:color="1A2F58"/>
            </w:tcBorders>
            <w:shd w:val="clear" w:color="auto" w:fill="0D1E35"/>
            <w:vAlign w:val="center"/>
          </w:tcPr>
          <w:p w14:paraId="31E51041" w14:textId="77777777" w:rsidR="000C3D20" w:rsidRDefault="00EC2478">
            <w:pPr>
              <w:spacing w:after="0"/>
              <w:ind w:right="-1034"/>
            </w:pPr>
            <w:r>
              <w:rPr>
                <w:rFonts w:ascii="Courier New" w:eastAsia="Courier New" w:hAnsi="Courier New" w:cs="Courier New"/>
                <w:color w:val="00D4D4"/>
                <w:sz w:val="13"/>
              </w:rPr>
              <w:t>Tailwind CSS 3.x — JIT mode — all constitutional colour tokens as custom properties</w:t>
            </w:r>
          </w:p>
        </w:tc>
      </w:tr>
      <w:tr w:rsidR="000C3D20" w14:paraId="3D3C0210" w14:textId="77777777">
        <w:trPr>
          <w:trHeight w:val="400"/>
        </w:trPr>
        <w:tc>
          <w:tcPr>
            <w:tcW w:w="3000" w:type="dxa"/>
            <w:tcBorders>
              <w:top w:val="single" w:sz="2" w:space="0" w:color="1A2F58"/>
              <w:left w:val="single" w:sz="2" w:space="0" w:color="1A2F58"/>
              <w:bottom w:val="single" w:sz="2" w:space="0" w:color="1A2F58"/>
              <w:right w:val="single" w:sz="2" w:space="0" w:color="1A2F58"/>
            </w:tcBorders>
            <w:shd w:val="clear" w:color="auto" w:fill="0A1628"/>
            <w:vAlign w:val="center"/>
          </w:tcPr>
          <w:p w14:paraId="0594C842" w14:textId="77777777" w:rsidR="000C3D20" w:rsidRDefault="00EC2478">
            <w:pPr>
              <w:spacing w:after="0"/>
            </w:pPr>
            <w:r>
              <w:rPr>
                <w:rFonts w:ascii="Courier New" w:eastAsia="Courier New" w:hAnsi="Courier New" w:cs="Courier New"/>
                <w:color w:val="00D4D4"/>
                <w:sz w:val="13"/>
              </w:rPr>
              <w:t>Component library</w:t>
            </w:r>
          </w:p>
        </w:tc>
        <w:tc>
          <w:tcPr>
            <w:tcW w:w="5600" w:type="dxa"/>
            <w:tcBorders>
              <w:top w:val="single" w:sz="2" w:space="0" w:color="1A2F58"/>
              <w:left w:val="single" w:sz="2" w:space="0" w:color="1A2F58"/>
              <w:bottom w:val="single" w:sz="2" w:space="0" w:color="1A2F58"/>
              <w:right w:val="single" w:sz="2" w:space="0" w:color="1A2F58"/>
            </w:tcBorders>
            <w:shd w:val="clear" w:color="auto" w:fill="0A1628"/>
            <w:vAlign w:val="center"/>
          </w:tcPr>
          <w:p w14:paraId="37D338EF" w14:textId="77777777" w:rsidR="000C3D20" w:rsidRDefault="00EC2478">
            <w:pPr>
              <w:spacing w:after="0"/>
            </w:pPr>
            <w:r>
              <w:rPr>
                <w:rFonts w:ascii="Courier New" w:eastAsia="Courier New" w:hAnsi="Courier New" w:cs="Courier New"/>
                <w:color w:val="00D4D4"/>
                <w:sz w:val="13"/>
              </w:rPr>
              <w:t>shadcn/ui — accessible primitives built on Radix UI</w:t>
            </w:r>
          </w:p>
        </w:tc>
      </w:tr>
      <w:tr w:rsidR="000C3D20" w14:paraId="7A29974C" w14:textId="77777777">
        <w:trPr>
          <w:trHeight w:val="400"/>
        </w:trPr>
        <w:tc>
          <w:tcPr>
            <w:tcW w:w="3000" w:type="dxa"/>
            <w:tcBorders>
              <w:top w:val="single" w:sz="2" w:space="0" w:color="1A2F58"/>
              <w:left w:val="single" w:sz="2" w:space="0" w:color="1A2F58"/>
              <w:bottom w:val="single" w:sz="2" w:space="0" w:color="1A2F58"/>
              <w:right w:val="single" w:sz="2" w:space="0" w:color="1A2F58"/>
            </w:tcBorders>
            <w:shd w:val="clear" w:color="auto" w:fill="0D1E35"/>
            <w:vAlign w:val="center"/>
          </w:tcPr>
          <w:p w14:paraId="42280677" w14:textId="77777777" w:rsidR="000C3D20" w:rsidRDefault="00EC2478">
            <w:pPr>
              <w:spacing w:after="0"/>
            </w:pPr>
            <w:r>
              <w:rPr>
                <w:rFonts w:ascii="Courier New" w:eastAsia="Courier New" w:hAnsi="Courier New" w:cs="Courier New"/>
                <w:color w:val="00D4D4"/>
                <w:sz w:val="13"/>
              </w:rPr>
              <w:t>Charts</w:t>
            </w:r>
          </w:p>
        </w:tc>
        <w:tc>
          <w:tcPr>
            <w:tcW w:w="5600" w:type="dxa"/>
            <w:tcBorders>
              <w:top w:val="single" w:sz="2" w:space="0" w:color="1A2F58"/>
              <w:left w:val="single" w:sz="2" w:space="0" w:color="1A2F58"/>
              <w:bottom w:val="single" w:sz="2" w:space="0" w:color="1A2F58"/>
              <w:right w:val="single" w:sz="2" w:space="0" w:color="1A2F58"/>
            </w:tcBorders>
            <w:shd w:val="clear" w:color="auto" w:fill="0D1E35"/>
            <w:vAlign w:val="center"/>
          </w:tcPr>
          <w:p w14:paraId="148CD73A" w14:textId="77777777" w:rsidR="000C3D20" w:rsidRDefault="00EC2478">
            <w:pPr>
              <w:spacing w:after="0"/>
            </w:pPr>
            <w:r>
              <w:rPr>
                <w:rFonts w:ascii="Courier New" w:eastAsia="Courier New" w:hAnsi="Courier New" w:cs="Courier New"/>
                <w:color w:val="00D4D4"/>
                <w:sz w:val="13"/>
              </w:rPr>
              <w:t>Recharts 2.x — compliance scores · bias SPD meters · KPI trends</w:t>
            </w:r>
          </w:p>
        </w:tc>
      </w:tr>
    </w:tbl>
    <w:p w14:paraId="289E2689" w14:textId="77777777" w:rsidR="000C3D20" w:rsidRDefault="00EC2478">
      <w:pPr>
        <w:spacing w:after="1143" w:line="265" w:lineRule="auto"/>
        <w:ind w:left="4229" w:hanging="10"/>
      </w:pPr>
      <w:r>
        <w:rPr>
          <w:rFonts w:ascii="Arial" w:eastAsia="Arial" w:hAnsi="Arial" w:cs="Arial"/>
          <w:color w:val="1A1A2E"/>
          <w:sz w:val="14"/>
        </w:rPr>
        <w:t>GG54477 alignment · 6 pillar compliance · 3-phase roadmap · Regulatory body engagement status</w:t>
      </w:r>
    </w:p>
    <w:p w14:paraId="56392D36" w14:textId="77777777" w:rsidR="000C3D20" w:rsidRDefault="00EC2478">
      <w:pPr>
        <w:spacing w:after="263" w:line="265" w:lineRule="auto"/>
        <w:ind w:left="4229" w:hanging="10"/>
      </w:pPr>
      <w:r>
        <w:rPr>
          <w:rFonts w:ascii="Arial" w:eastAsia="Arial" w:hAnsi="Arial" w:cs="Arial"/>
          <w:color w:val="1A1A2E"/>
          <w:sz w:val="14"/>
        </w:rPr>
        <w:t>Event stream · HMAC verification display · Merkle root status · Signed bundle export · Schema viewer</w:t>
      </w:r>
    </w:p>
    <w:p w14:paraId="6A88497B" w14:textId="77777777" w:rsidR="000C3D20" w:rsidRDefault="00EC2478">
      <w:pPr>
        <w:spacing w:after="263" w:line="265" w:lineRule="auto"/>
        <w:ind w:left="4229" w:hanging="10"/>
      </w:pPr>
      <w:r>
        <w:rPr>
          <w:rFonts w:ascii="Arial" w:eastAsia="Arial" w:hAnsi="Arial" w:cs="Arial"/>
          <w:color w:val="1A1A2E"/>
          <w:sz w:val="14"/>
        </w:rPr>
        <w:t>Framework scores across 9 frameworks · GG54477 checklist · System compliance matrix · Sweep sched</w:t>
      </w:r>
    </w:p>
    <w:p w14:paraId="0977DDDC" w14:textId="77777777" w:rsidR="000C3D20" w:rsidRDefault="00EC2478">
      <w:pPr>
        <w:spacing w:after="263" w:line="265" w:lineRule="auto"/>
        <w:ind w:left="4229" w:hanging="10"/>
      </w:pPr>
      <w:r>
        <w:rPr>
          <w:rFonts w:ascii="Arial" w:eastAsia="Arial" w:hAnsi="Arial" w:cs="Arial"/>
          <w:color w:val="1A1A2E"/>
          <w:sz w:val="14"/>
        </w:rPr>
        <w:t>SPD visualisation · 6 characteristic meters · Active flag management · SAHRC escalation · HRIA status</w:t>
      </w:r>
    </w:p>
    <w:p w14:paraId="56870328" w14:textId="77777777" w:rsidR="000C3D20" w:rsidRDefault="00EC2478">
      <w:pPr>
        <w:spacing w:after="263" w:line="265" w:lineRule="auto"/>
        <w:ind w:left="4229" w:hanging="10"/>
      </w:pPr>
      <w:r>
        <w:rPr>
          <w:rFonts w:ascii="Arial" w:eastAsia="Arial" w:hAnsi="Arial" w:cs="Arial"/>
          <w:color w:val="1A1A2E"/>
          <w:sz w:val="14"/>
        </w:rPr>
        <w:t>Decision explanation viewer · Plain language output · s33 compliance status · Citizen-facing portal link</w:t>
      </w:r>
    </w:p>
    <w:p w14:paraId="14910541" w14:textId="77777777" w:rsidR="000C3D20" w:rsidRDefault="00EC2478">
      <w:pPr>
        <w:spacing w:after="703" w:line="265" w:lineRule="auto"/>
        <w:ind w:left="4229" w:hanging="10"/>
      </w:pPr>
      <w:r>
        <w:rPr>
          <w:rFonts w:ascii="Arial" w:eastAsia="Arial" w:hAnsi="Arial" w:cs="Arial"/>
          <w:color w:val="1A1A2E"/>
          <w:sz w:val="14"/>
        </w:rPr>
        <w:t>Review queue with SLA countdown · Decision approval/rejection UI · Pathway documentation tracker</w:t>
      </w:r>
    </w:p>
    <w:p w14:paraId="1A833B6C" w14:textId="77777777" w:rsidR="000C3D20" w:rsidRDefault="00EC2478">
      <w:pPr>
        <w:spacing w:after="263" w:line="265" w:lineRule="auto"/>
        <w:ind w:left="4229" w:hanging="10"/>
      </w:pPr>
      <w:r>
        <w:rPr>
          <w:rFonts w:ascii="Arial" w:eastAsia="Arial" w:hAnsi="Arial" w:cs="Arial"/>
          <w:color w:val="1A1A2E"/>
          <w:sz w:val="14"/>
        </w:rPr>
        <w:t>COB seat management · Review schedule · Independence declaration · SA policy proposed board mapp</w:t>
      </w:r>
    </w:p>
    <w:p w14:paraId="378B698A" w14:textId="77777777" w:rsidR="000C3D20" w:rsidRDefault="00EC2478">
      <w:pPr>
        <w:spacing w:after="703" w:line="265" w:lineRule="auto"/>
        <w:ind w:left="4229" w:hanging="10"/>
      </w:pPr>
      <w:r>
        <w:rPr>
          <w:rFonts w:ascii="Arial" w:eastAsia="Arial" w:hAnsi="Arial" w:cs="Arial"/>
          <w:color w:val="1A1A2E"/>
          <w:sz w:val="14"/>
        </w:rPr>
        <w:t>Citizen case queue · Decision replay · Counterfactual results · SLA monitoring · s33 RSA compliance</w:t>
      </w:r>
    </w:p>
    <w:p w14:paraId="7A5C9BA9" w14:textId="77777777" w:rsidR="000C3D20" w:rsidRDefault="00EC2478">
      <w:pPr>
        <w:spacing w:after="703" w:line="265" w:lineRule="auto"/>
        <w:ind w:left="4229" w:hanging="10"/>
      </w:pPr>
      <w:r>
        <w:rPr>
          <w:rFonts w:ascii="Arial" w:eastAsia="Arial" w:hAnsi="Arial" w:cs="Arial"/>
          <w:color w:val="1A1A2E"/>
          <w:sz w:val="14"/>
        </w:rPr>
        <w:t>Authority case rooms · Evidence bundle downloads · Access audit log · GG54477 comment submission</w:t>
      </w:r>
    </w:p>
    <w:p w14:paraId="4DCC9C01" w14:textId="77777777" w:rsidR="000C3D20" w:rsidRDefault="00EC2478">
      <w:pPr>
        <w:spacing w:after="603" w:line="265" w:lineRule="auto"/>
        <w:ind w:left="4229" w:hanging="10"/>
      </w:pPr>
      <w:r>
        <w:rPr>
          <w:rFonts w:ascii="Arial" w:eastAsia="Arial" w:hAnsi="Arial" w:cs="Arial"/>
          <w:color w:val="1A1A2E"/>
          <w:sz w:val="14"/>
        </w:rPr>
        <w:t>Sovereignty settings · Encryption config · SA policy reference · Founder override status (disabled)</w:t>
      </w:r>
    </w:p>
    <w:p w14:paraId="3D89A4B6" w14:textId="77777777" w:rsidR="000C3D20" w:rsidRDefault="00EC2478">
      <w:pPr>
        <w:pStyle w:val="Heading3"/>
        <w:ind w:left="-5"/>
      </w:pPr>
      <w:r>
        <w:t>8.2 Build Configuration</w:t>
      </w:r>
    </w:p>
    <w:p w14:paraId="6480A57E" w14:textId="77777777" w:rsidR="000C3D20" w:rsidRDefault="000C3D20">
      <w:pPr>
        <w:spacing w:after="0"/>
        <w:ind w:left="-1254" w:right="1653"/>
      </w:pPr>
    </w:p>
    <w:tbl>
      <w:tblPr>
        <w:tblStyle w:val="TableGrid"/>
        <w:tblW w:w="8600" w:type="dxa"/>
        <w:tblInd w:w="399" w:type="dxa"/>
        <w:tblCellMar>
          <w:top w:w="0" w:type="dxa"/>
          <w:left w:w="160" w:type="dxa"/>
          <w:bottom w:w="0" w:type="dxa"/>
          <w:right w:w="0" w:type="dxa"/>
        </w:tblCellMar>
        <w:tblLook w:val="04A0" w:firstRow="1" w:lastRow="0" w:firstColumn="1" w:lastColumn="0" w:noHBand="0" w:noVBand="1"/>
      </w:tblPr>
      <w:tblGrid>
        <w:gridCol w:w="3000"/>
        <w:gridCol w:w="5600"/>
      </w:tblGrid>
      <w:tr w:rsidR="000C3D20" w14:paraId="2BAEB041" w14:textId="77777777">
        <w:trPr>
          <w:trHeight w:val="400"/>
        </w:trPr>
        <w:tc>
          <w:tcPr>
            <w:tcW w:w="3000" w:type="dxa"/>
            <w:tcBorders>
              <w:top w:val="single" w:sz="2" w:space="0" w:color="1A2F58"/>
              <w:left w:val="single" w:sz="2" w:space="0" w:color="1A2F58"/>
              <w:bottom w:val="single" w:sz="2" w:space="0" w:color="1A2F58"/>
              <w:right w:val="single" w:sz="2" w:space="0" w:color="1A2F58"/>
            </w:tcBorders>
            <w:shd w:val="clear" w:color="auto" w:fill="1A2F58"/>
            <w:vAlign w:val="center"/>
          </w:tcPr>
          <w:p w14:paraId="3659C8A3" w14:textId="77777777" w:rsidR="000C3D20" w:rsidRDefault="00EC2478">
            <w:pPr>
              <w:spacing w:after="0"/>
            </w:pPr>
            <w:r>
              <w:rPr>
                <w:rFonts w:ascii="Courier New" w:eastAsia="Courier New" w:hAnsi="Courier New" w:cs="Courier New"/>
                <w:b/>
                <w:color w:val="E9CC7D"/>
                <w:sz w:val="14"/>
              </w:rPr>
              <w:t>Config Item</w:t>
            </w:r>
          </w:p>
        </w:tc>
        <w:tc>
          <w:tcPr>
            <w:tcW w:w="5600" w:type="dxa"/>
            <w:tcBorders>
              <w:top w:val="single" w:sz="2" w:space="0" w:color="1A2F58"/>
              <w:left w:val="single" w:sz="2" w:space="0" w:color="1A2F58"/>
              <w:bottom w:val="single" w:sz="2" w:space="0" w:color="1A2F58"/>
              <w:right w:val="single" w:sz="2" w:space="0" w:color="1A2F58"/>
            </w:tcBorders>
            <w:shd w:val="clear" w:color="auto" w:fill="1A2F58"/>
            <w:vAlign w:val="center"/>
          </w:tcPr>
          <w:p w14:paraId="2D72E457" w14:textId="77777777" w:rsidR="000C3D20" w:rsidRDefault="00EC2478">
            <w:pPr>
              <w:spacing w:after="0"/>
            </w:pPr>
            <w:r>
              <w:rPr>
                <w:rFonts w:ascii="Courier New" w:eastAsia="Courier New" w:hAnsi="Courier New" w:cs="Courier New"/>
                <w:b/>
                <w:color w:val="E9CC7D"/>
                <w:sz w:val="14"/>
              </w:rPr>
              <w:t>Value / Command</w:t>
            </w:r>
          </w:p>
        </w:tc>
      </w:tr>
      <w:tr w:rsidR="000C3D20" w14:paraId="7E3FCD5C" w14:textId="77777777">
        <w:trPr>
          <w:trHeight w:val="400"/>
        </w:trPr>
        <w:tc>
          <w:tcPr>
            <w:tcW w:w="3000" w:type="dxa"/>
            <w:tcBorders>
              <w:top w:val="single" w:sz="2" w:space="0" w:color="1A2F58"/>
              <w:left w:val="single" w:sz="2" w:space="0" w:color="1A2F58"/>
              <w:bottom w:val="single" w:sz="2" w:space="0" w:color="1A2F58"/>
              <w:right w:val="single" w:sz="2" w:space="0" w:color="1A2F58"/>
            </w:tcBorders>
            <w:shd w:val="clear" w:color="auto" w:fill="0D1E35"/>
            <w:vAlign w:val="center"/>
          </w:tcPr>
          <w:p w14:paraId="67AC6E80" w14:textId="77777777" w:rsidR="000C3D20" w:rsidRDefault="00EC2478">
            <w:pPr>
              <w:spacing w:after="0"/>
            </w:pPr>
            <w:r>
              <w:rPr>
                <w:rFonts w:ascii="Courier New" w:eastAsia="Courier New" w:hAnsi="Courier New" w:cs="Courier New"/>
                <w:color w:val="00D4D4"/>
                <w:sz w:val="13"/>
              </w:rPr>
              <w:t>Production build command</w:t>
            </w:r>
          </w:p>
        </w:tc>
        <w:tc>
          <w:tcPr>
            <w:tcW w:w="5600" w:type="dxa"/>
            <w:tcBorders>
              <w:top w:val="single" w:sz="2" w:space="0" w:color="1A2F58"/>
              <w:left w:val="single" w:sz="2" w:space="0" w:color="1A2F58"/>
              <w:bottom w:val="single" w:sz="2" w:space="0" w:color="1A2F58"/>
              <w:right w:val="single" w:sz="2" w:space="0" w:color="1A2F58"/>
            </w:tcBorders>
            <w:shd w:val="clear" w:color="auto" w:fill="0D1E35"/>
            <w:vAlign w:val="center"/>
          </w:tcPr>
          <w:p w14:paraId="5D1809E0" w14:textId="77777777" w:rsidR="000C3D20" w:rsidRDefault="00EC2478">
            <w:pPr>
              <w:spacing w:after="0"/>
            </w:pPr>
            <w:r>
              <w:rPr>
                <w:rFonts w:ascii="Courier New" w:eastAsia="Courier New" w:hAnsi="Courier New" w:cs="Courier New"/>
                <w:color w:val="00D4D4"/>
                <w:sz w:val="13"/>
              </w:rPr>
              <w:t>npm run build — outputs to dist/ — tree-shaken · minified</w:t>
            </w:r>
          </w:p>
        </w:tc>
      </w:tr>
      <w:tr w:rsidR="000C3D20" w14:paraId="6364637F" w14:textId="77777777">
        <w:trPr>
          <w:trHeight w:val="400"/>
        </w:trPr>
        <w:tc>
          <w:tcPr>
            <w:tcW w:w="3000" w:type="dxa"/>
            <w:tcBorders>
              <w:top w:val="single" w:sz="2" w:space="0" w:color="1A2F58"/>
              <w:left w:val="single" w:sz="2" w:space="0" w:color="1A2F58"/>
              <w:bottom w:val="single" w:sz="2" w:space="0" w:color="1A2F58"/>
              <w:right w:val="single" w:sz="2" w:space="0" w:color="1A2F58"/>
            </w:tcBorders>
            <w:shd w:val="clear" w:color="auto" w:fill="0A1628"/>
            <w:vAlign w:val="center"/>
          </w:tcPr>
          <w:p w14:paraId="70B62D58" w14:textId="77777777" w:rsidR="000C3D20" w:rsidRDefault="00EC2478">
            <w:pPr>
              <w:spacing w:after="0"/>
            </w:pPr>
            <w:r>
              <w:rPr>
                <w:rFonts w:ascii="Courier New" w:eastAsia="Courier New" w:hAnsi="Courier New" w:cs="Courier New"/>
                <w:color w:val="00D4D4"/>
                <w:sz w:val="13"/>
              </w:rPr>
              <w:t>Test command</w:t>
            </w:r>
          </w:p>
        </w:tc>
        <w:tc>
          <w:tcPr>
            <w:tcW w:w="5600" w:type="dxa"/>
            <w:tcBorders>
              <w:top w:val="single" w:sz="2" w:space="0" w:color="1A2F58"/>
              <w:left w:val="single" w:sz="2" w:space="0" w:color="1A2F58"/>
              <w:bottom w:val="single" w:sz="2" w:space="0" w:color="1A2F58"/>
              <w:right w:val="single" w:sz="2" w:space="0" w:color="1A2F58"/>
            </w:tcBorders>
            <w:shd w:val="clear" w:color="auto" w:fill="0A1628"/>
            <w:vAlign w:val="center"/>
          </w:tcPr>
          <w:p w14:paraId="17F66A9A" w14:textId="77777777" w:rsidR="000C3D20" w:rsidRDefault="00EC2478">
            <w:pPr>
              <w:spacing w:after="0"/>
            </w:pPr>
            <w:r>
              <w:rPr>
                <w:rFonts w:ascii="Courier New" w:eastAsia="Courier New" w:hAnsi="Courier New" w:cs="Courier New"/>
                <w:color w:val="00D4D4"/>
                <w:sz w:val="13"/>
              </w:rPr>
              <w:t>npm run test — Vitest + Testing Library</w:t>
            </w:r>
          </w:p>
        </w:tc>
      </w:tr>
      <w:tr w:rsidR="000C3D20" w14:paraId="30401146" w14:textId="77777777">
        <w:trPr>
          <w:trHeight w:val="400"/>
        </w:trPr>
        <w:tc>
          <w:tcPr>
            <w:tcW w:w="3000" w:type="dxa"/>
            <w:tcBorders>
              <w:top w:val="single" w:sz="2" w:space="0" w:color="1A2F58"/>
              <w:left w:val="single" w:sz="2" w:space="0" w:color="1A2F58"/>
              <w:bottom w:val="single" w:sz="2" w:space="0" w:color="1A2F58"/>
              <w:right w:val="single" w:sz="2" w:space="0" w:color="1A2F58"/>
            </w:tcBorders>
            <w:shd w:val="clear" w:color="auto" w:fill="0D1E35"/>
            <w:vAlign w:val="center"/>
          </w:tcPr>
          <w:p w14:paraId="1D49D8E7" w14:textId="77777777" w:rsidR="000C3D20" w:rsidRDefault="00EC2478">
            <w:pPr>
              <w:spacing w:after="0"/>
            </w:pPr>
            <w:r>
              <w:rPr>
                <w:rFonts w:ascii="Courier New" w:eastAsia="Courier New" w:hAnsi="Courier New" w:cs="Courier New"/>
                <w:color w:val="00D4D4"/>
                <w:sz w:val="13"/>
              </w:rPr>
              <w:t>Lint</w:t>
            </w:r>
          </w:p>
        </w:tc>
        <w:tc>
          <w:tcPr>
            <w:tcW w:w="5600" w:type="dxa"/>
            <w:tcBorders>
              <w:top w:val="single" w:sz="2" w:space="0" w:color="1A2F58"/>
              <w:left w:val="single" w:sz="2" w:space="0" w:color="1A2F58"/>
              <w:bottom w:val="single" w:sz="2" w:space="0" w:color="1A2F58"/>
              <w:right w:val="single" w:sz="2" w:space="0" w:color="1A2F58"/>
            </w:tcBorders>
            <w:shd w:val="clear" w:color="auto" w:fill="0D1E35"/>
            <w:vAlign w:val="center"/>
          </w:tcPr>
          <w:p w14:paraId="3512E09F" w14:textId="77777777" w:rsidR="000C3D20" w:rsidRDefault="00EC2478">
            <w:pPr>
              <w:spacing w:after="0"/>
            </w:pPr>
            <w:r>
              <w:rPr>
                <w:rFonts w:ascii="Courier New" w:eastAsia="Courier New" w:hAnsi="Courier New" w:cs="Courier New"/>
                <w:color w:val="00D4D4"/>
                <w:sz w:val="13"/>
              </w:rPr>
              <w:t>ESLint + TypeScript-eslint — strict config · no-any enforced</w:t>
            </w:r>
          </w:p>
        </w:tc>
      </w:tr>
      <w:tr w:rsidR="000C3D20" w14:paraId="6197298B" w14:textId="77777777">
        <w:trPr>
          <w:trHeight w:val="400"/>
        </w:trPr>
        <w:tc>
          <w:tcPr>
            <w:tcW w:w="3000" w:type="dxa"/>
            <w:tcBorders>
              <w:top w:val="single" w:sz="2" w:space="0" w:color="1A2F58"/>
              <w:left w:val="single" w:sz="2" w:space="0" w:color="1A2F58"/>
              <w:bottom w:val="single" w:sz="2" w:space="0" w:color="1A2F58"/>
              <w:right w:val="single" w:sz="2" w:space="0" w:color="1A2F58"/>
            </w:tcBorders>
            <w:shd w:val="clear" w:color="auto" w:fill="0A1628"/>
            <w:vAlign w:val="center"/>
          </w:tcPr>
          <w:p w14:paraId="24E37848" w14:textId="77777777" w:rsidR="000C3D20" w:rsidRDefault="00EC2478">
            <w:pPr>
              <w:spacing w:after="0"/>
            </w:pPr>
            <w:r>
              <w:rPr>
                <w:rFonts w:ascii="Courier New" w:eastAsia="Courier New" w:hAnsi="Courier New" w:cs="Courier New"/>
                <w:color w:val="00D4D4"/>
                <w:sz w:val="13"/>
              </w:rPr>
              <w:t>Format</w:t>
            </w:r>
          </w:p>
        </w:tc>
        <w:tc>
          <w:tcPr>
            <w:tcW w:w="5600" w:type="dxa"/>
            <w:tcBorders>
              <w:top w:val="single" w:sz="2" w:space="0" w:color="1A2F58"/>
              <w:left w:val="single" w:sz="2" w:space="0" w:color="1A2F58"/>
              <w:bottom w:val="single" w:sz="2" w:space="0" w:color="1A2F58"/>
              <w:right w:val="single" w:sz="2" w:space="0" w:color="1A2F58"/>
            </w:tcBorders>
            <w:shd w:val="clear" w:color="auto" w:fill="0A1628"/>
            <w:vAlign w:val="center"/>
          </w:tcPr>
          <w:p w14:paraId="458A316E" w14:textId="77777777" w:rsidR="000C3D20" w:rsidRDefault="00EC2478">
            <w:pPr>
              <w:spacing w:after="0"/>
            </w:pPr>
            <w:r>
              <w:rPr>
                <w:rFonts w:ascii="Courier New" w:eastAsia="Courier New" w:hAnsi="Courier New" w:cs="Courier New"/>
                <w:color w:val="00D4D4"/>
                <w:sz w:val="13"/>
              </w:rPr>
              <w:t>Prettier — consistent style across all component files</w:t>
            </w:r>
          </w:p>
        </w:tc>
      </w:tr>
      <w:tr w:rsidR="000C3D20" w14:paraId="451C43EE" w14:textId="77777777">
        <w:trPr>
          <w:trHeight w:val="400"/>
        </w:trPr>
        <w:tc>
          <w:tcPr>
            <w:tcW w:w="3000" w:type="dxa"/>
            <w:tcBorders>
              <w:top w:val="single" w:sz="2" w:space="0" w:color="1A2F58"/>
              <w:left w:val="single" w:sz="2" w:space="0" w:color="1A2F58"/>
              <w:bottom w:val="single" w:sz="2" w:space="0" w:color="1A2F58"/>
              <w:right w:val="single" w:sz="2" w:space="0" w:color="1A2F58"/>
            </w:tcBorders>
            <w:shd w:val="clear" w:color="auto" w:fill="0D1E35"/>
            <w:vAlign w:val="center"/>
          </w:tcPr>
          <w:p w14:paraId="7F219880" w14:textId="77777777" w:rsidR="000C3D20" w:rsidRDefault="00EC2478">
            <w:pPr>
              <w:spacing w:after="0"/>
            </w:pPr>
            <w:r>
              <w:rPr>
                <w:rFonts w:ascii="Courier New" w:eastAsia="Courier New" w:hAnsi="Courier New" w:cs="Courier New"/>
                <w:color w:val="00D4D4"/>
                <w:sz w:val="13"/>
              </w:rPr>
              <w:t>Environment</w:t>
            </w:r>
          </w:p>
        </w:tc>
        <w:tc>
          <w:tcPr>
            <w:tcW w:w="5600" w:type="dxa"/>
            <w:tcBorders>
              <w:top w:val="single" w:sz="2" w:space="0" w:color="1A2F58"/>
              <w:left w:val="single" w:sz="2" w:space="0" w:color="1A2F58"/>
              <w:bottom w:val="single" w:sz="2" w:space="0" w:color="1A2F58"/>
              <w:right w:val="single" w:sz="2" w:space="0" w:color="1A2F58"/>
            </w:tcBorders>
            <w:shd w:val="clear" w:color="auto" w:fill="0D1E35"/>
            <w:vAlign w:val="center"/>
          </w:tcPr>
          <w:p w14:paraId="46E472FE" w14:textId="77777777" w:rsidR="000C3D20" w:rsidRDefault="00EC2478">
            <w:pPr>
              <w:spacing w:after="0"/>
              <w:ind w:right="-332"/>
            </w:pPr>
            <w:r>
              <w:rPr>
                <w:rFonts w:ascii="Courier New" w:eastAsia="Courier New" w:hAnsi="Courier New" w:cs="Courier New"/>
                <w:color w:val="00D4D4"/>
                <w:sz w:val="13"/>
              </w:rPr>
              <w:t>.env.local — VITE_API_BASE_URL · VITE_UDOC_VERSION · VITE_SOVEREIGNTY_NODE</w:t>
            </w:r>
          </w:p>
        </w:tc>
      </w:tr>
      <w:tr w:rsidR="000C3D20" w14:paraId="38F4DC5F" w14:textId="77777777">
        <w:trPr>
          <w:trHeight w:val="400"/>
        </w:trPr>
        <w:tc>
          <w:tcPr>
            <w:tcW w:w="3000" w:type="dxa"/>
            <w:tcBorders>
              <w:top w:val="single" w:sz="2" w:space="0" w:color="1A2F58"/>
              <w:left w:val="single" w:sz="2" w:space="0" w:color="1A2F58"/>
              <w:bottom w:val="single" w:sz="2" w:space="0" w:color="1A2F58"/>
              <w:right w:val="single" w:sz="2" w:space="0" w:color="1A2F58"/>
            </w:tcBorders>
            <w:shd w:val="clear" w:color="auto" w:fill="0A1628"/>
            <w:vAlign w:val="center"/>
          </w:tcPr>
          <w:p w14:paraId="6866CA24" w14:textId="77777777" w:rsidR="000C3D20" w:rsidRDefault="00EC2478">
            <w:pPr>
              <w:spacing w:after="0"/>
            </w:pPr>
            <w:r>
              <w:rPr>
                <w:rFonts w:ascii="Courier New" w:eastAsia="Courier New" w:hAnsi="Courier New" w:cs="Courier New"/>
                <w:color w:val="00D4D4"/>
                <w:sz w:val="13"/>
              </w:rPr>
              <w:t>Production env</w:t>
            </w:r>
          </w:p>
        </w:tc>
        <w:tc>
          <w:tcPr>
            <w:tcW w:w="5600" w:type="dxa"/>
            <w:tcBorders>
              <w:top w:val="single" w:sz="2" w:space="0" w:color="1A2F58"/>
              <w:left w:val="single" w:sz="2" w:space="0" w:color="1A2F58"/>
              <w:bottom w:val="single" w:sz="2" w:space="0" w:color="1A2F58"/>
              <w:right w:val="single" w:sz="2" w:space="0" w:color="1A2F58"/>
            </w:tcBorders>
            <w:shd w:val="clear" w:color="auto" w:fill="0A1628"/>
            <w:vAlign w:val="center"/>
          </w:tcPr>
          <w:p w14:paraId="4A65A843" w14:textId="77777777" w:rsidR="000C3D20" w:rsidRDefault="00EC2478">
            <w:pPr>
              <w:spacing w:after="0"/>
              <w:ind w:right="-254"/>
            </w:pPr>
            <w:r>
              <w:rPr>
                <w:rFonts w:ascii="Courier New" w:eastAsia="Courier New" w:hAnsi="Courier New" w:cs="Courier New"/>
                <w:color w:val="00D4D4"/>
                <w:sz w:val="13"/>
              </w:rPr>
              <w:t>Injected at Kubernetes deploy time — never committed — ConfigMap + Secret</w:t>
            </w:r>
          </w:p>
        </w:tc>
      </w:tr>
      <w:tr w:rsidR="000C3D20" w14:paraId="657DADB7" w14:textId="77777777">
        <w:trPr>
          <w:trHeight w:val="400"/>
        </w:trPr>
        <w:tc>
          <w:tcPr>
            <w:tcW w:w="3000" w:type="dxa"/>
            <w:tcBorders>
              <w:top w:val="single" w:sz="2" w:space="0" w:color="1A2F58"/>
              <w:left w:val="single" w:sz="2" w:space="0" w:color="1A2F58"/>
              <w:bottom w:val="single" w:sz="2" w:space="0" w:color="1A2F58"/>
              <w:right w:val="single" w:sz="2" w:space="0" w:color="1A2F58"/>
            </w:tcBorders>
            <w:shd w:val="clear" w:color="auto" w:fill="0D1E35"/>
            <w:vAlign w:val="center"/>
          </w:tcPr>
          <w:p w14:paraId="24B6EDAC" w14:textId="77777777" w:rsidR="000C3D20" w:rsidRDefault="00EC2478">
            <w:pPr>
              <w:spacing w:after="0"/>
            </w:pPr>
            <w:r>
              <w:rPr>
                <w:rFonts w:ascii="Courier New" w:eastAsia="Courier New" w:hAnsi="Courier New" w:cs="Courier New"/>
                <w:color w:val="00D4D4"/>
                <w:sz w:val="13"/>
              </w:rPr>
              <w:t>Bundle size target</w:t>
            </w:r>
          </w:p>
        </w:tc>
        <w:tc>
          <w:tcPr>
            <w:tcW w:w="5600" w:type="dxa"/>
            <w:tcBorders>
              <w:top w:val="single" w:sz="2" w:space="0" w:color="1A2F58"/>
              <w:left w:val="single" w:sz="2" w:space="0" w:color="1A2F58"/>
              <w:bottom w:val="single" w:sz="2" w:space="0" w:color="1A2F58"/>
              <w:right w:val="single" w:sz="2" w:space="0" w:color="1A2F58"/>
            </w:tcBorders>
            <w:shd w:val="clear" w:color="auto" w:fill="0D1E35"/>
            <w:vAlign w:val="center"/>
          </w:tcPr>
          <w:p w14:paraId="18C8AC10" w14:textId="77777777" w:rsidR="000C3D20" w:rsidRDefault="00EC2478">
            <w:pPr>
              <w:spacing w:after="0"/>
            </w:pPr>
            <w:r>
              <w:rPr>
                <w:rFonts w:ascii="Courier New" w:eastAsia="Courier New" w:hAnsi="Courier New" w:cs="Courier New"/>
                <w:color w:val="00D4D4"/>
                <w:sz w:val="13"/>
              </w:rPr>
              <w:t>&lt;400KB initial JS (gzipped) — government network performance</w:t>
            </w:r>
          </w:p>
        </w:tc>
      </w:tr>
      <w:tr w:rsidR="000C3D20" w14:paraId="256F1826" w14:textId="77777777">
        <w:trPr>
          <w:trHeight w:val="400"/>
        </w:trPr>
        <w:tc>
          <w:tcPr>
            <w:tcW w:w="3000" w:type="dxa"/>
            <w:tcBorders>
              <w:top w:val="single" w:sz="2" w:space="0" w:color="1A2F58"/>
              <w:left w:val="single" w:sz="2" w:space="0" w:color="1A2F58"/>
              <w:bottom w:val="single" w:sz="2" w:space="0" w:color="1A2F58"/>
              <w:right w:val="single" w:sz="2" w:space="0" w:color="1A2F58"/>
            </w:tcBorders>
            <w:shd w:val="clear" w:color="auto" w:fill="0A1628"/>
            <w:vAlign w:val="center"/>
          </w:tcPr>
          <w:p w14:paraId="217E1F66" w14:textId="77777777" w:rsidR="000C3D20" w:rsidRDefault="00EC2478">
            <w:pPr>
              <w:spacing w:after="0"/>
            </w:pPr>
            <w:r>
              <w:rPr>
                <w:rFonts w:ascii="Courier New" w:eastAsia="Courier New" w:hAnsi="Courier New" w:cs="Courier New"/>
                <w:color w:val="00D4D4"/>
                <w:sz w:val="13"/>
              </w:rPr>
              <w:t>Accessibility target</w:t>
            </w:r>
          </w:p>
        </w:tc>
        <w:tc>
          <w:tcPr>
            <w:tcW w:w="5600" w:type="dxa"/>
            <w:tcBorders>
              <w:top w:val="single" w:sz="2" w:space="0" w:color="1A2F58"/>
              <w:left w:val="single" w:sz="2" w:space="0" w:color="1A2F58"/>
              <w:bottom w:val="single" w:sz="2" w:space="0" w:color="1A2F58"/>
              <w:right w:val="single" w:sz="2" w:space="0" w:color="1A2F58"/>
            </w:tcBorders>
            <w:shd w:val="clear" w:color="auto" w:fill="0A1628"/>
            <w:vAlign w:val="center"/>
          </w:tcPr>
          <w:p w14:paraId="7E873E54" w14:textId="77777777" w:rsidR="000C3D20" w:rsidRDefault="00EC2478">
            <w:pPr>
              <w:spacing w:after="0"/>
            </w:pPr>
            <w:r>
              <w:rPr>
                <w:rFonts w:ascii="Courier New" w:eastAsia="Courier New" w:hAnsi="Courier New" w:cs="Courier New"/>
                <w:color w:val="00D4D4"/>
                <w:sz w:val="13"/>
              </w:rPr>
              <w:t>WCAG 2.1 AA — government deployment requirement</w:t>
            </w:r>
          </w:p>
        </w:tc>
      </w:tr>
    </w:tbl>
    <w:p w14:paraId="31FE3868" w14:textId="77777777" w:rsidR="000C3D20" w:rsidRDefault="00EC2478">
      <w:r>
        <w:br w:type="page"/>
      </w:r>
    </w:p>
    <w:p w14:paraId="00C6B604" w14:textId="77777777" w:rsidR="000C3D20" w:rsidRDefault="00EC2478">
      <w:pPr>
        <w:spacing w:after="161"/>
        <w:ind w:left="275" w:hanging="10"/>
      </w:pPr>
      <w:r>
        <w:rPr>
          <w:rFonts w:ascii="Arial" w:eastAsia="Arial" w:hAnsi="Arial" w:cs="Arial"/>
          <w:b/>
          <w:color w:val="C8A84B"/>
          <w:sz w:val="16"/>
        </w:rPr>
        <w:t>SECTION 09</w:t>
      </w:r>
    </w:p>
    <w:p w14:paraId="62416ED3" w14:textId="77777777" w:rsidR="000C3D20" w:rsidRDefault="00EC2478">
      <w:pPr>
        <w:pStyle w:val="Heading1"/>
        <w:ind w:left="275"/>
      </w:pPr>
      <w:r>
        <w:t>HARDWARE DEPLOYMENT ARCHITECTURE</w:t>
      </w:r>
    </w:p>
    <w:p w14:paraId="0345776A" w14:textId="77777777" w:rsidR="000C3D20" w:rsidRDefault="00EC2478">
      <w:pPr>
        <w:spacing w:after="472" w:line="265" w:lineRule="auto"/>
        <w:ind w:left="275" w:hanging="10"/>
      </w:pPr>
      <w:r>
        <w:rPr>
          <w:rFonts w:ascii="Arial" w:eastAsia="Arial" w:hAnsi="Arial" w:cs="Arial"/>
          <w:color w:val="A09890"/>
          <w:sz w:val="16"/>
        </w:rPr>
        <w:t>National backbone · Sovereign cloud · Private enterprise · Edge governance</w:t>
      </w:r>
    </w:p>
    <w:p w14:paraId="1B02C586" w14:textId="77777777" w:rsidR="000C3D20" w:rsidRDefault="00EC2478">
      <w:pPr>
        <w:spacing w:after="410" w:line="330" w:lineRule="auto"/>
        <w:ind w:left="-5" w:right="1239" w:hanging="10"/>
        <w:jc w:val="both"/>
      </w:pPr>
      <w:r>
        <w:rPr>
          <w:rFonts w:ascii="Arial" w:eastAsia="Arial" w:hAnsi="Arial" w:cs="Arial"/>
          <w:color w:val="1A1A2E"/>
          <w:sz w:val="19"/>
        </w:rPr>
        <w:t>The UDOC hardware estate is divided into five functional planes, each with independent performance, storage, and failure-domain requirements. All planes operate within ZA sovereign jurisdiction. No plane has uncontrolled egress to foreign infrastructure. The architecture is designed to make data sovereignty technically impossible to violate — not merely contractually promised.</w:t>
      </w:r>
    </w:p>
    <w:p w14:paraId="54605902" w14:textId="77777777" w:rsidR="000C3D20" w:rsidRDefault="00EC2478">
      <w:pPr>
        <w:pStyle w:val="Heading2"/>
        <w:spacing w:after="219"/>
        <w:ind w:left="-5"/>
      </w:pPr>
      <w:r>
        <w:t>9.1 Reference Primary Site — 4-Rack Layout</w:t>
      </w:r>
    </w:p>
    <w:p w14:paraId="0F437C78" w14:textId="77777777" w:rsidR="000C3D20" w:rsidRDefault="00EC2478">
      <w:pPr>
        <w:tabs>
          <w:tab w:val="center" w:pos="3341"/>
          <w:tab w:val="center" w:pos="5644"/>
          <w:tab w:val="center" w:pos="8046"/>
        </w:tabs>
        <w:spacing w:after="0"/>
      </w:pPr>
      <w:r>
        <w:rPr>
          <w:rFonts w:ascii="Arial" w:eastAsia="Arial" w:hAnsi="Arial" w:cs="Arial"/>
          <w:b/>
          <w:color w:val="C8A84B"/>
          <w:sz w:val="14"/>
        </w:rPr>
        <w:t>RACK 1 — CONTROL/NET</w:t>
      </w:r>
      <w:r>
        <w:rPr>
          <w:rFonts w:ascii="Arial" w:eastAsia="Arial" w:hAnsi="Arial" w:cs="Arial"/>
          <w:b/>
          <w:color w:val="C8A84B"/>
          <w:sz w:val="14"/>
        </w:rPr>
        <w:tab/>
        <w:t xml:space="preserve">RACK 2 — GOVERNANCE </w:t>
      </w:r>
      <w:r>
        <w:rPr>
          <w:rFonts w:ascii="Arial" w:eastAsia="Arial" w:hAnsi="Arial" w:cs="Arial"/>
          <w:b/>
          <w:color w:val="C8A84B"/>
          <w:sz w:val="14"/>
        </w:rPr>
        <w:tab/>
        <w:t>RACK 3 — DATA CORE</w:t>
      </w:r>
      <w:r>
        <w:rPr>
          <w:rFonts w:ascii="Arial" w:eastAsia="Arial" w:hAnsi="Arial" w:cs="Arial"/>
          <w:b/>
          <w:color w:val="C8A84B"/>
          <w:sz w:val="14"/>
        </w:rPr>
        <w:tab/>
        <w:t>RACK 4 — ARCHIVE / O</w:t>
      </w:r>
    </w:p>
    <w:tbl>
      <w:tblPr>
        <w:tblStyle w:val="TableGrid"/>
        <w:tblW w:w="9398" w:type="dxa"/>
        <w:tblInd w:w="0" w:type="dxa"/>
        <w:tblCellMar>
          <w:top w:w="71" w:type="dxa"/>
          <w:left w:w="40" w:type="dxa"/>
          <w:bottom w:w="0" w:type="dxa"/>
          <w:right w:w="115" w:type="dxa"/>
        </w:tblCellMar>
        <w:tblLook w:val="04A0" w:firstRow="1" w:lastRow="0" w:firstColumn="1" w:lastColumn="0" w:noHBand="0" w:noVBand="1"/>
      </w:tblPr>
      <w:tblGrid>
        <w:gridCol w:w="161"/>
        <w:gridCol w:w="1891"/>
        <w:gridCol w:w="161"/>
        <w:gridCol w:w="161"/>
        <w:gridCol w:w="161"/>
        <w:gridCol w:w="1913"/>
        <w:gridCol w:w="161"/>
        <w:gridCol w:w="161"/>
        <w:gridCol w:w="161"/>
        <w:gridCol w:w="1910"/>
        <w:gridCol w:w="161"/>
        <w:gridCol w:w="161"/>
        <w:gridCol w:w="161"/>
        <w:gridCol w:w="1913"/>
        <w:gridCol w:w="161"/>
      </w:tblGrid>
      <w:tr w:rsidR="000C3D20" w14:paraId="10C46A17" w14:textId="77777777">
        <w:trPr>
          <w:trHeight w:val="223"/>
        </w:trPr>
        <w:tc>
          <w:tcPr>
            <w:tcW w:w="80" w:type="dxa"/>
            <w:vMerge w:val="restart"/>
            <w:tcBorders>
              <w:top w:val="single" w:sz="12" w:space="0" w:color="C8A84B"/>
              <w:left w:val="single" w:sz="12" w:space="0" w:color="C8A84B"/>
              <w:bottom w:val="single" w:sz="12" w:space="0" w:color="C8A84B"/>
              <w:right w:val="single" w:sz="2" w:space="0" w:color="0A1628"/>
            </w:tcBorders>
            <w:shd w:val="clear" w:color="auto" w:fill="060E1C"/>
          </w:tcPr>
          <w:p w14:paraId="2B0AB9CC" w14:textId="77777777" w:rsidR="000C3D20" w:rsidRDefault="000C3D20"/>
        </w:tc>
        <w:tc>
          <w:tcPr>
            <w:tcW w:w="2069" w:type="dxa"/>
            <w:tcBorders>
              <w:top w:val="single" w:sz="2" w:space="0" w:color="0A1628"/>
              <w:left w:val="single" w:sz="2" w:space="0" w:color="0A1628"/>
              <w:bottom w:val="double" w:sz="2" w:space="0" w:color="0A1628"/>
              <w:right w:val="single" w:sz="2" w:space="0" w:color="0A1628"/>
            </w:tcBorders>
            <w:shd w:val="clear" w:color="auto" w:fill="E74C3C"/>
          </w:tcPr>
          <w:p w14:paraId="55869569" w14:textId="77777777" w:rsidR="000C3D20" w:rsidRDefault="00EC2478">
            <w:pPr>
              <w:spacing w:after="0"/>
            </w:pPr>
            <w:r>
              <w:rPr>
                <w:rFonts w:ascii="Arial" w:eastAsia="Arial" w:hAnsi="Arial" w:cs="Arial"/>
                <w:color w:val="FFFFFF"/>
                <w:sz w:val="11"/>
              </w:rPr>
              <w:t>HA Firewall Pair (Active/P</w:t>
            </w:r>
          </w:p>
        </w:tc>
        <w:tc>
          <w:tcPr>
            <w:tcW w:w="80" w:type="dxa"/>
            <w:vMerge w:val="restart"/>
            <w:tcBorders>
              <w:top w:val="single" w:sz="12" w:space="0" w:color="C8A84B"/>
              <w:left w:val="single" w:sz="2" w:space="0" w:color="0A1628"/>
              <w:bottom w:val="single" w:sz="12" w:space="0" w:color="C8A84B"/>
              <w:right w:val="single" w:sz="12" w:space="0" w:color="C8A84B"/>
            </w:tcBorders>
            <w:shd w:val="clear" w:color="auto" w:fill="060E1C"/>
          </w:tcPr>
          <w:p w14:paraId="271EAFDE" w14:textId="77777777" w:rsidR="000C3D20" w:rsidRDefault="000C3D20"/>
        </w:tc>
        <w:tc>
          <w:tcPr>
            <w:tcW w:w="160" w:type="dxa"/>
            <w:vMerge w:val="restart"/>
            <w:tcBorders>
              <w:top w:val="nil"/>
              <w:left w:val="single" w:sz="12" w:space="0" w:color="C8A84B"/>
              <w:bottom w:val="nil"/>
              <w:right w:val="single" w:sz="12" w:space="0" w:color="C8A84B"/>
            </w:tcBorders>
          </w:tcPr>
          <w:p w14:paraId="5F4D9F81" w14:textId="77777777" w:rsidR="000C3D20" w:rsidRDefault="000C3D20"/>
        </w:tc>
        <w:tc>
          <w:tcPr>
            <w:tcW w:w="80" w:type="dxa"/>
            <w:vMerge w:val="restart"/>
            <w:tcBorders>
              <w:top w:val="single" w:sz="12" w:space="0" w:color="C8A84B"/>
              <w:left w:val="single" w:sz="12" w:space="0" w:color="C8A84B"/>
              <w:bottom w:val="single" w:sz="12" w:space="0" w:color="C8A84B"/>
              <w:right w:val="nil"/>
            </w:tcBorders>
            <w:shd w:val="clear" w:color="auto" w:fill="060E1C"/>
          </w:tcPr>
          <w:p w14:paraId="3FECF91F" w14:textId="77777777" w:rsidR="000C3D20" w:rsidRDefault="000C3D20"/>
        </w:tc>
        <w:tc>
          <w:tcPr>
            <w:tcW w:w="2069" w:type="dxa"/>
            <w:tcBorders>
              <w:top w:val="single" w:sz="2" w:space="0" w:color="0A1628"/>
              <w:left w:val="single" w:sz="2" w:space="0" w:color="0A1628"/>
              <w:bottom w:val="double" w:sz="2" w:space="0" w:color="0A1628"/>
              <w:right w:val="single" w:sz="2" w:space="0" w:color="0A1628"/>
            </w:tcBorders>
            <w:shd w:val="clear" w:color="auto" w:fill="2ECC71"/>
          </w:tcPr>
          <w:p w14:paraId="011DEB43" w14:textId="77777777" w:rsidR="000C3D20" w:rsidRDefault="00EC2478">
            <w:pPr>
              <w:spacing w:after="0"/>
            </w:pPr>
            <w:r>
              <w:rPr>
                <w:rFonts w:ascii="Arial" w:eastAsia="Arial" w:hAnsi="Arial" w:cs="Arial"/>
                <w:color w:val="FFFFFF"/>
                <w:sz w:val="11"/>
              </w:rPr>
              <w:t>Gov Worker Node 1 — 64c/51</w:t>
            </w:r>
          </w:p>
        </w:tc>
        <w:tc>
          <w:tcPr>
            <w:tcW w:w="80" w:type="dxa"/>
            <w:vMerge w:val="restart"/>
            <w:tcBorders>
              <w:top w:val="single" w:sz="12" w:space="0" w:color="C8A84B"/>
              <w:left w:val="nil"/>
              <w:bottom w:val="single" w:sz="12" w:space="0" w:color="C8A84B"/>
              <w:right w:val="single" w:sz="12" w:space="0" w:color="C8A84B"/>
            </w:tcBorders>
            <w:shd w:val="clear" w:color="auto" w:fill="060E1C"/>
          </w:tcPr>
          <w:p w14:paraId="73D72A60" w14:textId="77777777" w:rsidR="000C3D20" w:rsidRDefault="000C3D20"/>
        </w:tc>
        <w:tc>
          <w:tcPr>
            <w:tcW w:w="160" w:type="dxa"/>
            <w:vMerge w:val="restart"/>
            <w:tcBorders>
              <w:top w:val="nil"/>
              <w:left w:val="single" w:sz="12" w:space="0" w:color="C8A84B"/>
              <w:bottom w:val="nil"/>
              <w:right w:val="single" w:sz="12" w:space="0" w:color="C8A84B"/>
            </w:tcBorders>
          </w:tcPr>
          <w:p w14:paraId="20819831" w14:textId="77777777" w:rsidR="000C3D20" w:rsidRDefault="000C3D20"/>
        </w:tc>
        <w:tc>
          <w:tcPr>
            <w:tcW w:w="80" w:type="dxa"/>
            <w:vMerge w:val="restart"/>
            <w:tcBorders>
              <w:top w:val="single" w:sz="12" w:space="0" w:color="C8A84B"/>
              <w:left w:val="single" w:sz="12" w:space="0" w:color="C8A84B"/>
              <w:bottom w:val="single" w:sz="12" w:space="0" w:color="C8A84B"/>
              <w:right w:val="single" w:sz="2" w:space="0" w:color="0A1628"/>
            </w:tcBorders>
            <w:shd w:val="clear" w:color="auto" w:fill="060E1C"/>
          </w:tcPr>
          <w:p w14:paraId="26B863A6" w14:textId="77777777" w:rsidR="000C3D20" w:rsidRDefault="000C3D20"/>
        </w:tc>
        <w:tc>
          <w:tcPr>
            <w:tcW w:w="2069" w:type="dxa"/>
            <w:tcBorders>
              <w:top w:val="single" w:sz="2" w:space="0" w:color="0A1628"/>
              <w:left w:val="single" w:sz="2" w:space="0" w:color="0A1628"/>
              <w:bottom w:val="double" w:sz="2" w:space="0" w:color="0A1628"/>
              <w:right w:val="single" w:sz="2" w:space="0" w:color="0A1628"/>
            </w:tcBorders>
            <w:shd w:val="clear" w:color="auto" w:fill="3498DB"/>
          </w:tcPr>
          <w:p w14:paraId="0AD39499" w14:textId="77777777" w:rsidR="000C3D20" w:rsidRDefault="00EC2478">
            <w:pPr>
              <w:spacing w:after="0"/>
            </w:pPr>
            <w:r>
              <w:rPr>
                <w:rFonts w:ascii="Arial" w:eastAsia="Arial" w:hAnsi="Arial" w:cs="Arial"/>
                <w:color w:val="FFFFFF"/>
                <w:sz w:val="11"/>
              </w:rPr>
              <w:t>PostgreSQL Primary — 64c/5</w:t>
            </w:r>
          </w:p>
        </w:tc>
        <w:tc>
          <w:tcPr>
            <w:tcW w:w="80" w:type="dxa"/>
            <w:vMerge w:val="restart"/>
            <w:tcBorders>
              <w:top w:val="single" w:sz="12" w:space="0" w:color="C8A84B"/>
              <w:left w:val="single" w:sz="2" w:space="0" w:color="0A1628"/>
              <w:bottom w:val="single" w:sz="12" w:space="0" w:color="C8A84B"/>
              <w:right w:val="single" w:sz="12" w:space="0" w:color="C8A84B"/>
            </w:tcBorders>
            <w:shd w:val="clear" w:color="auto" w:fill="060E1C"/>
          </w:tcPr>
          <w:p w14:paraId="71F87B62" w14:textId="77777777" w:rsidR="000C3D20" w:rsidRDefault="000C3D20"/>
        </w:tc>
        <w:tc>
          <w:tcPr>
            <w:tcW w:w="160" w:type="dxa"/>
            <w:vMerge w:val="restart"/>
            <w:tcBorders>
              <w:top w:val="nil"/>
              <w:left w:val="single" w:sz="12" w:space="0" w:color="C8A84B"/>
              <w:bottom w:val="nil"/>
              <w:right w:val="single" w:sz="12" w:space="0" w:color="C8A84B"/>
            </w:tcBorders>
          </w:tcPr>
          <w:p w14:paraId="64A25B94" w14:textId="77777777" w:rsidR="000C3D20" w:rsidRDefault="000C3D20"/>
        </w:tc>
        <w:tc>
          <w:tcPr>
            <w:tcW w:w="80" w:type="dxa"/>
            <w:vMerge w:val="restart"/>
            <w:tcBorders>
              <w:top w:val="single" w:sz="12" w:space="0" w:color="C8A84B"/>
              <w:left w:val="single" w:sz="12" w:space="0" w:color="C8A84B"/>
              <w:bottom w:val="single" w:sz="12" w:space="0" w:color="C8A84B"/>
              <w:right w:val="single" w:sz="2" w:space="0" w:color="0A1628"/>
            </w:tcBorders>
            <w:shd w:val="clear" w:color="auto" w:fill="060E1C"/>
          </w:tcPr>
          <w:p w14:paraId="43A03C12" w14:textId="77777777" w:rsidR="000C3D20" w:rsidRDefault="000C3D20"/>
        </w:tc>
        <w:tc>
          <w:tcPr>
            <w:tcW w:w="2069" w:type="dxa"/>
            <w:tcBorders>
              <w:top w:val="single" w:sz="2" w:space="0" w:color="0A1628"/>
              <w:left w:val="single" w:sz="2" w:space="0" w:color="0A1628"/>
              <w:bottom w:val="double" w:sz="2" w:space="0" w:color="0A1628"/>
              <w:right w:val="single" w:sz="2" w:space="0" w:color="0A1628"/>
            </w:tcBorders>
            <w:shd w:val="clear" w:color="auto" w:fill="F39C12"/>
          </w:tcPr>
          <w:p w14:paraId="752D4951" w14:textId="77777777" w:rsidR="000C3D20" w:rsidRDefault="00EC2478">
            <w:pPr>
              <w:spacing w:after="0"/>
            </w:pPr>
            <w:r>
              <w:rPr>
                <w:rFonts w:ascii="Arial" w:eastAsia="Arial" w:hAnsi="Arial" w:cs="Arial"/>
                <w:color w:val="FFFFFF"/>
                <w:sz w:val="11"/>
              </w:rPr>
              <w:t>Cassandra Audit 2 — 32c/25</w:t>
            </w:r>
          </w:p>
        </w:tc>
        <w:tc>
          <w:tcPr>
            <w:tcW w:w="80" w:type="dxa"/>
            <w:vMerge w:val="restart"/>
            <w:tcBorders>
              <w:top w:val="single" w:sz="12" w:space="0" w:color="C8A84B"/>
              <w:left w:val="single" w:sz="2" w:space="0" w:color="0A1628"/>
              <w:bottom w:val="single" w:sz="12" w:space="0" w:color="C8A84B"/>
              <w:right w:val="single" w:sz="12" w:space="0" w:color="C8A84B"/>
            </w:tcBorders>
            <w:shd w:val="clear" w:color="auto" w:fill="060E1C"/>
          </w:tcPr>
          <w:p w14:paraId="65628CE7" w14:textId="77777777" w:rsidR="000C3D20" w:rsidRDefault="000C3D20"/>
        </w:tc>
      </w:tr>
      <w:tr w:rsidR="000C3D20" w14:paraId="06DDD2F5" w14:textId="77777777">
        <w:trPr>
          <w:trHeight w:val="200"/>
        </w:trPr>
        <w:tc>
          <w:tcPr>
            <w:tcW w:w="0" w:type="auto"/>
            <w:vMerge/>
            <w:tcBorders>
              <w:top w:val="nil"/>
              <w:left w:val="single" w:sz="12" w:space="0" w:color="C8A84B"/>
              <w:bottom w:val="nil"/>
              <w:right w:val="single" w:sz="2" w:space="0" w:color="0A1628"/>
            </w:tcBorders>
          </w:tcPr>
          <w:p w14:paraId="5A26A49C"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1A2F58"/>
          </w:tcPr>
          <w:p w14:paraId="1785CD9D" w14:textId="77777777" w:rsidR="000C3D20" w:rsidRDefault="00EC2478">
            <w:pPr>
              <w:spacing w:after="0"/>
            </w:pPr>
            <w:r>
              <w:rPr>
                <w:rFonts w:ascii="Arial" w:eastAsia="Arial" w:hAnsi="Arial" w:cs="Arial"/>
                <w:color w:val="FFFFFF"/>
                <w:sz w:val="11"/>
              </w:rPr>
              <w:t>Core Switch A — 100GbE Spi</w:t>
            </w:r>
          </w:p>
        </w:tc>
        <w:tc>
          <w:tcPr>
            <w:tcW w:w="0" w:type="auto"/>
            <w:vMerge/>
            <w:tcBorders>
              <w:top w:val="nil"/>
              <w:left w:val="single" w:sz="2" w:space="0" w:color="0A1628"/>
              <w:bottom w:val="nil"/>
              <w:right w:val="single" w:sz="12" w:space="0" w:color="C8A84B"/>
            </w:tcBorders>
          </w:tcPr>
          <w:p w14:paraId="032DCAD1" w14:textId="77777777" w:rsidR="000C3D20" w:rsidRDefault="000C3D20"/>
        </w:tc>
        <w:tc>
          <w:tcPr>
            <w:tcW w:w="0" w:type="auto"/>
            <w:vMerge/>
            <w:tcBorders>
              <w:top w:val="nil"/>
              <w:left w:val="single" w:sz="12" w:space="0" w:color="C8A84B"/>
              <w:bottom w:val="nil"/>
              <w:right w:val="single" w:sz="12" w:space="0" w:color="C8A84B"/>
            </w:tcBorders>
          </w:tcPr>
          <w:p w14:paraId="0ECA720B" w14:textId="77777777" w:rsidR="000C3D20" w:rsidRDefault="000C3D20"/>
        </w:tc>
        <w:tc>
          <w:tcPr>
            <w:tcW w:w="0" w:type="auto"/>
            <w:vMerge/>
            <w:tcBorders>
              <w:top w:val="nil"/>
              <w:left w:val="single" w:sz="12" w:space="0" w:color="C8A84B"/>
              <w:bottom w:val="nil"/>
              <w:right w:val="nil"/>
            </w:tcBorders>
          </w:tcPr>
          <w:p w14:paraId="0785D9BB"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2ECC71"/>
          </w:tcPr>
          <w:p w14:paraId="34FE9B39" w14:textId="77777777" w:rsidR="000C3D20" w:rsidRDefault="00EC2478">
            <w:pPr>
              <w:spacing w:after="0"/>
            </w:pPr>
            <w:r>
              <w:rPr>
                <w:rFonts w:ascii="Arial" w:eastAsia="Arial" w:hAnsi="Arial" w:cs="Arial"/>
                <w:color w:val="FFFFFF"/>
                <w:sz w:val="11"/>
              </w:rPr>
              <w:t>Gov Worker Node 2 — 64c/51</w:t>
            </w:r>
          </w:p>
        </w:tc>
        <w:tc>
          <w:tcPr>
            <w:tcW w:w="0" w:type="auto"/>
            <w:vMerge/>
            <w:tcBorders>
              <w:top w:val="nil"/>
              <w:left w:val="nil"/>
              <w:bottom w:val="nil"/>
              <w:right w:val="single" w:sz="12" w:space="0" w:color="C8A84B"/>
            </w:tcBorders>
          </w:tcPr>
          <w:p w14:paraId="2695ADB4" w14:textId="77777777" w:rsidR="000C3D20" w:rsidRDefault="000C3D20"/>
        </w:tc>
        <w:tc>
          <w:tcPr>
            <w:tcW w:w="0" w:type="auto"/>
            <w:vMerge/>
            <w:tcBorders>
              <w:top w:val="nil"/>
              <w:left w:val="single" w:sz="12" w:space="0" w:color="C8A84B"/>
              <w:bottom w:val="nil"/>
              <w:right w:val="single" w:sz="12" w:space="0" w:color="C8A84B"/>
            </w:tcBorders>
          </w:tcPr>
          <w:p w14:paraId="57359D9E" w14:textId="77777777" w:rsidR="000C3D20" w:rsidRDefault="000C3D20"/>
        </w:tc>
        <w:tc>
          <w:tcPr>
            <w:tcW w:w="0" w:type="auto"/>
            <w:vMerge/>
            <w:tcBorders>
              <w:top w:val="nil"/>
              <w:left w:val="single" w:sz="12" w:space="0" w:color="C8A84B"/>
              <w:bottom w:val="nil"/>
              <w:right w:val="single" w:sz="2" w:space="0" w:color="0A1628"/>
            </w:tcBorders>
          </w:tcPr>
          <w:p w14:paraId="3EEC9E53"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3498DB"/>
          </w:tcPr>
          <w:p w14:paraId="1682AD86" w14:textId="77777777" w:rsidR="000C3D20" w:rsidRDefault="00EC2478">
            <w:pPr>
              <w:spacing w:after="0"/>
            </w:pPr>
            <w:r>
              <w:rPr>
                <w:rFonts w:ascii="Arial" w:eastAsia="Arial" w:hAnsi="Arial" w:cs="Arial"/>
                <w:color w:val="FFFFFF"/>
                <w:sz w:val="11"/>
              </w:rPr>
              <w:t xml:space="preserve">PostgreSQL Sync Standby — </w:t>
            </w:r>
          </w:p>
        </w:tc>
        <w:tc>
          <w:tcPr>
            <w:tcW w:w="0" w:type="auto"/>
            <w:vMerge/>
            <w:tcBorders>
              <w:top w:val="nil"/>
              <w:left w:val="single" w:sz="2" w:space="0" w:color="0A1628"/>
              <w:bottom w:val="nil"/>
              <w:right w:val="single" w:sz="12" w:space="0" w:color="C8A84B"/>
            </w:tcBorders>
          </w:tcPr>
          <w:p w14:paraId="2E479937" w14:textId="77777777" w:rsidR="000C3D20" w:rsidRDefault="000C3D20"/>
        </w:tc>
        <w:tc>
          <w:tcPr>
            <w:tcW w:w="0" w:type="auto"/>
            <w:vMerge/>
            <w:tcBorders>
              <w:top w:val="nil"/>
              <w:left w:val="single" w:sz="12" w:space="0" w:color="C8A84B"/>
              <w:bottom w:val="nil"/>
              <w:right w:val="single" w:sz="12" w:space="0" w:color="C8A84B"/>
            </w:tcBorders>
          </w:tcPr>
          <w:p w14:paraId="0BCD9AEA" w14:textId="77777777" w:rsidR="000C3D20" w:rsidRDefault="000C3D20"/>
        </w:tc>
        <w:tc>
          <w:tcPr>
            <w:tcW w:w="0" w:type="auto"/>
            <w:vMerge/>
            <w:tcBorders>
              <w:top w:val="nil"/>
              <w:left w:val="single" w:sz="12" w:space="0" w:color="C8A84B"/>
              <w:bottom w:val="nil"/>
              <w:right w:val="single" w:sz="2" w:space="0" w:color="0A1628"/>
            </w:tcBorders>
          </w:tcPr>
          <w:p w14:paraId="69BCC4DE"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F39C12"/>
          </w:tcPr>
          <w:p w14:paraId="09D96BE4" w14:textId="77777777" w:rsidR="000C3D20" w:rsidRDefault="00EC2478">
            <w:pPr>
              <w:spacing w:after="0"/>
            </w:pPr>
            <w:r>
              <w:rPr>
                <w:rFonts w:ascii="Arial" w:eastAsia="Arial" w:hAnsi="Arial" w:cs="Arial"/>
                <w:color w:val="FFFFFF"/>
                <w:sz w:val="11"/>
              </w:rPr>
              <w:t>Cassandra Audit 3 — 32c/25</w:t>
            </w:r>
          </w:p>
        </w:tc>
        <w:tc>
          <w:tcPr>
            <w:tcW w:w="0" w:type="auto"/>
            <w:vMerge/>
            <w:tcBorders>
              <w:top w:val="nil"/>
              <w:left w:val="single" w:sz="2" w:space="0" w:color="0A1628"/>
              <w:bottom w:val="nil"/>
              <w:right w:val="single" w:sz="12" w:space="0" w:color="C8A84B"/>
            </w:tcBorders>
          </w:tcPr>
          <w:p w14:paraId="750CCB3D" w14:textId="77777777" w:rsidR="000C3D20" w:rsidRDefault="000C3D20"/>
        </w:tc>
      </w:tr>
      <w:tr w:rsidR="000C3D20" w14:paraId="0AFC3D8B" w14:textId="77777777">
        <w:trPr>
          <w:trHeight w:val="200"/>
        </w:trPr>
        <w:tc>
          <w:tcPr>
            <w:tcW w:w="0" w:type="auto"/>
            <w:vMerge/>
            <w:tcBorders>
              <w:top w:val="nil"/>
              <w:left w:val="single" w:sz="12" w:space="0" w:color="C8A84B"/>
              <w:bottom w:val="nil"/>
              <w:right w:val="single" w:sz="2" w:space="0" w:color="0A1628"/>
            </w:tcBorders>
          </w:tcPr>
          <w:p w14:paraId="06F2B4C8"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1A2F58"/>
          </w:tcPr>
          <w:p w14:paraId="280E23D7" w14:textId="77777777" w:rsidR="000C3D20" w:rsidRDefault="00EC2478">
            <w:pPr>
              <w:spacing w:after="0"/>
            </w:pPr>
            <w:r>
              <w:rPr>
                <w:rFonts w:ascii="Arial" w:eastAsia="Arial" w:hAnsi="Arial" w:cs="Arial"/>
                <w:color w:val="FFFFFF"/>
                <w:sz w:val="11"/>
              </w:rPr>
              <w:t>Core Switch B — 100GbE Spi</w:t>
            </w:r>
          </w:p>
        </w:tc>
        <w:tc>
          <w:tcPr>
            <w:tcW w:w="0" w:type="auto"/>
            <w:vMerge/>
            <w:tcBorders>
              <w:top w:val="nil"/>
              <w:left w:val="single" w:sz="2" w:space="0" w:color="0A1628"/>
              <w:bottom w:val="nil"/>
              <w:right w:val="single" w:sz="12" w:space="0" w:color="C8A84B"/>
            </w:tcBorders>
          </w:tcPr>
          <w:p w14:paraId="4181B803" w14:textId="77777777" w:rsidR="000C3D20" w:rsidRDefault="000C3D20"/>
        </w:tc>
        <w:tc>
          <w:tcPr>
            <w:tcW w:w="0" w:type="auto"/>
            <w:vMerge/>
            <w:tcBorders>
              <w:top w:val="nil"/>
              <w:left w:val="single" w:sz="12" w:space="0" w:color="C8A84B"/>
              <w:bottom w:val="nil"/>
              <w:right w:val="single" w:sz="12" w:space="0" w:color="C8A84B"/>
            </w:tcBorders>
          </w:tcPr>
          <w:p w14:paraId="287D1AD1" w14:textId="77777777" w:rsidR="000C3D20" w:rsidRDefault="000C3D20"/>
        </w:tc>
        <w:tc>
          <w:tcPr>
            <w:tcW w:w="0" w:type="auto"/>
            <w:vMerge/>
            <w:tcBorders>
              <w:top w:val="nil"/>
              <w:left w:val="single" w:sz="12" w:space="0" w:color="C8A84B"/>
              <w:bottom w:val="nil"/>
              <w:right w:val="nil"/>
            </w:tcBorders>
          </w:tcPr>
          <w:p w14:paraId="627A8197"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2ECC71"/>
          </w:tcPr>
          <w:p w14:paraId="10CA6A81" w14:textId="77777777" w:rsidR="000C3D20" w:rsidRDefault="00EC2478">
            <w:pPr>
              <w:spacing w:after="0"/>
            </w:pPr>
            <w:r>
              <w:rPr>
                <w:rFonts w:ascii="Arial" w:eastAsia="Arial" w:hAnsi="Arial" w:cs="Arial"/>
                <w:color w:val="FFFFFF"/>
                <w:sz w:val="11"/>
              </w:rPr>
              <w:t>Gov Worker Node 3 — 64c/51</w:t>
            </w:r>
          </w:p>
        </w:tc>
        <w:tc>
          <w:tcPr>
            <w:tcW w:w="0" w:type="auto"/>
            <w:vMerge/>
            <w:tcBorders>
              <w:top w:val="nil"/>
              <w:left w:val="nil"/>
              <w:bottom w:val="nil"/>
              <w:right w:val="single" w:sz="12" w:space="0" w:color="C8A84B"/>
            </w:tcBorders>
          </w:tcPr>
          <w:p w14:paraId="406498E0" w14:textId="77777777" w:rsidR="000C3D20" w:rsidRDefault="000C3D20"/>
        </w:tc>
        <w:tc>
          <w:tcPr>
            <w:tcW w:w="0" w:type="auto"/>
            <w:vMerge/>
            <w:tcBorders>
              <w:top w:val="nil"/>
              <w:left w:val="single" w:sz="12" w:space="0" w:color="C8A84B"/>
              <w:bottom w:val="nil"/>
              <w:right w:val="single" w:sz="12" w:space="0" w:color="C8A84B"/>
            </w:tcBorders>
          </w:tcPr>
          <w:p w14:paraId="6E49A430" w14:textId="77777777" w:rsidR="000C3D20" w:rsidRDefault="000C3D20"/>
        </w:tc>
        <w:tc>
          <w:tcPr>
            <w:tcW w:w="0" w:type="auto"/>
            <w:vMerge/>
            <w:tcBorders>
              <w:top w:val="nil"/>
              <w:left w:val="single" w:sz="12" w:space="0" w:color="C8A84B"/>
              <w:bottom w:val="nil"/>
              <w:right w:val="single" w:sz="2" w:space="0" w:color="0A1628"/>
            </w:tcBorders>
          </w:tcPr>
          <w:p w14:paraId="1A2CA4F9"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3498DB"/>
          </w:tcPr>
          <w:p w14:paraId="3DC1AEB6" w14:textId="77777777" w:rsidR="000C3D20" w:rsidRDefault="00EC2478">
            <w:pPr>
              <w:spacing w:after="0"/>
            </w:pPr>
            <w:r>
              <w:rPr>
                <w:rFonts w:ascii="Arial" w:eastAsia="Arial" w:hAnsi="Arial" w:cs="Arial"/>
                <w:color w:val="FFFFFF"/>
                <w:sz w:val="11"/>
              </w:rPr>
              <w:t>PostgreSQL Async Witness —</w:t>
            </w:r>
          </w:p>
        </w:tc>
        <w:tc>
          <w:tcPr>
            <w:tcW w:w="0" w:type="auto"/>
            <w:vMerge/>
            <w:tcBorders>
              <w:top w:val="nil"/>
              <w:left w:val="single" w:sz="2" w:space="0" w:color="0A1628"/>
              <w:bottom w:val="nil"/>
              <w:right w:val="single" w:sz="12" w:space="0" w:color="C8A84B"/>
            </w:tcBorders>
          </w:tcPr>
          <w:p w14:paraId="4A58562E" w14:textId="77777777" w:rsidR="000C3D20" w:rsidRDefault="000C3D20"/>
        </w:tc>
        <w:tc>
          <w:tcPr>
            <w:tcW w:w="0" w:type="auto"/>
            <w:vMerge/>
            <w:tcBorders>
              <w:top w:val="nil"/>
              <w:left w:val="single" w:sz="12" w:space="0" w:color="C8A84B"/>
              <w:bottom w:val="nil"/>
              <w:right w:val="single" w:sz="12" w:space="0" w:color="C8A84B"/>
            </w:tcBorders>
          </w:tcPr>
          <w:p w14:paraId="39EF094A" w14:textId="77777777" w:rsidR="000C3D20" w:rsidRDefault="000C3D20"/>
        </w:tc>
        <w:tc>
          <w:tcPr>
            <w:tcW w:w="0" w:type="auto"/>
            <w:vMerge/>
            <w:tcBorders>
              <w:top w:val="nil"/>
              <w:left w:val="single" w:sz="12" w:space="0" w:color="C8A84B"/>
              <w:bottom w:val="nil"/>
              <w:right w:val="single" w:sz="2" w:space="0" w:color="0A1628"/>
            </w:tcBorders>
          </w:tcPr>
          <w:p w14:paraId="224428E9"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00D4D4"/>
          </w:tcPr>
          <w:p w14:paraId="2BE241FF" w14:textId="77777777" w:rsidR="000C3D20" w:rsidRDefault="00EC2478">
            <w:pPr>
              <w:spacing w:after="0"/>
            </w:pPr>
            <w:r>
              <w:rPr>
                <w:rFonts w:ascii="Arial" w:eastAsia="Arial" w:hAnsi="Arial" w:cs="Arial"/>
                <w:color w:val="FFFFFF"/>
                <w:sz w:val="11"/>
              </w:rPr>
              <w:t>OpenSearch Data Node 1 — 3</w:t>
            </w:r>
          </w:p>
        </w:tc>
        <w:tc>
          <w:tcPr>
            <w:tcW w:w="0" w:type="auto"/>
            <w:vMerge/>
            <w:tcBorders>
              <w:top w:val="nil"/>
              <w:left w:val="single" w:sz="2" w:space="0" w:color="0A1628"/>
              <w:bottom w:val="nil"/>
              <w:right w:val="single" w:sz="12" w:space="0" w:color="C8A84B"/>
            </w:tcBorders>
          </w:tcPr>
          <w:p w14:paraId="220A94D4" w14:textId="77777777" w:rsidR="000C3D20" w:rsidRDefault="000C3D20"/>
        </w:tc>
      </w:tr>
      <w:tr w:rsidR="000C3D20" w14:paraId="1A04A753" w14:textId="77777777">
        <w:trPr>
          <w:trHeight w:val="200"/>
        </w:trPr>
        <w:tc>
          <w:tcPr>
            <w:tcW w:w="0" w:type="auto"/>
            <w:vMerge/>
            <w:tcBorders>
              <w:top w:val="nil"/>
              <w:left w:val="single" w:sz="12" w:space="0" w:color="C8A84B"/>
              <w:bottom w:val="nil"/>
              <w:right w:val="single" w:sz="2" w:space="0" w:color="0A1628"/>
            </w:tcBorders>
          </w:tcPr>
          <w:p w14:paraId="09D1BDA3"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3498DB"/>
          </w:tcPr>
          <w:p w14:paraId="4E64DC46" w14:textId="77777777" w:rsidR="000C3D20" w:rsidRDefault="00EC2478">
            <w:pPr>
              <w:spacing w:after="0"/>
            </w:pPr>
            <w:r>
              <w:rPr>
                <w:rFonts w:ascii="Arial" w:eastAsia="Arial" w:hAnsi="Arial" w:cs="Arial"/>
                <w:color w:val="FFFFFF"/>
                <w:sz w:val="11"/>
              </w:rPr>
              <w:t>K8s Control Plane Node 1</w:t>
            </w:r>
          </w:p>
        </w:tc>
        <w:tc>
          <w:tcPr>
            <w:tcW w:w="0" w:type="auto"/>
            <w:vMerge/>
            <w:tcBorders>
              <w:top w:val="nil"/>
              <w:left w:val="single" w:sz="2" w:space="0" w:color="0A1628"/>
              <w:bottom w:val="nil"/>
              <w:right w:val="single" w:sz="12" w:space="0" w:color="C8A84B"/>
            </w:tcBorders>
          </w:tcPr>
          <w:p w14:paraId="0E633CE7" w14:textId="77777777" w:rsidR="000C3D20" w:rsidRDefault="000C3D20"/>
        </w:tc>
        <w:tc>
          <w:tcPr>
            <w:tcW w:w="0" w:type="auto"/>
            <w:vMerge/>
            <w:tcBorders>
              <w:top w:val="nil"/>
              <w:left w:val="single" w:sz="12" w:space="0" w:color="C8A84B"/>
              <w:bottom w:val="nil"/>
              <w:right w:val="single" w:sz="12" w:space="0" w:color="C8A84B"/>
            </w:tcBorders>
          </w:tcPr>
          <w:p w14:paraId="10242ABC" w14:textId="77777777" w:rsidR="000C3D20" w:rsidRDefault="000C3D20"/>
        </w:tc>
        <w:tc>
          <w:tcPr>
            <w:tcW w:w="0" w:type="auto"/>
            <w:vMerge/>
            <w:tcBorders>
              <w:top w:val="nil"/>
              <w:left w:val="single" w:sz="12" w:space="0" w:color="C8A84B"/>
              <w:bottom w:val="nil"/>
              <w:right w:val="nil"/>
            </w:tcBorders>
          </w:tcPr>
          <w:p w14:paraId="56882658"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2ECC71"/>
          </w:tcPr>
          <w:p w14:paraId="4033D2B7" w14:textId="77777777" w:rsidR="000C3D20" w:rsidRDefault="00EC2478">
            <w:pPr>
              <w:spacing w:after="0"/>
            </w:pPr>
            <w:r>
              <w:rPr>
                <w:rFonts w:ascii="Arial" w:eastAsia="Arial" w:hAnsi="Arial" w:cs="Arial"/>
                <w:color w:val="FFFFFF"/>
                <w:sz w:val="11"/>
              </w:rPr>
              <w:t>Gov Worker Node 4 — 64c/51</w:t>
            </w:r>
          </w:p>
        </w:tc>
        <w:tc>
          <w:tcPr>
            <w:tcW w:w="0" w:type="auto"/>
            <w:vMerge/>
            <w:tcBorders>
              <w:top w:val="nil"/>
              <w:left w:val="nil"/>
              <w:bottom w:val="nil"/>
              <w:right w:val="single" w:sz="12" w:space="0" w:color="C8A84B"/>
            </w:tcBorders>
          </w:tcPr>
          <w:p w14:paraId="1F277AAB" w14:textId="77777777" w:rsidR="000C3D20" w:rsidRDefault="000C3D20"/>
        </w:tc>
        <w:tc>
          <w:tcPr>
            <w:tcW w:w="0" w:type="auto"/>
            <w:vMerge/>
            <w:tcBorders>
              <w:top w:val="nil"/>
              <w:left w:val="single" w:sz="12" w:space="0" w:color="C8A84B"/>
              <w:bottom w:val="nil"/>
              <w:right w:val="single" w:sz="12" w:space="0" w:color="C8A84B"/>
            </w:tcBorders>
          </w:tcPr>
          <w:p w14:paraId="4899B0D6" w14:textId="77777777" w:rsidR="000C3D20" w:rsidRDefault="000C3D20"/>
        </w:tc>
        <w:tc>
          <w:tcPr>
            <w:tcW w:w="0" w:type="auto"/>
            <w:vMerge/>
            <w:tcBorders>
              <w:top w:val="nil"/>
              <w:left w:val="single" w:sz="12" w:space="0" w:color="C8A84B"/>
              <w:bottom w:val="nil"/>
              <w:right w:val="single" w:sz="2" w:space="0" w:color="0A1628"/>
            </w:tcBorders>
          </w:tcPr>
          <w:p w14:paraId="4B21DCDB"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2ECC71"/>
          </w:tcPr>
          <w:p w14:paraId="6D22929A" w14:textId="77777777" w:rsidR="000C3D20" w:rsidRDefault="00EC2478">
            <w:pPr>
              <w:spacing w:after="0"/>
            </w:pPr>
            <w:r>
              <w:rPr>
                <w:rFonts w:ascii="Arial" w:eastAsia="Arial" w:hAnsi="Arial" w:cs="Arial"/>
                <w:color w:val="FFFFFF"/>
                <w:sz w:val="11"/>
              </w:rPr>
              <w:t>Kafka Broker 1 — 32c/256GB</w:t>
            </w:r>
          </w:p>
        </w:tc>
        <w:tc>
          <w:tcPr>
            <w:tcW w:w="0" w:type="auto"/>
            <w:vMerge/>
            <w:tcBorders>
              <w:top w:val="nil"/>
              <w:left w:val="single" w:sz="2" w:space="0" w:color="0A1628"/>
              <w:bottom w:val="nil"/>
              <w:right w:val="single" w:sz="12" w:space="0" w:color="C8A84B"/>
            </w:tcBorders>
          </w:tcPr>
          <w:p w14:paraId="625EFE00" w14:textId="77777777" w:rsidR="000C3D20" w:rsidRDefault="000C3D20"/>
        </w:tc>
        <w:tc>
          <w:tcPr>
            <w:tcW w:w="0" w:type="auto"/>
            <w:vMerge/>
            <w:tcBorders>
              <w:top w:val="nil"/>
              <w:left w:val="single" w:sz="12" w:space="0" w:color="C8A84B"/>
              <w:bottom w:val="nil"/>
              <w:right w:val="single" w:sz="12" w:space="0" w:color="C8A84B"/>
            </w:tcBorders>
          </w:tcPr>
          <w:p w14:paraId="714340F4" w14:textId="77777777" w:rsidR="000C3D20" w:rsidRDefault="000C3D20"/>
        </w:tc>
        <w:tc>
          <w:tcPr>
            <w:tcW w:w="0" w:type="auto"/>
            <w:vMerge/>
            <w:tcBorders>
              <w:top w:val="nil"/>
              <w:left w:val="single" w:sz="12" w:space="0" w:color="C8A84B"/>
              <w:bottom w:val="nil"/>
              <w:right w:val="single" w:sz="2" w:space="0" w:color="0A1628"/>
            </w:tcBorders>
          </w:tcPr>
          <w:p w14:paraId="3C1FD39E"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00D4D4"/>
          </w:tcPr>
          <w:p w14:paraId="2C061B5B" w14:textId="77777777" w:rsidR="000C3D20" w:rsidRDefault="00EC2478">
            <w:pPr>
              <w:spacing w:after="0"/>
            </w:pPr>
            <w:r>
              <w:rPr>
                <w:rFonts w:ascii="Arial" w:eastAsia="Arial" w:hAnsi="Arial" w:cs="Arial"/>
                <w:color w:val="FFFFFF"/>
                <w:sz w:val="11"/>
              </w:rPr>
              <w:t>OpenSearch Data Node 2 — 3</w:t>
            </w:r>
          </w:p>
        </w:tc>
        <w:tc>
          <w:tcPr>
            <w:tcW w:w="0" w:type="auto"/>
            <w:vMerge/>
            <w:tcBorders>
              <w:top w:val="nil"/>
              <w:left w:val="single" w:sz="2" w:space="0" w:color="0A1628"/>
              <w:bottom w:val="nil"/>
              <w:right w:val="single" w:sz="12" w:space="0" w:color="C8A84B"/>
            </w:tcBorders>
          </w:tcPr>
          <w:p w14:paraId="01544C6D" w14:textId="77777777" w:rsidR="000C3D20" w:rsidRDefault="000C3D20"/>
        </w:tc>
      </w:tr>
      <w:tr w:rsidR="000C3D20" w14:paraId="574C4E3D" w14:textId="77777777">
        <w:trPr>
          <w:trHeight w:val="200"/>
        </w:trPr>
        <w:tc>
          <w:tcPr>
            <w:tcW w:w="0" w:type="auto"/>
            <w:vMerge/>
            <w:tcBorders>
              <w:top w:val="nil"/>
              <w:left w:val="single" w:sz="12" w:space="0" w:color="C8A84B"/>
              <w:bottom w:val="nil"/>
              <w:right w:val="single" w:sz="2" w:space="0" w:color="0A1628"/>
            </w:tcBorders>
          </w:tcPr>
          <w:p w14:paraId="3F93D7B2"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3498DB"/>
          </w:tcPr>
          <w:p w14:paraId="25C6A404" w14:textId="77777777" w:rsidR="000C3D20" w:rsidRDefault="00EC2478">
            <w:pPr>
              <w:spacing w:after="0"/>
            </w:pPr>
            <w:r>
              <w:rPr>
                <w:rFonts w:ascii="Arial" w:eastAsia="Arial" w:hAnsi="Arial" w:cs="Arial"/>
                <w:color w:val="FFFFFF"/>
                <w:sz w:val="11"/>
              </w:rPr>
              <w:t>K8s Control Plane Node 2</w:t>
            </w:r>
          </w:p>
        </w:tc>
        <w:tc>
          <w:tcPr>
            <w:tcW w:w="0" w:type="auto"/>
            <w:vMerge/>
            <w:tcBorders>
              <w:top w:val="nil"/>
              <w:left w:val="single" w:sz="2" w:space="0" w:color="0A1628"/>
              <w:bottom w:val="nil"/>
              <w:right w:val="single" w:sz="12" w:space="0" w:color="C8A84B"/>
            </w:tcBorders>
          </w:tcPr>
          <w:p w14:paraId="508EEF3D" w14:textId="77777777" w:rsidR="000C3D20" w:rsidRDefault="000C3D20"/>
        </w:tc>
        <w:tc>
          <w:tcPr>
            <w:tcW w:w="0" w:type="auto"/>
            <w:vMerge/>
            <w:tcBorders>
              <w:top w:val="nil"/>
              <w:left w:val="single" w:sz="12" w:space="0" w:color="C8A84B"/>
              <w:bottom w:val="nil"/>
              <w:right w:val="single" w:sz="12" w:space="0" w:color="C8A84B"/>
            </w:tcBorders>
          </w:tcPr>
          <w:p w14:paraId="167CE36F" w14:textId="77777777" w:rsidR="000C3D20" w:rsidRDefault="000C3D20"/>
        </w:tc>
        <w:tc>
          <w:tcPr>
            <w:tcW w:w="0" w:type="auto"/>
            <w:vMerge/>
            <w:tcBorders>
              <w:top w:val="nil"/>
              <w:left w:val="single" w:sz="12" w:space="0" w:color="C8A84B"/>
              <w:bottom w:val="nil"/>
              <w:right w:val="nil"/>
            </w:tcBorders>
          </w:tcPr>
          <w:p w14:paraId="502DDEDB"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3498DB"/>
          </w:tcPr>
          <w:p w14:paraId="0ACB66FB" w14:textId="77777777" w:rsidR="000C3D20" w:rsidRDefault="00EC2478">
            <w:pPr>
              <w:spacing w:after="0"/>
            </w:pPr>
            <w:r>
              <w:rPr>
                <w:rFonts w:ascii="Arial" w:eastAsia="Arial" w:hAnsi="Arial" w:cs="Arial"/>
                <w:color w:val="FFFFFF"/>
                <w:sz w:val="11"/>
              </w:rPr>
              <w:t xml:space="preserve">Registry / Compliance Svc </w:t>
            </w:r>
          </w:p>
        </w:tc>
        <w:tc>
          <w:tcPr>
            <w:tcW w:w="0" w:type="auto"/>
            <w:vMerge/>
            <w:tcBorders>
              <w:top w:val="nil"/>
              <w:left w:val="nil"/>
              <w:bottom w:val="nil"/>
              <w:right w:val="single" w:sz="12" w:space="0" w:color="C8A84B"/>
            </w:tcBorders>
          </w:tcPr>
          <w:p w14:paraId="383A627B" w14:textId="77777777" w:rsidR="000C3D20" w:rsidRDefault="000C3D20"/>
        </w:tc>
        <w:tc>
          <w:tcPr>
            <w:tcW w:w="0" w:type="auto"/>
            <w:vMerge/>
            <w:tcBorders>
              <w:top w:val="nil"/>
              <w:left w:val="single" w:sz="12" w:space="0" w:color="C8A84B"/>
              <w:bottom w:val="nil"/>
              <w:right w:val="single" w:sz="12" w:space="0" w:color="C8A84B"/>
            </w:tcBorders>
          </w:tcPr>
          <w:p w14:paraId="32E0E479" w14:textId="77777777" w:rsidR="000C3D20" w:rsidRDefault="000C3D20"/>
        </w:tc>
        <w:tc>
          <w:tcPr>
            <w:tcW w:w="0" w:type="auto"/>
            <w:vMerge/>
            <w:tcBorders>
              <w:top w:val="nil"/>
              <w:left w:val="single" w:sz="12" w:space="0" w:color="C8A84B"/>
              <w:bottom w:val="nil"/>
              <w:right w:val="single" w:sz="2" w:space="0" w:color="0A1628"/>
            </w:tcBorders>
          </w:tcPr>
          <w:p w14:paraId="78A9BCFC"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2ECC71"/>
          </w:tcPr>
          <w:p w14:paraId="22C4173E" w14:textId="77777777" w:rsidR="000C3D20" w:rsidRDefault="00EC2478">
            <w:pPr>
              <w:spacing w:after="0"/>
            </w:pPr>
            <w:r>
              <w:rPr>
                <w:rFonts w:ascii="Arial" w:eastAsia="Arial" w:hAnsi="Arial" w:cs="Arial"/>
                <w:color w:val="FFFFFF"/>
                <w:sz w:val="11"/>
              </w:rPr>
              <w:t>Kafka Broker 2 — 32c/256GB</w:t>
            </w:r>
          </w:p>
        </w:tc>
        <w:tc>
          <w:tcPr>
            <w:tcW w:w="0" w:type="auto"/>
            <w:vMerge/>
            <w:tcBorders>
              <w:top w:val="nil"/>
              <w:left w:val="single" w:sz="2" w:space="0" w:color="0A1628"/>
              <w:bottom w:val="nil"/>
              <w:right w:val="single" w:sz="12" w:space="0" w:color="C8A84B"/>
            </w:tcBorders>
          </w:tcPr>
          <w:p w14:paraId="57BC7D90" w14:textId="77777777" w:rsidR="000C3D20" w:rsidRDefault="000C3D20"/>
        </w:tc>
        <w:tc>
          <w:tcPr>
            <w:tcW w:w="0" w:type="auto"/>
            <w:vMerge/>
            <w:tcBorders>
              <w:top w:val="nil"/>
              <w:left w:val="single" w:sz="12" w:space="0" w:color="C8A84B"/>
              <w:bottom w:val="nil"/>
              <w:right w:val="single" w:sz="12" w:space="0" w:color="C8A84B"/>
            </w:tcBorders>
          </w:tcPr>
          <w:p w14:paraId="7529E78F" w14:textId="77777777" w:rsidR="000C3D20" w:rsidRDefault="000C3D20"/>
        </w:tc>
        <w:tc>
          <w:tcPr>
            <w:tcW w:w="0" w:type="auto"/>
            <w:vMerge/>
            <w:tcBorders>
              <w:top w:val="nil"/>
              <w:left w:val="single" w:sz="12" w:space="0" w:color="C8A84B"/>
              <w:bottom w:val="nil"/>
              <w:right w:val="single" w:sz="2" w:space="0" w:color="0A1628"/>
            </w:tcBorders>
          </w:tcPr>
          <w:p w14:paraId="63A54884"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00D4D4"/>
          </w:tcPr>
          <w:p w14:paraId="56DBDBA0" w14:textId="77777777" w:rsidR="000C3D20" w:rsidRDefault="00EC2478">
            <w:pPr>
              <w:spacing w:after="0"/>
            </w:pPr>
            <w:r>
              <w:rPr>
                <w:rFonts w:ascii="Arial" w:eastAsia="Arial" w:hAnsi="Arial" w:cs="Arial"/>
                <w:color w:val="FFFFFF"/>
                <w:sz w:val="11"/>
              </w:rPr>
              <w:t>OpenSearch Data Node 3 — 3</w:t>
            </w:r>
          </w:p>
        </w:tc>
        <w:tc>
          <w:tcPr>
            <w:tcW w:w="0" w:type="auto"/>
            <w:vMerge/>
            <w:tcBorders>
              <w:top w:val="nil"/>
              <w:left w:val="single" w:sz="2" w:space="0" w:color="0A1628"/>
              <w:bottom w:val="nil"/>
              <w:right w:val="single" w:sz="12" w:space="0" w:color="C8A84B"/>
            </w:tcBorders>
          </w:tcPr>
          <w:p w14:paraId="4B8563A3" w14:textId="77777777" w:rsidR="000C3D20" w:rsidRDefault="000C3D20"/>
        </w:tc>
      </w:tr>
      <w:tr w:rsidR="000C3D20" w14:paraId="087EBBD8" w14:textId="77777777">
        <w:trPr>
          <w:trHeight w:val="200"/>
        </w:trPr>
        <w:tc>
          <w:tcPr>
            <w:tcW w:w="0" w:type="auto"/>
            <w:vMerge/>
            <w:tcBorders>
              <w:top w:val="nil"/>
              <w:left w:val="single" w:sz="12" w:space="0" w:color="C8A84B"/>
              <w:bottom w:val="nil"/>
              <w:right w:val="single" w:sz="2" w:space="0" w:color="0A1628"/>
            </w:tcBorders>
          </w:tcPr>
          <w:p w14:paraId="256254D3"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3498DB"/>
          </w:tcPr>
          <w:p w14:paraId="485CF440" w14:textId="77777777" w:rsidR="000C3D20" w:rsidRDefault="00EC2478">
            <w:pPr>
              <w:spacing w:after="0"/>
            </w:pPr>
            <w:r>
              <w:rPr>
                <w:rFonts w:ascii="Arial" w:eastAsia="Arial" w:hAnsi="Arial" w:cs="Arial"/>
                <w:color w:val="FFFFFF"/>
                <w:sz w:val="11"/>
              </w:rPr>
              <w:t>K8s Control Plane Node 3</w:t>
            </w:r>
          </w:p>
        </w:tc>
        <w:tc>
          <w:tcPr>
            <w:tcW w:w="0" w:type="auto"/>
            <w:vMerge/>
            <w:tcBorders>
              <w:top w:val="nil"/>
              <w:left w:val="single" w:sz="2" w:space="0" w:color="0A1628"/>
              <w:bottom w:val="nil"/>
              <w:right w:val="single" w:sz="12" w:space="0" w:color="C8A84B"/>
            </w:tcBorders>
          </w:tcPr>
          <w:p w14:paraId="31130DAC" w14:textId="77777777" w:rsidR="000C3D20" w:rsidRDefault="000C3D20"/>
        </w:tc>
        <w:tc>
          <w:tcPr>
            <w:tcW w:w="0" w:type="auto"/>
            <w:vMerge/>
            <w:tcBorders>
              <w:top w:val="nil"/>
              <w:left w:val="single" w:sz="12" w:space="0" w:color="C8A84B"/>
              <w:bottom w:val="nil"/>
              <w:right w:val="single" w:sz="12" w:space="0" w:color="C8A84B"/>
            </w:tcBorders>
          </w:tcPr>
          <w:p w14:paraId="430051D5" w14:textId="77777777" w:rsidR="000C3D20" w:rsidRDefault="000C3D20"/>
        </w:tc>
        <w:tc>
          <w:tcPr>
            <w:tcW w:w="0" w:type="auto"/>
            <w:vMerge/>
            <w:tcBorders>
              <w:top w:val="nil"/>
              <w:left w:val="single" w:sz="12" w:space="0" w:color="C8A84B"/>
              <w:bottom w:val="nil"/>
              <w:right w:val="nil"/>
            </w:tcBorders>
          </w:tcPr>
          <w:p w14:paraId="7E5023C1"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3498DB"/>
          </w:tcPr>
          <w:p w14:paraId="637898F9" w14:textId="77777777" w:rsidR="000C3D20" w:rsidRDefault="00EC2478">
            <w:pPr>
              <w:spacing w:after="0"/>
            </w:pPr>
            <w:r>
              <w:rPr>
                <w:rFonts w:ascii="Arial" w:eastAsia="Arial" w:hAnsi="Arial" w:cs="Arial"/>
                <w:color w:val="FFFFFF"/>
                <w:sz w:val="11"/>
              </w:rPr>
              <w:t xml:space="preserve">Registry / Compliance Svc </w:t>
            </w:r>
          </w:p>
        </w:tc>
        <w:tc>
          <w:tcPr>
            <w:tcW w:w="0" w:type="auto"/>
            <w:vMerge/>
            <w:tcBorders>
              <w:top w:val="nil"/>
              <w:left w:val="nil"/>
              <w:bottom w:val="nil"/>
              <w:right w:val="single" w:sz="12" w:space="0" w:color="C8A84B"/>
            </w:tcBorders>
          </w:tcPr>
          <w:p w14:paraId="24917E06" w14:textId="77777777" w:rsidR="000C3D20" w:rsidRDefault="000C3D20"/>
        </w:tc>
        <w:tc>
          <w:tcPr>
            <w:tcW w:w="0" w:type="auto"/>
            <w:vMerge/>
            <w:tcBorders>
              <w:top w:val="nil"/>
              <w:left w:val="single" w:sz="12" w:space="0" w:color="C8A84B"/>
              <w:bottom w:val="nil"/>
              <w:right w:val="single" w:sz="12" w:space="0" w:color="C8A84B"/>
            </w:tcBorders>
          </w:tcPr>
          <w:p w14:paraId="7C9C5F6D" w14:textId="77777777" w:rsidR="000C3D20" w:rsidRDefault="000C3D20"/>
        </w:tc>
        <w:tc>
          <w:tcPr>
            <w:tcW w:w="0" w:type="auto"/>
            <w:vMerge/>
            <w:tcBorders>
              <w:top w:val="nil"/>
              <w:left w:val="single" w:sz="12" w:space="0" w:color="C8A84B"/>
              <w:bottom w:val="nil"/>
              <w:right w:val="single" w:sz="2" w:space="0" w:color="0A1628"/>
            </w:tcBorders>
          </w:tcPr>
          <w:p w14:paraId="1605E218"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2ECC71"/>
          </w:tcPr>
          <w:p w14:paraId="7ABF722E" w14:textId="77777777" w:rsidR="000C3D20" w:rsidRDefault="00EC2478">
            <w:pPr>
              <w:spacing w:after="0"/>
            </w:pPr>
            <w:r>
              <w:rPr>
                <w:rFonts w:ascii="Arial" w:eastAsia="Arial" w:hAnsi="Arial" w:cs="Arial"/>
                <w:color w:val="FFFFFF"/>
                <w:sz w:val="11"/>
              </w:rPr>
              <w:t>Kafka Broker 3 — 32c/256GB</w:t>
            </w:r>
          </w:p>
        </w:tc>
        <w:tc>
          <w:tcPr>
            <w:tcW w:w="0" w:type="auto"/>
            <w:vMerge/>
            <w:tcBorders>
              <w:top w:val="nil"/>
              <w:left w:val="single" w:sz="2" w:space="0" w:color="0A1628"/>
              <w:bottom w:val="nil"/>
              <w:right w:val="single" w:sz="12" w:space="0" w:color="C8A84B"/>
            </w:tcBorders>
          </w:tcPr>
          <w:p w14:paraId="1D8C4925" w14:textId="77777777" w:rsidR="000C3D20" w:rsidRDefault="000C3D20"/>
        </w:tc>
        <w:tc>
          <w:tcPr>
            <w:tcW w:w="0" w:type="auto"/>
            <w:vMerge/>
            <w:tcBorders>
              <w:top w:val="nil"/>
              <w:left w:val="single" w:sz="12" w:space="0" w:color="C8A84B"/>
              <w:bottom w:val="nil"/>
              <w:right w:val="single" w:sz="12" w:space="0" w:color="C8A84B"/>
            </w:tcBorders>
          </w:tcPr>
          <w:p w14:paraId="29DEE2A4" w14:textId="77777777" w:rsidR="000C3D20" w:rsidRDefault="000C3D20"/>
        </w:tc>
        <w:tc>
          <w:tcPr>
            <w:tcW w:w="0" w:type="auto"/>
            <w:vMerge/>
            <w:tcBorders>
              <w:top w:val="nil"/>
              <w:left w:val="single" w:sz="12" w:space="0" w:color="C8A84B"/>
              <w:bottom w:val="nil"/>
              <w:right w:val="single" w:sz="2" w:space="0" w:color="0A1628"/>
            </w:tcBorders>
          </w:tcPr>
          <w:p w14:paraId="66A96B04"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3498DB"/>
          </w:tcPr>
          <w:p w14:paraId="0C7B7690" w14:textId="77777777" w:rsidR="000C3D20" w:rsidRDefault="00EC2478">
            <w:pPr>
              <w:spacing w:after="0"/>
            </w:pPr>
            <w:r>
              <w:rPr>
                <w:rFonts w:ascii="Arial" w:eastAsia="Arial" w:hAnsi="Arial" w:cs="Arial"/>
                <w:color w:val="FFFFFF"/>
                <w:sz w:val="11"/>
              </w:rPr>
              <w:t>Object Archive 1 — 16c/128</w:t>
            </w:r>
          </w:p>
        </w:tc>
        <w:tc>
          <w:tcPr>
            <w:tcW w:w="0" w:type="auto"/>
            <w:vMerge/>
            <w:tcBorders>
              <w:top w:val="nil"/>
              <w:left w:val="single" w:sz="2" w:space="0" w:color="0A1628"/>
              <w:bottom w:val="nil"/>
              <w:right w:val="single" w:sz="12" w:space="0" w:color="C8A84B"/>
            </w:tcBorders>
          </w:tcPr>
          <w:p w14:paraId="77801A52" w14:textId="77777777" w:rsidR="000C3D20" w:rsidRDefault="000C3D20"/>
        </w:tc>
      </w:tr>
      <w:tr w:rsidR="000C3D20" w14:paraId="5C7E7D7C" w14:textId="77777777">
        <w:trPr>
          <w:trHeight w:val="200"/>
        </w:trPr>
        <w:tc>
          <w:tcPr>
            <w:tcW w:w="0" w:type="auto"/>
            <w:vMerge/>
            <w:tcBorders>
              <w:top w:val="nil"/>
              <w:left w:val="single" w:sz="12" w:space="0" w:color="C8A84B"/>
              <w:bottom w:val="nil"/>
              <w:right w:val="single" w:sz="2" w:space="0" w:color="0A1628"/>
            </w:tcBorders>
          </w:tcPr>
          <w:p w14:paraId="00F91148"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00D4D4"/>
          </w:tcPr>
          <w:p w14:paraId="6E18B964" w14:textId="77777777" w:rsidR="000C3D20" w:rsidRDefault="00EC2478">
            <w:pPr>
              <w:spacing w:after="0"/>
            </w:pPr>
            <w:r>
              <w:rPr>
                <w:rFonts w:ascii="Arial" w:eastAsia="Arial" w:hAnsi="Arial" w:cs="Arial"/>
                <w:color w:val="FFFFFF"/>
                <w:sz w:val="11"/>
              </w:rPr>
              <w:t>Ingress / API Node 1 (25Gb</w:t>
            </w:r>
          </w:p>
        </w:tc>
        <w:tc>
          <w:tcPr>
            <w:tcW w:w="0" w:type="auto"/>
            <w:vMerge/>
            <w:tcBorders>
              <w:top w:val="nil"/>
              <w:left w:val="single" w:sz="2" w:space="0" w:color="0A1628"/>
              <w:bottom w:val="nil"/>
              <w:right w:val="single" w:sz="12" w:space="0" w:color="C8A84B"/>
            </w:tcBorders>
          </w:tcPr>
          <w:p w14:paraId="458D210C" w14:textId="77777777" w:rsidR="000C3D20" w:rsidRDefault="000C3D20"/>
        </w:tc>
        <w:tc>
          <w:tcPr>
            <w:tcW w:w="0" w:type="auto"/>
            <w:vMerge/>
            <w:tcBorders>
              <w:top w:val="nil"/>
              <w:left w:val="single" w:sz="12" w:space="0" w:color="C8A84B"/>
              <w:bottom w:val="nil"/>
              <w:right w:val="single" w:sz="12" w:space="0" w:color="C8A84B"/>
            </w:tcBorders>
          </w:tcPr>
          <w:p w14:paraId="5239A7FE" w14:textId="77777777" w:rsidR="000C3D20" w:rsidRDefault="000C3D20"/>
        </w:tc>
        <w:tc>
          <w:tcPr>
            <w:tcW w:w="0" w:type="auto"/>
            <w:vMerge/>
            <w:tcBorders>
              <w:top w:val="nil"/>
              <w:left w:val="single" w:sz="12" w:space="0" w:color="C8A84B"/>
              <w:bottom w:val="nil"/>
              <w:right w:val="nil"/>
            </w:tcBorders>
          </w:tcPr>
          <w:p w14:paraId="08EEA4ED"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00D4D4"/>
          </w:tcPr>
          <w:p w14:paraId="4639CFEB" w14:textId="77777777" w:rsidR="000C3D20" w:rsidRDefault="00EC2478">
            <w:pPr>
              <w:spacing w:after="0"/>
            </w:pPr>
            <w:r>
              <w:rPr>
                <w:rFonts w:ascii="Arial" w:eastAsia="Arial" w:hAnsi="Arial" w:cs="Arial"/>
                <w:color w:val="FFFFFF"/>
                <w:sz w:val="11"/>
              </w:rPr>
              <w:t>OpenSearch Ingest Node</w:t>
            </w:r>
          </w:p>
        </w:tc>
        <w:tc>
          <w:tcPr>
            <w:tcW w:w="0" w:type="auto"/>
            <w:vMerge/>
            <w:tcBorders>
              <w:top w:val="nil"/>
              <w:left w:val="nil"/>
              <w:bottom w:val="nil"/>
              <w:right w:val="single" w:sz="12" w:space="0" w:color="C8A84B"/>
            </w:tcBorders>
          </w:tcPr>
          <w:p w14:paraId="32EA5093" w14:textId="77777777" w:rsidR="000C3D20" w:rsidRDefault="000C3D20"/>
        </w:tc>
        <w:tc>
          <w:tcPr>
            <w:tcW w:w="0" w:type="auto"/>
            <w:vMerge/>
            <w:tcBorders>
              <w:top w:val="nil"/>
              <w:left w:val="single" w:sz="12" w:space="0" w:color="C8A84B"/>
              <w:bottom w:val="nil"/>
              <w:right w:val="single" w:sz="12" w:space="0" w:color="C8A84B"/>
            </w:tcBorders>
          </w:tcPr>
          <w:p w14:paraId="6221E7F3" w14:textId="77777777" w:rsidR="000C3D20" w:rsidRDefault="000C3D20"/>
        </w:tc>
        <w:tc>
          <w:tcPr>
            <w:tcW w:w="0" w:type="auto"/>
            <w:vMerge/>
            <w:tcBorders>
              <w:top w:val="nil"/>
              <w:left w:val="single" w:sz="12" w:space="0" w:color="C8A84B"/>
              <w:bottom w:val="nil"/>
              <w:right w:val="single" w:sz="2" w:space="0" w:color="0A1628"/>
            </w:tcBorders>
          </w:tcPr>
          <w:p w14:paraId="49CC393B"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2ECC71"/>
          </w:tcPr>
          <w:p w14:paraId="3ABC721D" w14:textId="77777777" w:rsidR="000C3D20" w:rsidRDefault="00EC2478">
            <w:pPr>
              <w:spacing w:after="0"/>
            </w:pPr>
            <w:r>
              <w:rPr>
                <w:rFonts w:ascii="Arial" w:eastAsia="Arial" w:hAnsi="Arial" w:cs="Arial"/>
                <w:color w:val="FFFFFF"/>
                <w:sz w:val="11"/>
              </w:rPr>
              <w:t>Kafka Broker 4 — 32c/256GB</w:t>
            </w:r>
          </w:p>
        </w:tc>
        <w:tc>
          <w:tcPr>
            <w:tcW w:w="0" w:type="auto"/>
            <w:vMerge/>
            <w:tcBorders>
              <w:top w:val="nil"/>
              <w:left w:val="single" w:sz="2" w:space="0" w:color="0A1628"/>
              <w:bottom w:val="nil"/>
              <w:right w:val="single" w:sz="12" w:space="0" w:color="C8A84B"/>
            </w:tcBorders>
          </w:tcPr>
          <w:p w14:paraId="6A7288AA" w14:textId="77777777" w:rsidR="000C3D20" w:rsidRDefault="000C3D20"/>
        </w:tc>
        <w:tc>
          <w:tcPr>
            <w:tcW w:w="0" w:type="auto"/>
            <w:vMerge/>
            <w:tcBorders>
              <w:top w:val="nil"/>
              <w:left w:val="single" w:sz="12" w:space="0" w:color="C8A84B"/>
              <w:bottom w:val="nil"/>
              <w:right w:val="single" w:sz="12" w:space="0" w:color="C8A84B"/>
            </w:tcBorders>
          </w:tcPr>
          <w:p w14:paraId="46F1E28F" w14:textId="77777777" w:rsidR="000C3D20" w:rsidRDefault="000C3D20"/>
        </w:tc>
        <w:tc>
          <w:tcPr>
            <w:tcW w:w="0" w:type="auto"/>
            <w:vMerge/>
            <w:tcBorders>
              <w:top w:val="nil"/>
              <w:left w:val="single" w:sz="12" w:space="0" w:color="C8A84B"/>
              <w:bottom w:val="nil"/>
              <w:right w:val="single" w:sz="2" w:space="0" w:color="0A1628"/>
            </w:tcBorders>
          </w:tcPr>
          <w:p w14:paraId="488D6B01"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3498DB"/>
          </w:tcPr>
          <w:p w14:paraId="744EE425" w14:textId="77777777" w:rsidR="000C3D20" w:rsidRDefault="00EC2478">
            <w:pPr>
              <w:spacing w:after="0"/>
            </w:pPr>
            <w:r>
              <w:rPr>
                <w:rFonts w:ascii="Arial" w:eastAsia="Arial" w:hAnsi="Arial" w:cs="Arial"/>
                <w:color w:val="FFFFFF"/>
                <w:sz w:val="11"/>
              </w:rPr>
              <w:t>Object Archive 2 — 16c/128</w:t>
            </w:r>
          </w:p>
        </w:tc>
        <w:tc>
          <w:tcPr>
            <w:tcW w:w="0" w:type="auto"/>
            <w:vMerge/>
            <w:tcBorders>
              <w:top w:val="nil"/>
              <w:left w:val="single" w:sz="2" w:space="0" w:color="0A1628"/>
              <w:bottom w:val="nil"/>
              <w:right w:val="single" w:sz="12" w:space="0" w:color="C8A84B"/>
            </w:tcBorders>
          </w:tcPr>
          <w:p w14:paraId="11935708" w14:textId="77777777" w:rsidR="000C3D20" w:rsidRDefault="000C3D20"/>
        </w:tc>
      </w:tr>
      <w:tr w:rsidR="000C3D20" w14:paraId="41F3A4E4" w14:textId="77777777">
        <w:trPr>
          <w:trHeight w:val="200"/>
        </w:trPr>
        <w:tc>
          <w:tcPr>
            <w:tcW w:w="0" w:type="auto"/>
            <w:vMerge/>
            <w:tcBorders>
              <w:top w:val="nil"/>
              <w:left w:val="single" w:sz="12" w:space="0" w:color="C8A84B"/>
              <w:bottom w:val="nil"/>
              <w:right w:val="single" w:sz="2" w:space="0" w:color="0A1628"/>
            </w:tcBorders>
          </w:tcPr>
          <w:p w14:paraId="7BA0E4FF"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00D4D4"/>
          </w:tcPr>
          <w:p w14:paraId="667DFA81" w14:textId="77777777" w:rsidR="000C3D20" w:rsidRDefault="00EC2478">
            <w:pPr>
              <w:spacing w:after="0"/>
            </w:pPr>
            <w:r>
              <w:rPr>
                <w:rFonts w:ascii="Arial" w:eastAsia="Arial" w:hAnsi="Arial" w:cs="Arial"/>
                <w:color w:val="FFFFFF"/>
                <w:sz w:val="11"/>
              </w:rPr>
              <w:t>Ingress / API Node 2 (25Gb</w:t>
            </w:r>
          </w:p>
        </w:tc>
        <w:tc>
          <w:tcPr>
            <w:tcW w:w="0" w:type="auto"/>
            <w:vMerge/>
            <w:tcBorders>
              <w:top w:val="nil"/>
              <w:left w:val="single" w:sz="2" w:space="0" w:color="0A1628"/>
              <w:bottom w:val="nil"/>
              <w:right w:val="single" w:sz="12" w:space="0" w:color="C8A84B"/>
            </w:tcBorders>
          </w:tcPr>
          <w:p w14:paraId="0A00080D" w14:textId="77777777" w:rsidR="000C3D20" w:rsidRDefault="000C3D20"/>
        </w:tc>
        <w:tc>
          <w:tcPr>
            <w:tcW w:w="0" w:type="auto"/>
            <w:vMerge/>
            <w:tcBorders>
              <w:top w:val="nil"/>
              <w:left w:val="single" w:sz="12" w:space="0" w:color="C8A84B"/>
              <w:bottom w:val="nil"/>
              <w:right w:val="single" w:sz="12" w:space="0" w:color="C8A84B"/>
            </w:tcBorders>
          </w:tcPr>
          <w:p w14:paraId="3E417E64" w14:textId="77777777" w:rsidR="000C3D20" w:rsidRDefault="000C3D20"/>
        </w:tc>
        <w:tc>
          <w:tcPr>
            <w:tcW w:w="0" w:type="auto"/>
            <w:vMerge/>
            <w:tcBorders>
              <w:top w:val="nil"/>
              <w:left w:val="single" w:sz="12" w:space="0" w:color="C8A84B"/>
              <w:bottom w:val="nil"/>
              <w:right w:val="nil"/>
            </w:tcBorders>
          </w:tcPr>
          <w:p w14:paraId="719A877C"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9B59B6"/>
          </w:tcPr>
          <w:p w14:paraId="504C92FC" w14:textId="77777777" w:rsidR="000C3D20" w:rsidRDefault="00EC2478">
            <w:pPr>
              <w:spacing w:after="0"/>
            </w:pPr>
            <w:r>
              <w:rPr>
                <w:rFonts w:ascii="Arial" w:eastAsia="Arial" w:hAnsi="Arial" w:cs="Arial"/>
                <w:color w:val="FFFFFF"/>
                <w:sz w:val="11"/>
              </w:rPr>
              <w:t>GPU / Analytics Node 1 (Ph</w:t>
            </w:r>
          </w:p>
        </w:tc>
        <w:tc>
          <w:tcPr>
            <w:tcW w:w="0" w:type="auto"/>
            <w:vMerge/>
            <w:tcBorders>
              <w:top w:val="nil"/>
              <w:left w:val="nil"/>
              <w:bottom w:val="nil"/>
              <w:right w:val="single" w:sz="12" w:space="0" w:color="C8A84B"/>
            </w:tcBorders>
          </w:tcPr>
          <w:p w14:paraId="24AFBFD1" w14:textId="77777777" w:rsidR="000C3D20" w:rsidRDefault="000C3D20"/>
        </w:tc>
        <w:tc>
          <w:tcPr>
            <w:tcW w:w="0" w:type="auto"/>
            <w:vMerge/>
            <w:tcBorders>
              <w:top w:val="nil"/>
              <w:left w:val="single" w:sz="12" w:space="0" w:color="C8A84B"/>
              <w:bottom w:val="nil"/>
              <w:right w:val="single" w:sz="12" w:space="0" w:color="C8A84B"/>
            </w:tcBorders>
          </w:tcPr>
          <w:p w14:paraId="055E687B" w14:textId="77777777" w:rsidR="000C3D20" w:rsidRDefault="000C3D20"/>
        </w:tc>
        <w:tc>
          <w:tcPr>
            <w:tcW w:w="0" w:type="auto"/>
            <w:vMerge/>
            <w:tcBorders>
              <w:top w:val="nil"/>
              <w:left w:val="single" w:sz="12" w:space="0" w:color="C8A84B"/>
              <w:bottom w:val="nil"/>
              <w:right w:val="single" w:sz="2" w:space="0" w:color="0A1628"/>
            </w:tcBorders>
          </w:tcPr>
          <w:p w14:paraId="11DAE8F7"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2ECC71"/>
          </w:tcPr>
          <w:p w14:paraId="1627FAA3" w14:textId="77777777" w:rsidR="000C3D20" w:rsidRDefault="00EC2478">
            <w:pPr>
              <w:spacing w:after="0"/>
            </w:pPr>
            <w:r>
              <w:rPr>
                <w:rFonts w:ascii="Arial" w:eastAsia="Arial" w:hAnsi="Arial" w:cs="Arial"/>
                <w:color w:val="FFFFFF"/>
                <w:sz w:val="11"/>
              </w:rPr>
              <w:t>Kafka Broker 5 — 32c/256GB</w:t>
            </w:r>
          </w:p>
        </w:tc>
        <w:tc>
          <w:tcPr>
            <w:tcW w:w="0" w:type="auto"/>
            <w:vMerge/>
            <w:tcBorders>
              <w:top w:val="nil"/>
              <w:left w:val="single" w:sz="2" w:space="0" w:color="0A1628"/>
              <w:bottom w:val="nil"/>
              <w:right w:val="single" w:sz="12" w:space="0" w:color="C8A84B"/>
            </w:tcBorders>
          </w:tcPr>
          <w:p w14:paraId="16C70DD1" w14:textId="77777777" w:rsidR="000C3D20" w:rsidRDefault="000C3D20"/>
        </w:tc>
        <w:tc>
          <w:tcPr>
            <w:tcW w:w="0" w:type="auto"/>
            <w:vMerge/>
            <w:tcBorders>
              <w:top w:val="nil"/>
              <w:left w:val="single" w:sz="12" w:space="0" w:color="C8A84B"/>
              <w:bottom w:val="nil"/>
              <w:right w:val="single" w:sz="12" w:space="0" w:color="C8A84B"/>
            </w:tcBorders>
          </w:tcPr>
          <w:p w14:paraId="6D69D327" w14:textId="77777777" w:rsidR="000C3D20" w:rsidRDefault="000C3D20"/>
        </w:tc>
        <w:tc>
          <w:tcPr>
            <w:tcW w:w="0" w:type="auto"/>
            <w:vMerge/>
            <w:tcBorders>
              <w:top w:val="nil"/>
              <w:left w:val="single" w:sz="12" w:space="0" w:color="C8A84B"/>
              <w:bottom w:val="nil"/>
              <w:right w:val="single" w:sz="2" w:space="0" w:color="0A1628"/>
            </w:tcBorders>
          </w:tcPr>
          <w:p w14:paraId="0FD68345"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3498DB"/>
          </w:tcPr>
          <w:p w14:paraId="3376AA89" w14:textId="77777777" w:rsidR="000C3D20" w:rsidRDefault="00EC2478">
            <w:pPr>
              <w:spacing w:after="0"/>
            </w:pPr>
            <w:r>
              <w:rPr>
                <w:rFonts w:ascii="Arial" w:eastAsia="Arial" w:hAnsi="Arial" w:cs="Arial"/>
                <w:color w:val="FFFFFF"/>
                <w:sz w:val="11"/>
              </w:rPr>
              <w:t>Object Archive 3 — 16c/128</w:t>
            </w:r>
          </w:p>
        </w:tc>
        <w:tc>
          <w:tcPr>
            <w:tcW w:w="0" w:type="auto"/>
            <w:vMerge/>
            <w:tcBorders>
              <w:top w:val="nil"/>
              <w:left w:val="single" w:sz="2" w:space="0" w:color="0A1628"/>
              <w:bottom w:val="nil"/>
              <w:right w:val="single" w:sz="12" w:space="0" w:color="C8A84B"/>
            </w:tcBorders>
          </w:tcPr>
          <w:p w14:paraId="6A7913A6" w14:textId="77777777" w:rsidR="000C3D20" w:rsidRDefault="000C3D20"/>
        </w:tc>
      </w:tr>
      <w:tr w:rsidR="000C3D20" w14:paraId="6837D160" w14:textId="77777777">
        <w:trPr>
          <w:trHeight w:val="200"/>
        </w:trPr>
        <w:tc>
          <w:tcPr>
            <w:tcW w:w="0" w:type="auto"/>
            <w:vMerge/>
            <w:tcBorders>
              <w:top w:val="nil"/>
              <w:left w:val="single" w:sz="12" w:space="0" w:color="C8A84B"/>
              <w:bottom w:val="nil"/>
              <w:right w:val="single" w:sz="2" w:space="0" w:color="0A1628"/>
            </w:tcBorders>
          </w:tcPr>
          <w:p w14:paraId="3B0993A6"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C8A84B"/>
          </w:tcPr>
          <w:p w14:paraId="79721274" w14:textId="77777777" w:rsidR="000C3D20" w:rsidRDefault="00EC2478">
            <w:pPr>
              <w:spacing w:after="0"/>
            </w:pPr>
            <w:r>
              <w:rPr>
                <w:rFonts w:ascii="Arial" w:eastAsia="Arial" w:hAnsi="Arial" w:cs="Arial"/>
                <w:color w:val="FFFFFF"/>
                <w:sz w:val="11"/>
              </w:rPr>
              <w:t>HSM #1 — FIPS 140-3 L3 (Pr</w:t>
            </w:r>
          </w:p>
        </w:tc>
        <w:tc>
          <w:tcPr>
            <w:tcW w:w="0" w:type="auto"/>
            <w:vMerge/>
            <w:tcBorders>
              <w:top w:val="nil"/>
              <w:left w:val="single" w:sz="2" w:space="0" w:color="0A1628"/>
              <w:bottom w:val="nil"/>
              <w:right w:val="single" w:sz="12" w:space="0" w:color="C8A84B"/>
            </w:tcBorders>
          </w:tcPr>
          <w:p w14:paraId="283AF377" w14:textId="77777777" w:rsidR="000C3D20" w:rsidRDefault="000C3D20"/>
        </w:tc>
        <w:tc>
          <w:tcPr>
            <w:tcW w:w="0" w:type="auto"/>
            <w:vMerge/>
            <w:tcBorders>
              <w:top w:val="nil"/>
              <w:left w:val="single" w:sz="12" w:space="0" w:color="C8A84B"/>
              <w:bottom w:val="nil"/>
              <w:right w:val="single" w:sz="12" w:space="0" w:color="C8A84B"/>
            </w:tcBorders>
          </w:tcPr>
          <w:p w14:paraId="789AD15A" w14:textId="77777777" w:rsidR="000C3D20" w:rsidRDefault="000C3D20"/>
        </w:tc>
        <w:tc>
          <w:tcPr>
            <w:tcW w:w="0" w:type="auto"/>
            <w:vMerge/>
            <w:tcBorders>
              <w:top w:val="nil"/>
              <w:left w:val="single" w:sz="12" w:space="0" w:color="C8A84B"/>
              <w:bottom w:val="nil"/>
              <w:right w:val="nil"/>
            </w:tcBorders>
          </w:tcPr>
          <w:p w14:paraId="665E6194"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9B59B6"/>
          </w:tcPr>
          <w:p w14:paraId="4DD25C95" w14:textId="77777777" w:rsidR="000C3D20" w:rsidRDefault="00EC2478">
            <w:pPr>
              <w:spacing w:after="0"/>
            </w:pPr>
            <w:r>
              <w:rPr>
                <w:rFonts w:ascii="Arial" w:eastAsia="Arial" w:hAnsi="Arial" w:cs="Arial"/>
                <w:color w:val="FFFFFF"/>
                <w:sz w:val="11"/>
              </w:rPr>
              <w:t>GPU / Analytics Node 2 (Ph</w:t>
            </w:r>
          </w:p>
        </w:tc>
        <w:tc>
          <w:tcPr>
            <w:tcW w:w="0" w:type="auto"/>
            <w:vMerge/>
            <w:tcBorders>
              <w:top w:val="nil"/>
              <w:left w:val="nil"/>
              <w:bottom w:val="nil"/>
              <w:right w:val="single" w:sz="12" w:space="0" w:color="C8A84B"/>
            </w:tcBorders>
          </w:tcPr>
          <w:p w14:paraId="1A369699" w14:textId="77777777" w:rsidR="000C3D20" w:rsidRDefault="000C3D20"/>
        </w:tc>
        <w:tc>
          <w:tcPr>
            <w:tcW w:w="0" w:type="auto"/>
            <w:vMerge/>
            <w:tcBorders>
              <w:top w:val="nil"/>
              <w:left w:val="single" w:sz="12" w:space="0" w:color="C8A84B"/>
              <w:bottom w:val="nil"/>
              <w:right w:val="single" w:sz="12" w:space="0" w:color="C8A84B"/>
            </w:tcBorders>
          </w:tcPr>
          <w:p w14:paraId="3B3C3696" w14:textId="77777777" w:rsidR="000C3D20" w:rsidRDefault="000C3D20"/>
        </w:tc>
        <w:tc>
          <w:tcPr>
            <w:tcW w:w="0" w:type="auto"/>
            <w:vMerge/>
            <w:tcBorders>
              <w:top w:val="nil"/>
              <w:left w:val="single" w:sz="12" w:space="0" w:color="C8A84B"/>
              <w:bottom w:val="nil"/>
              <w:right w:val="single" w:sz="2" w:space="0" w:color="0A1628"/>
            </w:tcBorders>
          </w:tcPr>
          <w:p w14:paraId="1006EB84"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00D4D4"/>
          </w:tcPr>
          <w:p w14:paraId="7485E451" w14:textId="77777777" w:rsidR="000C3D20" w:rsidRDefault="00EC2478">
            <w:pPr>
              <w:spacing w:after="0"/>
            </w:pPr>
            <w:r>
              <w:rPr>
                <w:rFonts w:ascii="Arial" w:eastAsia="Arial" w:hAnsi="Arial" w:cs="Arial"/>
                <w:color w:val="FFFFFF"/>
                <w:sz w:val="11"/>
              </w:rPr>
              <w:t>Redis Node 1 — 24c/128GB S</w:t>
            </w:r>
          </w:p>
        </w:tc>
        <w:tc>
          <w:tcPr>
            <w:tcW w:w="0" w:type="auto"/>
            <w:vMerge/>
            <w:tcBorders>
              <w:top w:val="nil"/>
              <w:left w:val="single" w:sz="2" w:space="0" w:color="0A1628"/>
              <w:bottom w:val="nil"/>
              <w:right w:val="single" w:sz="12" w:space="0" w:color="C8A84B"/>
            </w:tcBorders>
          </w:tcPr>
          <w:p w14:paraId="4F94EE90" w14:textId="77777777" w:rsidR="000C3D20" w:rsidRDefault="000C3D20"/>
        </w:tc>
        <w:tc>
          <w:tcPr>
            <w:tcW w:w="0" w:type="auto"/>
            <w:vMerge/>
            <w:tcBorders>
              <w:top w:val="nil"/>
              <w:left w:val="single" w:sz="12" w:space="0" w:color="C8A84B"/>
              <w:bottom w:val="nil"/>
              <w:right w:val="single" w:sz="12" w:space="0" w:color="C8A84B"/>
            </w:tcBorders>
          </w:tcPr>
          <w:p w14:paraId="1F90DCD0" w14:textId="77777777" w:rsidR="000C3D20" w:rsidRDefault="000C3D20"/>
        </w:tc>
        <w:tc>
          <w:tcPr>
            <w:tcW w:w="0" w:type="auto"/>
            <w:vMerge/>
            <w:tcBorders>
              <w:top w:val="nil"/>
              <w:left w:val="single" w:sz="12" w:space="0" w:color="C8A84B"/>
              <w:bottom w:val="nil"/>
              <w:right w:val="single" w:sz="2" w:space="0" w:color="0A1628"/>
            </w:tcBorders>
          </w:tcPr>
          <w:p w14:paraId="1373CA84"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3498DB"/>
          </w:tcPr>
          <w:p w14:paraId="5C2CF135" w14:textId="77777777" w:rsidR="000C3D20" w:rsidRDefault="00EC2478">
            <w:pPr>
              <w:spacing w:after="0"/>
            </w:pPr>
            <w:r>
              <w:rPr>
                <w:rFonts w:ascii="Arial" w:eastAsia="Arial" w:hAnsi="Arial" w:cs="Arial"/>
                <w:color w:val="FFFFFF"/>
                <w:sz w:val="11"/>
              </w:rPr>
              <w:t>Object Archive 4 — 16c/128</w:t>
            </w:r>
          </w:p>
        </w:tc>
        <w:tc>
          <w:tcPr>
            <w:tcW w:w="0" w:type="auto"/>
            <w:vMerge/>
            <w:tcBorders>
              <w:top w:val="nil"/>
              <w:left w:val="single" w:sz="2" w:space="0" w:color="0A1628"/>
              <w:bottom w:val="nil"/>
              <w:right w:val="single" w:sz="12" w:space="0" w:color="C8A84B"/>
            </w:tcBorders>
          </w:tcPr>
          <w:p w14:paraId="432E747E" w14:textId="77777777" w:rsidR="000C3D20" w:rsidRDefault="000C3D20"/>
        </w:tc>
      </w:tr>
      <w:tr w:rsidR="000C3D20" w14:paraId="19A3EDF9" w14:textId="77777777">
        <w:trPr>
          <w:trHeight w:val="200"/>
        </w:trPr>
        <w:tc>
          <w:tcPr>
            <w:tcW w:w="0" w:type="auto"/>
            <w:vMerge/>
            <w:tcBorders>
              <w:top w:val="nil"/>
              <w:left w:val="single" w:sz="12" w:space="0" w:color="C8A84B"/>
              <w:bottom w:val="nil"/>
              <w:right w:val="single" w:sz="2" w:space="0" w:color="0A1628"/>
            </w:tcBorders>
          </w:tcPr>
          <w:p w14:paraId="40683447"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C8A84B"/>
          </w:tcPr>
          <w:p w14:paraId="78AA70EA" w14:textId="77777777" w:rsidR="000C3D20" w:rsidRDefault="00EC2478">
            <w:pPr>
              <w:spacing w:after="0"/>
            </w:pPr>
            <w:r>
              <w:rPr>
                <w:rFonts w:ascii="Arial" w:eastAsia="Arial" w:hAnsi="Arial" w:cs="Arial"/>
                <w:color w:val="FFFFFF"/>
                <w:sz w:val="11"/>
              </w:rPr>
              <w:t>HSM #2 — FIPS 140-3 L3 (Se</w:t>
            </w:r>
          </w:p>
        </w:tc>
        <w:tc>
          <w:tcPr>
            <w:tcW w:w="0" w:type="auto"/>
            <w:vMerge/>
            <w:tcBorders>
              <w:top w:val="nil"/>
              <w:left w:val="single" w:sz="2" w:space="0" w:color="0A1628"/>
              <w:bottom w:val="nil"/>
              <w:right w:val="single" w:sz="12" w:space="0" w:color="C8A84B"/>
            </w:tcBorders>
          </w:tcPr>
          <w:p w14:paraId="3DBABB24" w14:textId="77777777" w:rsidR="000C3D20" w:rsidRDefault="000C3D20"/>
        </w:tc>
        <w:tc>
          <w:tcPr>
            <w:tcW w:w="0" w:type="auto"/>
            <w:vMerge/>
            <w:tcBorders>
              <w:top w:val="nil"/>
              <w:left w:val="single" w:sz="12" w:space="0" w:color="C8A84B"/>
              <w:bottom w:val="nil"/>
              <w:right w:val="single" w:sz="12" w:space="0" w:color="C8A84B"/>
            </w:tcBorders>
          </w:tcPr>
          <w:p w14:paraId="3FAA30C4" w14:textId="77777777" w:rsidR="000C3D20" w:rsidRDefault="000C3D20"/>
        </w:tc>
        <w:tc>
          <w:tcPr>
            <w:tcW w:w="0" w:type="auto"/>
            <w:vMerge/>
            <w:tcBorders>
              <w:top w:val="nil"/>
              <w:left w:val="single" w:sz="12" w:space="0" w:color="C8A84B"/>
              <w:bottom w:val="nil"/>
              <w:right w:val="nil"/>
            </w:tcBorders>
          </w:tcPr>
          <w:p w14:paraId="7F1D9D20"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F39C12"/>
          </w:tcPr>
          <w:p w14:paraId="2E21D13B" w14:textId="77777777" w:rsidR="000C3D20" w:rsidRDefault="00EC2478">
            <w:pPr>
              <w:spacing w:after="0"/>
            </w:pPr>
            <w:r>
              <w:rPr>
                <w:rFonts w:ascii="Arial" w:eastAsia="Arial" w:hAnsi="Arial" w:cs="Arial"/>
                <w:color w:val="FFFFFF"/>
                <w:sz w:val="11"/>
              </w:rPr>
              <w:t>Prom / Grafana / SIEM Node</w:t>
            </w:r>
          </w:p>
        </w:tc>
        <w:tc>
          <w:tcPr>
            <w:tcW w:w="0" w:type="auto"/>
            <w:vMerge/>
            <w:tcBorders>
              <w:top w:val="nil"/>
              <w:left w:val="nil"/>
              <w:bottom w:val="nil"/>
              <w:right w:val="single" w:sz="12" w:space="0" w:color="C8A84B"/>
            </w:tcBorders>
          </w:tcPr>
          <w:p w14:paraId="6264A0F8" w14:textId="77777777" w:rsidR="000C3D20" w:rsidRDefault="000C3D20"/>
        </w:tc>
        <w:tc>
          <w:tcPr>
            <w:tcW w:w="0" w:type="auto"/>
            <w:vMerge/>
            <w:tcBorders>
              <w:top w:val="nil"/>
              <w:left w:val="single" w:sz="12" w:space="0" w:color="C8A84B"/>
              <w:bottom w:val="nil"/>
              <w:right w:val="single" w:sz="12" w:space="0" w:color="C8A84B"/>
            </w:tcBorders>
          </w:tcPr>
          <w:p w14:paraId="49803072" w14:textId="77777777" w:rsidR="000C3D20" w:rsidRDefault="000C3D20"/>
        </w:tc>
        <w:tc>
          <w:tcPr>
            <w:tcW w:w="0" w:type="auto"/>
            <w:vMerge/>
            <w:tcBorders>
              <w:top w:val="nil"/>
              <w:left w:val="single" w:sz="12" w:space="0" w:color="C8A84B"/>
              <w:bottom w:val="nil"/>
              <w:right w:val="single" w:sz="2" w:space="0" w:color="0A1628"/>
            </w:tcBorders>
          </w:tcPr>
          <w:p w14:paraId="55CF63E6"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00D4D4"/>
          </w:tcPr>
          <w:p w14:paraId="10384A45" w14:textId="77777777" w:rsidR="000C3D20" w:rsidRDefault="00EC2478">
            <w:pPr>
              <w:spacing w:after="0"/>
            </w:pPr>
            <w:r>
              <w:rPr>
                <w:rFonts w:ascii="Arial" w:eastAsia="Arial" w:hAnsi="Arial" w:cs="Arial"/>
                <w:color w:val="FFFFFF"/>
                <w:sz w:val="11"/>
              </w:rPr>
              <w:t>Redis Node 2 — 24c/128GB S</w:t>
            </w:r>
          </w:p>
        </w:tc>
        <w:tc>
          <w:tcPr>
            <w:tcW w:w="0" w:type="auto"/>
            <w:vMerge/>
            <w:tcBorders>
              <w:top w:val="nil"/>
              <w:left w:val="single" w:sz="2" w:space="0" w:color="0A1628"/>
              <w:bottom w:val="nil"/>
              <w:right w:val="single" w:sz="12" w:space="0" w:color="C8A84B"/>
            </w:tcBorders>
          </w:tcPr>
          <w:p w14:paraId="5A85F921" w14:textId="77777777" w:rsidR="000C3D20" w:rsidRDefault="000C3D20"/>
        </w:tc>
        <w:tc>
          <w:tcPr>
            <w:tcW w:w="0" w:type="auto"/>
            <w:vMerge/>
            <w:tcBorders>
              <w:top w:val="nil"/>
              <w:left w:val="single" w:sz="12" w:space="0" w:color="C8A84B"/>
              <w:bottom w:val="nil"/>
              <w:right w:val="single" w:sz="12" w:space="0" w:color="C8A84B"/>
            </w:tcBorders>
          </w:tcPr>
          <w:p w14:paraId="60B34C71" w14:textId="77777777" w:rsidR="000C3D20" w:rsidRDefault="000C3D20"/>
        </w:tc>
        <w:tc>
          <w:tcPr>
            <w:tcW w:w="0" w:type="auto"/>
            <w:vMerge/>
            <w:tcBorders>
              <w:top w:val="nil"/>
              <w:left w:val="single" w:sz="12" w:space="0" w:color="C8A84B"/>
              <w:bottom w:val="nil"/>
              <w:right w:val="single" w:sz="2" w:space="0" w:color="0A1628"/>
            </w:tcBorders>
          </w:tcPr>
          <w:p w14:paraId="598862A4"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C8A84B"/>
          </w:tcPr>
          <w:p w14:paraId="603D1461" w14:textId="77777777" w:rsidR="000C3D20" w:rsidRDefault="00EC2478">
            <w:pPr>
              <w:spacing w:after="0"/>
            </w:pPr>
            <w:r>
              <w:rPr>
                <w:rFonts w:ascii="Arial" w:eastAsia="Arial" w:hAnsi="Arial" w:cs="Arial"/>
                <w:color w:val="FFFFFF"/>
                <w:sz w:val="11"/>
              </w:rPr>
              <w:t>Offline Update Vault / Sig</w:t>
            </w:r>
          </w:p>
        </w:tc>
        <w:tc>
          <w:tcPr>
            <w:tcW w:w="0" w:type="auto"/>
            <w:vMerge/>
            <w:tcBorders>
              <w:top w:val="nil"/>
              <w:left w:val="single" w:sz="2" w:space="0" w:color="0A1628"/>
              <w:bottom w:val="nil"/>
              <w:right w:val="single" w:sz="12" w:space="0" w:color="C8A84B"/>
            </w:tcBorders>
          </w:tcPr>
          <w:p w14:paraId="2243AF2C" w14:textId="77777777" w:rsidR="000C3D20" w:rsidRDefault="000C3D20"/>
        </w:tc>
      </w:tr>
      <w:tr w:rsidR="000C3D20" w14:paraId="71F51075" w14:textId="77777777">
        <w:trPr>
          <w:trHeight w:val="200"/>
        </w:trPr>
        <w:tc>
          <w:tcPr>
            <w:tcW w:w="0" w:type="auto"/>
            <w:vMerge/>
            <w:tcBorders>
              <w:top w:val="nil"/>
              <w:left w:val="single" w:sz="12" w:space="0" w:color="C8A84B"/>
              <w:bottom w:val="nil"/>
              <w:right w:val="single" w:sz="2" w:space="0" w:color="0A1628"/>
            </w:tcBorders>
          </w:tcPr>
          <w:p w14:paraId="40ED2BC5"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F39C12"/>
          </w:tcPr>
          <w:p w14:paraId="65B4F4E3" w14:textId="77777777" w:rsidR="000C3D20" w:rsidRDefault="00EC2478">
            <w:pPr>
              <w:spacing w:after="0"/>
            </w:pPr>
            <w:r>
              <w:rPr>
                <w:rFonts w:ascii="Arial" w:eastAsia="Arial" w:hAnsi="Arial" w:cs="Arial"/>
                <w:color w:val="FFFFFF"/>
                <w:sz w:val="11"/>
              </w:rPr>
              <w:t>Bastion / OOB Admin Node 1</w:t>
            </w:r>
          </w:p>
        </w:tc>
        <w:tc>
          <w:tcPr>
            <w:tcW w:w="0" w:type="auto"/>
            <w:vMerge/>
            <w:tcBorders>
              <w:top w:val="nil"/>
              <w:left w:val="single" w:sz="2" w:space="0" w:color="0A1628"/>
              <w:bottom w:val="nil"/>
              <w:right w:val="single" w:sz="12" w:space="0" w:color="C8A84B"/>
            </w:tcBorders>
          </w:tcPr>
          <w:p w14:paraId="6A239DE0" w14:textId="77777777" w:rsidR="000C3D20" w:rsidRDefault="000C3D20"/>
        </w:tc>
        <w:tc>
          <w:tcPr>
            <w:tcW w:w="0" w:type="auto"/>
            <w:vMerge/>
            <w:tcBorders>
              <w:top w:val="nil"/>
              <w:left w:val="single" w:sz="12" w:space="0" w:color="C8A84B"/>
              <w:bottom w:val="nil"/>
              <w:right w:val="single" w:sz="12" w:space="0" w:color="C8A84B"/>
            </w:tcBorders>
          </w:tcPr>
          <w:p w14:paraId="736C8C6A" w14:textId="77777777" w:rsidR="000C3D20" w:rsidRDefault="000C3D20"/>
        </w:tc>
        <w:tc>
          <w:tcPr>
            <w:tcW w:w="0" w:type="auto"/>
            <w:vMerge/>
            <w:tcBorders>
              <w:top w:val="nil"/>
              <w:left w:val="single" w:sz="12" w:space="0" w:color="C8A84B"/>
              <w:bottom w:val="nil"/>
              <w:right w:val="nil"/>
            </w:tcBorders>
          </w:tcPr>
          <w:p w14:paraId="2653A9E2"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F39C12"/>
          </w:tcPr>
          <w:p w14:paraId="72A901D0" w14:textId="77777777" w:rsidR="000C3D20" w:rsidRDefault="00EC2478">
            <w:pPr>
              <w:spacing w:after="0"/>
            </w:pPr>
            <w:r>
              <w:rPr>
                <w:rFonts w:ascii="Arial" w:eastAsia="Arial" w:hAnsi="Arial" w:cs="Arial"/>
                <w:color w:val="FFFFFF"/>
                <w:sz w:val="11"/>
              </w:rPr>
              <w:t>Prom / Grafana / SIEM Node</w:t>
            </w:r>
          </w:p>
        </w:tc>
        <w:tc>
          <w:tcPr>
            <w:tcW w:w="0" w:type="auto"/>
            <w:vMerge/>
            <w:tcBorders>
              <w:top w:val="nil"/>
              <w:left w:val="nil"/>
              <w:bottom w:val="nil"/>
              <w:right w:val="single" w:sz="12" w:space="0" w:color="C8A84B"/>
            </w:tcBorders>
          </w:tcPr>
          <w:p w14:paraId="58B78A0A" w14:textId="77777777" w:rsidR="000C3D20" w:rsidRDefault="000C3D20"/>
        </w:tc>
        <w:tc>
          <w:tcPr>
            <w:tcW w:w="0" w:type="auto"/>
            <w:vMerge/>
            <w:tcBorders>
              <w:top w:val="nil"/>
              <w:left w:val="single" w:sz="12" w:space="0" w:color="C8A84B"/>
              <w:bottom w:val="nil"/>
              <w:right w:val="single" w:sz="12" w:space="0" w:color="C8A84B"/>
            </w:tcBorders>
          </w:tcPr>
          <w:p w14:paraId="143776AE" w14:textId="77777777" w:rsidR="000C3D20" w:rsidRDefault="000C3D20"/>
        </w:tc>
        <w:tc>
          <w:tcPr>
            <w:tcW w:w="0" w:type="auto"/>
            <w:vMerge/>
            <w:tcBorders>
              <w:top w:val="nil"/>
              <w:left w:val="single" w:sz="12" w:space="0" w:color="C8A84B"/>
              <w:bottom w:val="nil"/>
              <w:right w:val="single" w:sz="2" w:space="0" w:color="0A1628"/>
            </w:tcBorders>
          </w:tcPr>
          <w:p w14:paraId="2ED0AAE8"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00D4D4"/>
          </w:tcPr>
          <w:p w14:paraId="16395AE1" w14:textId="77777777" w:rsidR="000C3D20" w:rsidRDefault="00EC2478">
            <w:pPr>
              <w:spacing w:after="0"/>
            </w:pPr>
            <w:r>
              <w:rPr>
                <w:rFonts w:ascii="Arial" w:eastAsia="Arial" w:hAnsi="Arial" w:cs="Arial"/>
                <w:color w:val="FFFFFF"/>
                <w:sz w:val="11"/>
              </w:rPr>
              <w:t>Redis Node 3 — 24c/128GB S</w:t>
            </w:r>
          </w:p>
        </w:tc>
        <w:tc>
          <w:tcPr>
            <w:tcW w:w="0" w:type="auto"/>
            <w:vMerge/>
            <w:tcBorders>
              <w:top w:val="nil"/>
              <w:left w:val="single" w:sz="2" w:space="0" w:color="0A1628"/>
              <w:bottom w:val="nil"/>
              <w:right w:val="single" w:sz="12" w:space="0" w:color="C8A84B"/>
            </w:tcBorders>
          </w:tcPr>
          <w:p w14:paraId="31601FFD" w14:textId="77777777" w:rsidR="000C3D20" w:rsidRDefault="000C3D20"/>
        </w:tc>
        <w:tc>
          <w:tcPr>
            <w:tcW w:w="0" w:type="auto"/>
            <w:vMerge/>
            <w:tcBorders>
              <w:top w:val="nil"/>
              <w:left w:val="single" w:sz="12" w:space="0" w:color="C8A84B"/>
              <w:bottom w:val="nil"/>
              <w:right w:val="single" w:sz="12" w:space="0" w:color="C8A84B"/>
            </w:tcBorders>
          </w:tcPr>
          <w:p w14:paraId="4FB7F3DE" w14:textId="77777777" w:rsidR="000C3D20" w:rsidRDefault="000C3D20"/>
        </w:tc>
        <w:tc>
          <w:tcPr>
            <w:tcW w:w="0" w:type="auto"/>
            <w:vMerge/>
            <w:tcBorders>
              <w:top w:val="nil"/>
              <w:left w:val="single" w:sz="12" w:space="0" w:color="C8A84B"/>
              <w:bottom w:val="nil"/>
              <w:right w:val="single" w:sz="2" w:space="0" w:color="0A1628"/>
            </w:tcBorders>
          </w:tcPr>
          <w:p w14:paraId="5F136603"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F39C12"/>
          </w:tcPr>
          <w:p w14:paraId="063D5D2E" w14:textId="77777777" w:rsidR="000C3D20" w:rsidRDefault="00EC2478">
            <w:pPr>
              <w:spacing w:after="0"/>
            </w:pPr>
            <w:r>
              <w:rPr>
                <w:rFonts w:ascii="Arial" w:eastAsia="Arial" w:hAnsi="Arial" w:cs="Arial"/>
                <w:color w:val="FFFFFF"/>
                <w:sz w:val="11"/>
              </w:rPr>
              <w:t>SIEM / Log Collector Node</w:t>
            </w:r>
          </w:p>
        </w:tc>
        <w:tc>
          <w:tcPr>
            <w:tcW w:w="0" w:type="auto"/>
            <w:vMerge/>
            <w:tcBorders>
              <w:top w:val="nil"/>
              <w:left w:val="single" w:sz="2" w:space="0" w:color="0A1628"/>
              <w:bottom w:val="nil"/>
              <w:right w:val="single" w:sz="12" w:space="0" w:color="C8A84B"/>
            </w:tcBorders>
          </w:tcPr>
          <w:p w14:paraId="7B2C6A40" w14:textId="77777777" w:rsidR="000C3D20" w:rsidRDefault="000C3D20"/>
        </w:tc>
      </w:tr>
      <w:tr w:rsidR="000C3D20" w14:paraId="7221DC31" w14:textId="77777777">
        <w:trPr>
          <w:trHeight w:val="200"/>
        </w:trPr>
        <w:tc>
          <w:tcPr>
            <w:tcW w:w="0" w:type="auto"/>
            <w:vMerge/>
            <w:tcBorders>
              <w:top w:val="nil"/>
              <w:left w:val="single" w:sz="12" w:space="0" w:color="C8A84B"/>
              <w:bottom w:val="nil"/>
              <w:right w:val="single" w:sz="2" w:space="0" w:color="0A1628"/>
            </w:tcBorders>
          </w:tcPr>
          <w:p w14:paraId="61855868"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F39C12"/>
          </w:tcPr>
          <w:p w14:paraId="539D6A04" w14:textId="77777777" w:rsidR="000C3D20" w:rsidRDefault="00EC2478">
            <w:pPr>
              <w:spacing w:after="0"/>
            </w:pPr>
            <w:r>
              <w:rPr>
                <w:rFonts w:ascii="Arial" w:eastAsia="Arial" w:hAnsi="Arial" w:cs="Arial"/>
                <w:color w:val="FFFFFF"/>
                <w:sz w:val="11"/>
              </w:rPr>
              <w:t>Bastion / OOB Admin Node 2</w:t>
            </w:r>
          </w:p>
        </w:tc>
        <w:tc>
          <w:tcPr>
            <w:tcW w:w="0" w:type="auto"/>
            <w:vMerge/>
            <w:tcBorders>
              <w:top w:val="nil"/>
              <w:left w:val="single" w:sz="2" w:space="0" w:color="0A1628"/>
              <w:bottom w:val="nil"/>
              <w:right w:val="single" w:sz="12" w:space="0" w:color="C8A84B"/>
            </w:tcBorders>
          </w:tcPr>
          <w:p w14:paraId="58F90C4B" w14:textId="77777777" w:rsidR="000C3D20" w:rsidRDefault="000C3D20"/>
        </w:tc>
        <w:tc>
          <w:tcPr>
            <w:tcW w:w="0" w:type="auto"/>
            <w:vMerge/>
            <w:tcBorders>
              <w:top w:val="nil"/>
              <w:left w:val="single" w:sz="12" w:space="0" w:color="C8A84B"/>
              <w:bottom w:val="nil"/>
              <w:right w:val="single" w:sz="12" w:space="0" w:color="C8A84B"/>
            </w:tcBorders>
          </w:tcPr>
          <w:p w14:paraId="65598837" w14:textId="77777777" w:rsidR="000C3D20" w:rsidRDefault="000C3D20"/>
        </w:tc>
        <w:tc>
          <w:tcPr>
            <w:tcW w:w="0" w:type="auto"/>
            <w:vMerge/>
            <w:tcBorders>
              <w:top w:val="nil"/>
              <w:left w:val="single" w:sz="12" w:space="0" w:color="C8A84B"/>
              <w:bottom w:val="nil"/>
              <w:right w:val="nil"/>
            </w:tcBorders>
          </w:tcPr>
          <w:p w14:paraId="36CB8032" w14:textId="77777777" w:rsidR="000C3D20" w:rsidRDefault="000C3D20"/>
        </w:tc>
        <w:tc>
          <w:tcPr>
            <w:tcW w:w="2069" w:type="dxa"/>
            <w:tcBorders>
              <w:top w:val="double" w:sz="2" w:space="0" w:color="0A1628"/>
              <w:left w:val="single" w:sz="2" w:space="0" w:color="0A1628"/>
              <w:bottom w:val="single" w:sz="2" w:space="0" w:color="0A1628"/>
              <w:right w:val="single" w:sz="2" w:space="0" w:color="0A1628"/>
            </w:tcBorders>
            <w:shd w:val="clear" w:color="auto" w:fill="1A2F58"/>
          </w:tcPr>
          <w:p w14:paraId="3801CC51" w14:textId="77777777" w:rsidR="000C3D20" w:rsidRDefault="00EC2478">
            <w:pPr>
              <w:spacing w:after="0"/>
            </w:pPr>
            <w:r>
              <w:rPr>
                <w:rFonts w:ascii="Arial" w:eastAsia="Arial" w:hAnsi="Arial" w:cs="Arial"/>
                <w:color w:val="FFFFFF"/>
                <w:sz w:val="11"/>
              </w:rPr>
              <w:t>UPS B — 20kVA Online</w:t>
            </w:r>
          </w:p>
        </w:tc>
        <w:tc>
          <w:tcPr>
            <w:tcW w:w="0" w:type="auto"/>
            <w:vMerge/>
            <w:tcBorders>
              <w:top w:val="nil"/>
              <w:left w:val="nil"/>
              <w:bottom w:val="nil"/>
              <w:right w:val="single" w:sz="12" w:space="0" w:color="C8A84B"/>
            </w:tcBorders>
          </w:tcPr>
          <w:p w14:paraId="38080436" w14:textId="77777777" w:rsidR="000C3D20" w:rsidRDefault="000C3D20"/>
        </w:tc>
        <w:tc>
          <w:tcPr>
            <w:tcW w:w="0" w:type="auto"/>
            <w:vMerge/>
            <w:tcBorders>
              <w:top w:val="nil"/>
              <w:left w:val="single" w:sz="12" w:space="0" w:color="C8A84B"/>
              <w:bottom w:val="nil"/>
              <w:right w:val="single" w:sz="12" w:space="0" w:color="C8A84B"/>
            </w:tcBorders>
          </w:tcPr>
          <w:p w14:paraId="26965BB8" w14:textId="77777777" w:rsidR="000C3D20" w:rsidRDefault="000C3D20"/>
        </w:tc>
        <w:tc>
          <w:tcPr>
            <w:tcW w:w="0" w:type="auto"/>
            <w:vMerge/>
            <w:tcBorders>
              <w:top w:val="nil"/>
              <w:left w:val="single" w:sz="12" w:space="0" w:color="C8A84B"/>
              <w:bottom w:val="nil"/>
              <w:right w:val="single" w:sz="2" w:space="0" w:color="0A1628"/>
            </w:tcBorders>
          </w:tcPr>
          <w:p w14:paraId="71495BFC"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F39C12"/>
          </w:tcPr>
          <w:p w14:paraId="265AD0F4" w14:textId="77777777" w:rsidR="000C3D20" w:rsidRDefault="00EC2478">
            <w:pPr>
              <w:spacing w:after="0"/>
            </w:pPr>
            <w:r>
              <w:rPr>
                <w:rFonts w:ascii="Arial" w:eastAsia="Arial" w:hAnsi="Arial" w:cs="Arial"/>
                <w:color w:val="FFFFFF"/>
                <w:sz w:val="11"/>
              </w:rPr>
              <w:t>Cassandra Audit 1 — 32c/25</w:t>
            </w:r>
          </w:p>
        </w:tc>
        <w:tc>
          <w:tcPr>
            <w:tcW w:w="0" w:type="auto"/>
            <w:vMerge/>
            <w:tcBorders>
              <w:top w:val="nil"/>
              <w:left w:val="single" w:sz="2" w:space="0" w:color="0A1628"/>
              <w:bottom w:val="nil"/>
              <w:right w:val="single" w:sz="12" w:space="0" w:color="C8A84B"/>
            </w:tcBorders>
          </w:tcPr>
          <w:p w14:paraId="050EE49B" w14:textId="77777777" w:rsidR="000C3D20" w:rsidRDefault="000C3D20"/>
        </w:tc>
        <w:tc>
          <w:tcPr>
            <w:tcW w:w="0" w:type="auto"/>
            <w:vMerge/>
            <w:tcBorders>
              <w:top w:val="nil"/>
              <w:left w:val="single" w:sz="12" w:space="0" w:color="C8A84B"/>
              <w:bottom w:val="nil"/>
              <w:right w:val="single" w:sz="12" w:space="0" w:color="C8A84B"/>
            </w:tcBorders>
          </w:tcPr>
          <w:p w14:paraId="2764B81F" w14:textId="77777777" w:rsidR="000C3D20" w:rsidRDefault="000C3D20"/>
        </w:tc>
        <w:tc>
          <w:tcPr>
            <w:tcW w:w="0" w:type="auto"/>
            <w:vMerge/>
            <w:tcBorders>
              <w:top w:val="nil"/>
              <w:left w:val="single" w:sz="12" w:space="0" w:color="C8A84B"/>
              <w:bottom w:val="nil"/>
              <w:right w:val="single" w:sz="2" w:space="0" w:color="0A1628"/>
            </w:tcBorders>
          </w:tcPr>
          <w:p w14:paraId="5DF83E5F" w14:textId="77777777" w:rsidR="000C3D20" w:rsidRDefault="000C3D20"/>
        </w:tc>
        <w:tc>
          <w:tcPr>
            <w:tcW w:w="2069" w:type="dxa"/>
            <w:tcBorders>
              <w:top w:val="double" w:sz="2" w:space="0" w:color="0A1628"/>
              <w:left w:val="single" w:sz="2" w:space="0" w:color="0A1628"/>
              <w:bottom w:val="double" w:sz="2" w:space="0" w:color="0A1628"/>
              <w:right w:val="single" w:sz="2" w:space="0" w:color="0A1628"/>
            </w:tcBorders>
            <w:shd w:val="clear" w:color="auto" w:fill="1A2F58"/>
          </w:tcPr>
          <w:p w14:paraId="177DBCCC" w14:textId="77777777" w:rsidR="000C3D20" w:rsidRDefault="00EC2478">
            <w:pPr>
              <w:spacing w:after="0"/>
            </w:pPr>
            <w:r>
              <w:rPr>
                <w:rFonts w:ascii="Arial" w:eastAsia="Arial" w:hAnsi="Arial" w:cs="Arial"/>
                <w:color w:val="FFFFFF"/>
                <w:sz w:val="11"/>
              </w:rPr>
              <w:t>Cold Spares Pool (NICs/SSD</w:t>
            </w:r>
          </w:p>
        </w:tc>
        <w:tc>
          <w:tcPr>
            <w:tcW w:w="0" w:type="auto"/>
            <w:vMerge/>
            <w:tcBorders>
              <w:top w:val="nil"/>
              <w:left w:val="single" w:sz="2" w:space="0" w:color="0A1628"/>
              <w:bottom w:val="nil"/>
              <w:right w:val="single" w:sz="12" w:space="0" w:color="C8A84B"/>
            </w:tcBorders>
          </w:tcPr>
          <w:p w14:paraId="4DC0A25E" w14:textId="77777777" w:rsidR="000C3D20" w:rsidRDefault="000C3D20"/>
        </w:tc>
      </w:tr>
      <w:tr w:rsidR="000C3D20" w14:paraId="3EC457D2" w14:textId="77777777">
        <w:trPr>
          <w:trHeight w:val="190"/>
        </w:trPr>
        <w:tc>
          <w:tcPr>
            <w:tcW w:w="0" w:type="auto"/>
            <w:vMerge/>
            <w:tcBorders>
              <w:top w:val="nil"/>
              <w:left w:val="single" w:sz="12" w:space="0" w:color="C8A84B"/>
              <w:bottom w:val="nil"/>
              <w:right w:val="single" w:sz="2" w:space="0" w:color="0A1628"/>
            </w:tcBorders>
          </w:tcPr>
          <w:p w14:paraId="18094129" w14:textId="77777777" w:rsidR="000C3D20" w:rsidRDefault="000C3D20"/>
        </w:tc>
        <w:tc>
          <w:tcPr>
            <w:tcW w:w="2069" w:type="dxa"/>
            <w:tcBorders>
              <w:top w:val="double" w:sz="2" w:space="0" w:color="0A1628"/>
              <w:left w:val="single" w:sz="2" w:space="0" w:color="0A1628"/>
              <w:bottom w:val="single" w:sz="2" w:space="0" w:color="0A1628"/>
              <w:right w:val="single" w:sz="2" w:space="0" w:color="0A1628"/>
            </w:tcBorders>
            <w:shd w:val="clear" w:color="auto" w:fill="1A2F58"/>
          </w:tcPr>
          <w:p w14:paraId="36157106" w14:textId="77777777" w:rsidR="000C3D20" w:rsidRDefault="00EC2478">
            <w:pPr>
              <w:spacing w:after="0"/>
            </w:pPr>
            <w:r>
              <w:rPr>
                <w:rFonts w:ascii="Arial" w:eastAsia="Arial" w:hAnsi="Arial" w:cs="Arial"/>
                <w:color w:val="FFFFFF"/>
                <w:sz w:val="11"/>
              </w:rPr>
              <w:t>UPS A — 20kVA Online</w:t>
            </w:r>
          </w:p>
        </w:tc>
        <w:tc>
          <w:tcPr>
            <w:tcW w:w="0" w:type="auto"/>
            <w:vMerge/>
            <w:tcBorders>
              <w:top w:val="nil"/>
              <w:left w:val="single" w:sz="2" w:space="0" w:color="0A1628"/>
              <w:bottom w:val="nil"/>
              <w:right w:val="single" w:sz="12" w:space="0" w:color="C8A84B"/>
            </w:tcBorders>
          </w:tcPr>
          <w:p w14:paraId="6F9DD6AF" w14:textId="77777777" w:rsidR="000C3D20" w:rsidRDefault="000C3D20"/>
        </w:tc>
        <w:tc>
          <w:tcPr>
            <w:tcW w:w="0" w:type="auto"/>
            <w:vMerge/>
            <w:tcBorders>
              <w:top w:val="nil"/>
              <w:left w:val="single" w:sz="12" w:space="0" w:color="C8A84B"/>
              <w:bottom w:val="nil"/>
              <w:right w:val="single" w:sz="12" w:space="0" w:color="C8A84B"/>
            </w:tcBorders>
          </w:tcPr>
          <w:p w14:paraId="1541D9CF" w14:textId="77777777" w:rsidR="000C3D20" w:rsidRDefault="000C3D20"/>
        </w:tc>
        <w:tc>
          <w:tcPr>
            <w:tcW w:w="0" w:type="auto"/>
            <w:vMerge/>
            <w:tcBorders>
              <w:top w:val="nil"/>
              <w:left w:val="single" w:sz="12" w:space="0" w:color="C8A84B"/>
              <w:bottom w:val="nil"/>
              <w:right w:val="nil"/>
            </w:tcBorders>
          </w:tcPr>
          <w:p w14:paraId="1A4D92C6" w14:textId="77777777" w:rsidR="000C3D20" w:rsidRDefault="000C3D20"/>
        </w:tc>
        <w:tc>
          <w:tcPr>
            <w:tcW w:w="2069" w:type="dxa"/>
            <w:vMerge w:val="restart"/>
            <w:tcBorders>
              <w:top w:val="single" w:sz="2" w:space="0" w:color="0A1628"/>
              <w:left w:val="nil"/>
              <w:bottom w:val="single" w:sz="12" w:space="0" w:color="C8A84B"/>
              <w:right w:val="nil"/>
            </w:tcBorders>
            <w:shd w:val="clear" w:color="auto" w:fill="060E1C"/>
          </w:tcPr>
          <w:p w14:paraId="2D046EBA" w14:textId="77777777" w:rsidR="000C3D20" w:rsidRDefault="000C3D20"/>
        </w:tc>
        <w:tc>
          <w:tcPr>
            <w:tcW w:w="0" w:type="auto"/>
            <w:vMerge/>
            <w:tcBorders>
              <w:top w:val="nil"/>
              <w:left w:val="nil"/>
              <w:bottom w:val="nil"/>
              <w:right w:val="single" w:sz="12" w:space="0" w:color="C8A84B"/>
            </w:tcBorders>
          </w:tcPr>
          <w:p w14:paraId="1E18A346" w14:textId="77777777" w:rsidR="000C3D20" w:rsidRDefault="000C3D20"/>
        </w:tc>
        <w:tc>
          <w:tcPr>
            <w:tcW w:w="0" w:type="auto"/>
            <w:vMerge/>
            <w:tcBorders>
              <w:top w:val="nil"/>
              <w:left w:val="single" w:sz="12" w:space="0" w:color="C8A84B"/>
              <w:bottom w:val="nil"/>
              <w:right w:val="single" w:sz="12" w:space="0" w:color="C8A84B"/>
            </w:tcBorders>
          </w:tcPr>
          <w:p w14:paraId="323C75C5" w14:textId="77777777" w:rsidR="000C3D20" w:rsidRDefault="000C3D20"/>
        </w:tc>
        <w:tc>
          <w:tcPr>
            <w:tcW w:w="0" w:type="auto"/>
            <w:vMerge/>
            <w:tcBorders>
              <w:top w:val="nil"/>
              <w:left w:val="single" w:sz="12" w:space="0" w:color="C8A84B"/>
              <w:bottom w:val="nil"/>
              <w:right w:val="single" w:sz="2" w:space="0" w:color="0A1628"/>
            </w:tcBorders>
          </w:tcPr>
          <w:p w14:paraId="547EC907" w14:textId="77777777" w:rsidR="000C3D20" w:rsidRDefault="000C3D20"/>
        </w:tc>
        <w:tc>
          <w:tcPr>
            <w:tcW w:w="2069" w:type="dxa"/>
            <w:tcBorders>
              <w:top w:val="double" w:sz="2" w:space="0" w:color="0A1628"/>
              <w:left w:val="single" w:sz="2" w:space="0" w:color="0A1628"/>
              <w:bottom w:val="single" w:sz="2" w:space="0" w:color="0A1628"/>
              <w:right w:val="single" w:sz="2" w:space="0" w:color="0A1628"/>
            </w:tcBorders>
            <w:shd w:val="clear" w:color="auto" w:fill="1A2F58"/>
          </w:tcPr>
          <w:p w14:paraId="1EF2EFCE" w14:textId="77777777" w:rsidR="000C3D20" w:rsidRDefault="00EC2478">
            <w:pPr>
              <w:spacing w:after="0"/>
            </w:pPr>
            <w:r>
              <w:rPr>
                <w:rFonts w:ascii="Arial" w:eastAsia="Arial" w:hAnsi="Arial" w:cs="Arial"/>
                <w:color w:val="FFFFFF"/>
                <w:sz w:val="11"/>
              </w:rPr>
              <w:t>UPS C — 20kVA Online</w:t>
            </w:r>
          </w:p>
        </w:tc>
        <w:tc>
          <w:tcPr>
            <w:tcW w:w="0" w:type="auto"/>
            <w:vMerge/>
            <w:tcBorders>
              <w:top w:val="nil"/>
              <w:left w:val="single" w:sz="2" w:space="0" w:color="0A1628"/>
              <w:bottom w:val="nil"/>
              <w:right w:val="single" w:sz="12" w:space="0" w:color="C8A84B"/>
            </w:tcBorders>
          </w:tcPr>
          <w:p w14:paraId="68E678A4" w14:textId="77777777" w:rsidR="000C3D20" w:rsidRDefault="000C3D20"/>
        </w:tc>
        <w:tc>
          <w:tcPr>
            <w:tcW w:w="0" w:type="auto"/>
            <w:vMerge/>
            <w:tcBorders>
              <w:top w:val="nil"/>
              <w:left w:val="single" w:sz="12" w:space="0" w:color="C8A84B"/>
              <w:bottom w:val="nil"/>
              <w:right w:val="single" w:sz="12" w:space="0" w:color="C8A84B"/>
            </w:tcBorders>
          </w:tcPr>
          <w:p w14:paraId="6CAF1E5E" w14:textId="77777777" w:rsidR="000C3D20" w:rsidRDefault="000C3D20"/>
        </w:tc>
        <w:tc>
          <w:tcPr>
            <w:tcW w:w="0" w:type="auto"/>
            <w:vMerge/>
            <w:tcBorders>
              <w:top w:val="nil"/>
              <w:left w:val="single" w:sz="12" w:space="0" w:color="C8A84B"/>
              <w:bottom w:val="nil"/>
              <w:right w:val="single" w:sz="2" w:space="0" w:color="0A1628"/>
            </w:tcBorders>
          </w:tcPr>
          <w:p w14:paraId="152CE07B" w14:textId="77777777" w:rsidR="000C3D20" w:rsidRDefault="000C3D20"/>
        </w:tc>
        <w:tc>
          <w:tcPr>
            <w:tcW w:w="2069" w:type="dxa"/>
            <w:tcBorders>
              <w:top w:val="double" w:sz="2" w:space="0" w:color="0A1628"/>
              <w:left w:val="single" w:sz="2" w:space="0" w:color="0A1628"/>
              <w:bottom w:val="single" w:sz="2" w:space="0" w:color="0A1628"/>
              <w:right w:val="single" w:sz="2" w:space="0" w:color="0A1628"/>
            </w:tcBorders>
            <w:shd w:val="clear" w:color="auto" w:fill="1A2F58"/>
          </w:tcPr>
          <w:p w14:paraId="75AC8A8C" w14:textId="77777777" w:rsidR="000C3D20" w:rsidRDefault="00EC2478">
            <w:pPr>
              <w:spacing w:after="0"/>
            </w:pPr>
            <w:r>
              <w:rPr>
                <w:rFonts w:ascii="Arial" w:eastAsia="Arial" w:hAnsi="Arial" w:cs="Arial"/>
                <w:color w:val="FFFFFF"/>
                <w:sz w:val="11"/>
              </w:rPr>
              <w:t>UPS D — 20kVA Online</w:t>
            </w:r>
          </w:p>
        </w:tc>
        <w:tc>
          <w:tcPr>
            <w:tcW w:w="0" w:type="auto"/>
            <w:vMerge/>
            <w:tcBorders>
              <w:top w:val="nil"/>
              <w:left w:val="single" w:sz="2" w:space="0" w:color="0A1628"/>
              <w:bottom w:val="nil"/>
              <w:right w:val="single" w:sz="12" w:space="0" w:color="C8A84B"/>
            </w:tcBorders>
          </w:tcPr>
          <w:p w14:paraId="774C2214" w14:textId="77777777" w:rsidR="000C3D20" w:rsidRDefault="000C3D20"/>
        </w:tc>
      </w:tr>
      <w:tr w:rsidR="000C3D20" w14:paraId="79739631" w14:textId="77777777">
        <w:trPr>
          <w:trHeight w:val="160"/>
        </w:trPr>
        <w:tc>
          <w:tcPr>
            <w:tcW w:w="0" w:type="auto"/>
            <w:vMerge/>
            <w:tcBorders>
              <w:top w:val="nil"/>
              <w:left w:val="single" w:sz="12" w:space="0" w:color="C8A84B"/>
              <w:bottom w:val="single" w:sz="12" w:space="0" w:color="C8A84B"/>
              <w:right w:val="single" w:sz="2" w:space="0" w:color="0A1628"/>
            </w:tcBorders>
          </w:tcPr>
          <w:p w14:paraId="0D69E530" w14:textId="77777777" w:rsidR="000C3D20" w:rsidRDefault="000C3D20"/>
        </w:tc>
        <w:tc>
          <w:tcPr>
            <w:tcW w:w="2069" w:type="dxa"/>
            <w:tcBorders>
              <w:top w:val="single" w:sz="2" w:space="0" w:color="0A1628"/>
              <w:left w:val="nil"/>
              <w:bottom w:val="single" w:sz="12" w:space="0" w:color="C8A84B"/>
              <w:right w:val="nil"/>
            </w:tcBorders>
            <w:shd w:val="clear" w:color="auto" w:fill="060E1C"/>
          </w:tcPr>
          <w:p w14:paraId="328A2A5F" w14:textId="77777777" w:rsidR="000C3D20" w:rsidRDefault="000C3D20"/>
        </w:tc>
        <w:tc>
          <w:tcPr>
            <w:tcW w:w="0" w:type="auto"/>
            <w:vMerge/>
            <w:tcBorders>
              <w:top w:val="nil"/>
              <w:left w:val="single" w:sz="2" w:space="0" w:color="0A1628"/>
              <w:bottom w:val="single" w:sz="12" w:space="0" w:color="C8A84B"/>
              <w:right w:val="single" w:sz="12" w:space="0" w:color="C8A84B"/>
            </w:tcBorders>
          </w:tcPr>
          <w:p w14:paraId="7988405F" w14:textId="77777777" w:rsidR="000C3D20" w:rsidRDefault="000C3D20"/>
        </w:tc>
        <w:tc>
          <w:tcPr>
            <w:tcW w:w="0" w:type="auto"/>
            <w:vMerge/>
            <w:tcBorders>
              <w:top w:val="nil"/>
              <w:left w:val="single" w:sz="12" w:space="0" w:color="C8A84B"/>
              <w:bottom w:val="nil"/>
              <w:right w:val="single" w:sz="12" w:space="0" w:color="C8A84B"/>
            </w:tcBorders>
          </w:tcPr>
          <w:p w14:paraId="7B1A6FC0" w14:textId="77777777" w:rsidR="000C3D20" w:rsidRDefault="000C3D20"/>
        </w:tc>
        <w:tc>
          <w:tcPr>
            <w:tcW w:w="0" w:type="auto"/>
            <w:vMerge/>
            <w:tcBorders>
              <w:top w:val="nil"/>
              <w:left w:val="single" w:sz="12" w:space="0" w:color="C8A84B"/>
              <w:bottom w:val="single" w:sz="12" w:space="0" w:color="C8A84B"/>
              <w:right w:val="nil"/>
            </w:tcBorders>
          </w:tcPr>
          <w:p w14:paraId="403E0087" w14:textId="77777777" w:rsidR="000C3D20" w:rsidRDefault="000C3D20"/>
        </w:tc>
        <w:tc>
          <w:tcPr>
            <w:tcW w:w="0" w:type="auto"/>
            <w:vMerge/>
            <w:tcBorders>
              <w:top w:val="nil"/>
              <w:left w:val="nil"/>
              <w:bottom w:val="single" w:sz="12" w:space="0" w:color="C8A84B"/>
              <w:right w:val="nil"/>
            </w:tcBorders>
          </w:tcPr>
          <w:p w14:paraId="25A7048D" w14:textId="77777777" w:rsidR="000C3D20" w:rsidRDefault="000C3D20"/>
        </w:tc>
        <w:tc>
          <w:tcPr>
            <w:tcW w:w="0" w:type="auto"/>
            <w:vMerge/>
            <w:tcBorders>
              <w:top w:val="nil"/>
              <w:left w:val="nil"/>
              <w:bottom w:val="single" w:sz="12" w:space="0" w:color="C8A84B"/>
              <w:right w:val="single" w:sz="12" w:space="0" w:color="C8A84B"/>
            </w:tcBorders>
          </w:tcPr>
          <w:p w14:paraId="13664FF8" w14:textId="77777777" w:rsidR="000C3D20" w:rsidRDefault="000C3D20"/>
        </w:tc>
        <w:tc>
          <w:tcPr>
            <w:tcW w:w="0" w:type="auto"/>
            <w:vMerge/>
            <w:tcBorders>
              <w:top w:val="nil"/>
              <w:left w:val="single" w:sz="12" w:space="0" w:color="C8A84B"/>
              <w:bottom w:val="nil"/>
              <w:right w:val="single" w:sz="12" w:space="0" w:color="C8A84B"/>
            </w:tcBorders>
          </w:tcPr>
          <w:p w14:paraId="5716A027" w14:textId="77777777" w:rsidR="000C3D20" w:rsidRDefault="000C3D20"/>
        </w:tc>
        <w:tc>
          <w:tcPr>
            <w:tcW w:w="0" w:type="auto"/>
            <w:vMerge/>
            <w:tcBorders>
              <w:top w:val="nil"/>
              <w:left w:val="single" w:sz="12" w:space="0" w:color="C8A84B"/>
              <w:bottom w:val="single" w:sz="12" w:space="0" w:color="C8A84B"/>
              <w:right w:val="single" w:sz="2" w:space="0" w:color="0A1628"/>
            </w:tcBorders>
          </w:tcPr>
          <w:p w14:paraId="1A0AE7D0" w14:textId="77777777" w:rsidR="000C3D20" w:rsidRDefault="000C3D20"/>
        </w:tc>
        <w:tc>
          <w:tcPr>
            <w:tcW w:w="2069" w:type="dxa"/>
            <w:tcBorders>
              <w:top w:val="single" w:sz="2" w:space="0" w:color="0A1628"/>
              <w:left w:val="nil"/>
              <w:bottom w:val="single" w:sz="12" w:space="0" w:color="C8A84B"/>
              <w:right w:val="nil"/>
            </w:tcBorders>
            <w:shd w:val="clear" w:color="auto" w:fill="060E1C"/>
          </w:tcPr>
          <w:p w14:paraId="2F6BE2C4" w14:textId="77777777" w:rsidR="000C3D20" w:rsidRDefault="000C3D20"/>
        </w:tc>
        <w:tc>
          <w:tcPr>
            <w:tcW w:w="0" w:type="auto"/>
            <w:vMerge/>
            <w:tcBorders>
              <w:top w:val="nil"/>
              <w:left w:val="single" w:sz="2" w:space="0" w:color="0A1628"/>
              <w:bottom w:val="single" w:sz="12" w:space="0" w:color="C8A84B"/>
              <w:right w:val="single" w:sz="12" w:space="0" w:color="C8A84B"/>
            </w:tcBorders>
          </w:tcPr>
          <w:p w14:paraId="58E748A0" w14:textId="77777777" w:rsidR="000C3D20" w:rsidRDefault="000C3D20"/>
        </w:tc>
        <w:tc>
          <w:tcPr>
            <w:tcW w:w="0" w:type="auto"/>
            <w:vMerge/>
            <w:tcBorders>
              <w:top w:val="nil"/>
              <w:left w:val="single" w:sz="12" w:space="0" w:color="C8A84B"/>
              <w:bottom w:val="nil"/>
              <w:right w:val="single" w:sz="12" w:space="0" w:color="C8A84B"/>
            </w:tcBorders>
          </w:tcPr>
          <w:p w14:paraId="3BDA10A5" w14:textId="77777777" w:rsidR="000C3D20" w:rsidRDefault="000C3D20"/>
        </w:tc>
        <w:tc>
          <w:tcPr>
            <w:tcW w:w="0" w:type="auto"/>
            <w:vMerge/>
            <w:tcBorders>
              <w:top w:val="nil"/>
              <w:left w:val="single" w:sz="12" w:space="0" w:color="C8A84B"/>
              <w:bottom w:val="single" w:sz="12" w:space="0" w:color="C8A84B"/>
              <w:right w:val="single" w:sz="2" w:space="0" w:color="0A1628"/>
            </w:tcBorders>
          </w:tcPr>
          <w:p w14:paraId="37BD60B6" w14:textId="77777777" w:rsidR="000C3D20" w:rsidRDefault="000C3D20"/>
        </w:tc>
        <w:tc>
          <w:tcPr>
            <w:tcW w:w="2069" w:type="dxa"/>
            <w:tcBorders>
              <w:top w:val="single" w:sz="2" w:space="0" w:color="0A1628"/>
              <w:left w:val="nil"/>
              <w:bottom w:val="single" w:sz="12" w:space="0" w:color="C8A84B"/>
              <w:right w:val="nil"/>
            </w:tcBorders>
            <w:shd w:val="clear" w:color="auto" w:fill="060E1C"/>
          </w:tcPr>
          <w:p w14:paraId="7733E6A1" w14:textId="77777777" w:rsidR="000C3D20" w:rsidRDefault="000C3D20"/>
        </w:tc>
        <w:tc>
          <w:tcPr>
            <w:tcW w:w="0" w:type="auto"/>
            <w:vMerge/>
            <w:tcBorders>
              <w:top w:val="nil"/>
              <w:left w:val="single" w:sz="2" w:space="0" w:color="0A1628"/>
              <w:bottom w:val="single" w:sz="12" w:space="0" w:color="C8A84B"/>
              <w:right w:val="single" w:sz="12" w:space="0" w:color="C8A84B"/>
            </w:tcBorders>
          </w:tcPr>
          <w:p w14:paraId="1D239764" w14:textId="77777777" w:rsidR="000C3D20" w:rsidRDefault="000C3D20"/>
        </w:tc>
      </w:tr>
    </w:tbl>
    <w:p w14:paraId="6255BED9" w14:textId="77777777" w:rsidR="000C3D20" w:rsidRDefault="00EC2478">
      <w:pPr>
        <w:spacing w:after="36"/>
        <w:ind w:left="10" w:right="1244" w:hanging="10"/>
        <w:jc w:val="center"/>
      </w:pPr>
      <w:r>
        <w:rPr>
          <w:rFonts w:ascii="Arial" w:eastAsia="Arial" w:hAnsi="Arial" w:cs="Arial"/>
          <w:color w:val="6A7090"/>
          <w:sz w:val="16"/>
        </w:rPr>
        <w:t>Figure 2 — Reference Primary Site 4-Rack Layout. Secondary site mirrors control, PostgreSQL, Kafka, Cassandra, HSM, and archive at reduced capacity (2–3 racks). Secure build enclave physically separated (1 rack or separate facility).</w:t>
      </w:r>
    </w:p>
    <w:p w14:paraId="0E877E00" w14:textId="77777777" w:rsidR="000C3D20" w:rsidRDefault="000C3D20">
      <w:pPr>
        <w:sectPr w:rsidR="000C3D20">
          <w:headerReference w:type="even" r:id="rId19"/>
          <w:headerReference w:type="default" r:id="rId20"/>
          <w:footerReference w:type="even" r:id="rId21"/>
          <w:footerReference w:type="default" r:id="rId22"/>
          <w:headerReference w:type="first" r:id="rId23"/>
          <w:footerReference w:type="first" r:id="rId24"/>
          <w:pgSz w:w="11906" w:h="16838"/>
          <w:pgMar w:top="1027" w:right="0" w:bottom="1071" w:left="1254" w:header="720" w:footer="720" w:gutter="0"/>
          <w:cols w:space="720"/>
        </w:sectPr>
      </w:pPr>
    </w:p>
    <w:p w14:paraId="7EF98071" w14:textId="77777777" w:rsidR="000C3D20" w:rsidRDefault="00EC2478">
      <w:pPr>
        <w:spacing w:after="161"/>
        <w:ind w:left="275" w:hanging="10"/>
      </w:pPr>
      <w:r>
        <w:rPr>
          <w:rFonts w:ascii="Arial" w:eastAsia="Arial" w:hAnsi="Arial" w:cs="Arial"/>
          <w:b/>
          <w:color w:val="C8A84B"/>
          <w:sz w:val="16"/>
        </w:rPr>
        <w:t>SECTION 10</w:t>
      </w:r>
    </w:p>
    <w:p w14:paraId="44C162F7" w14:textId="77777777" w:rsidR="000C3D20" w:rsidRDefault="00EC2478">
      <w:pPr>
        <w:pStyle w:val="Heading1"/>
        <w:ind w:left="275"/>
      </w:pPr>
      <w:r>
        <w:t>FIVE-PLANE HARDWARE STACK</w:t>
      </w:r>
    </w:p>
    <w:p w14:paraId="49FE7792" w14:textId="77777777" w:rsidR="000C3D20" w:rsidRDefault="00EC2478">
      <w:pPr>
        <w:spacing w:after="957" w:line="265" w:lineRule="auto"/>
        <w:ind w:left="275" w:hanging="10"/>
      </w:pPr>
      <w:r>
        <w:rPr>
          <w:rFonts w:ascii="Arial" w:eastAsia="Arial" w:hAnsi="Arial" w:cs="Arial"/>
          <w:color w:val="A09890"/>
          <w:sz w:val="16"/>
        </w:rPr>
        <w:t>Embedded governance fabric · Ingestion · Processing · Data · Security</w:t>
      </w:r>
    </w:p>
    <w:tbl>
      <w:tblPr>
        <w:tblStyle w:val="TableGrid"/>
        <w:tblpPr w:vertAnchor="text" w:tblpX="199" w:tblpY="-579"/>
        <w:tblOverlap w:val="never"/>
        <w:tblW w:w="9000" w:type="dxa"/>
        <w:tblInd w:w="0" w:type="dxa"/>
        <w:tblCellMar>
          <w:top w:w="0" w:type="dxa"/>
          <w:left w:w="0" w:type="dxa"/>
          <w:bottom w:w="0" w:type="dxa"/>
          <w:right w:w="0" w:type="dxa"/>
        </w:tblCellMar>
        <w:tblLook w:val="04A0" w:firstRow="1" w:lastRow="0" w:firstColumn="1" w:lastColumn="0" w:noHBand="0" w:noVBand="1"/>
      </w:tblPr>
      <w:tblGrid>
        <w:gridCol w:w="1594"/>
        <w:gridCol w:w="3871"/>
        <w:gridCol w:w="2388"/>
        <w:gridCol w:w="1147"/>
      </w:tblGrid>
      <w:tr w:rsidR="000C3D20" w14:paraId="14FBDF3F" w14:textId="77777777">
        <w:trPr>
          <w:trHeight w:val="440"/>
        </w:trPr>
        <w:tc>
          <w:tcPr>
            <w:tcW w:w="16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423DEDB6" w14:textId="77777777" w:rsidR="000C3D20" w:rsidRDefault="00EC2478">
            <w:pPr>
              <w:spacing w:after="0"/>
              <w:ind w:left="120"/>
            </w:pPr>
            <w:r>
              <w:rPr>
                <w:rFonts w:ascii="Arial" w:eastAsia="Arial" w:hAnsi="Arial" w:cs="Arial"/>
                <w:b/>
                <w:color w:val="C8A84B"/>
                <w:sz w:val="15"/>
              </w:rPr>
              <w:t>Plane</w:t>
            </w:r>
          </w:p>
        </w:tc>
        <w:tc>
          <w:tcPr>
            <w:tcW w:w="39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CD53881" w14:textId="77777777" w:rsidR="000C3D20" w:rsidRDefault="00EC2478">
            <w:pPr>
              <w:spacing w:after="0"/>
              <w:ind w:left="120"/>
            </w:pPr>
            <w:r>
              <w:rPr>
                <w:rFonts w:ascii="Arial" w:eastAsia="Arial" w:hAnsi="Arial" w:cs="Arial"/>
                <w:b/>
                <w:color w:val="C8A84B"/>
                <w:sz w:val="15"/>
              </w:rPr>
              <w:t>Primary Functions</w:t>
            </w:r>
          </w:p>
        </w:tc>
        <w:tc>
          <w:tcPr>
            <w:tcW w:w="24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7AE5A173" w14:textId="77777777" w:rsidR="000C3D20" w:rsidRDefault="00EC2478">
            <w:pPr>
              <w:spacing w:after="0"/>
              <w:ind w:left="120"/>
            </w:pPr>
            <w:r>
              <w:rPr>
                <w:rFonts w:ascii="Arial" w:eastAsia="Arial" w:hAnsi="Arial" w:cs="Arial"/>
                <w:b/>
                <w:color w:val="C8A84B"/>
                <w:sz w:val="15"/>
              </w:rPr>
              <w:t>Hardware Emphasis</w:t>
            </w:r>
          </w:p>
        </w:tc>
        <w:tc>
          <w:tcPr>
            <w:tcW w:w="11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66FAAE4" w14:textId="77777777" w:rsidR="000C3D20" w:rsidRDefault="00EC2478">
            <w:pPr>
              <w:spacing w:after="0"/>
              <w:ind w:left="120" w:right="-79"/>
            </w:pPr>
            <w:r>
              <w:rPr>
                <w:rFonts w:ascii="Arial" w:eastAsia="Arial" w:hAnsi="Arial" w:cs="Arial"/>
                <w:b/>
                <w:color w:val="C8A84B"/>
                <w:sz w:val="15"/>
              </w:rPr>
              <w:t>Failure Priority</w:t>
            </w:r>
          </w:p>
        </w:tc>
      </w:tr>
      <w:tr w:rsidR="000C3D20" w14:paraId="66982EB3" w14:textId="77777777">
        <w:trPr>
          <w:trHeight w:val="440"/>
        </w:trPr>
        <w:tc>
          <w:tcPr>
            <w:tcW w:w="16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1DB03560" w14:textId="77777777" w:rsidR="000C3D20" w:rsidRDefault="00EC2478">
            <w:pPr>
              <w:spacing w:after="0"/>
              <w:ind w:left="120"/>
            </w:pPr>
            <w:r>
              <w:rPr>
                <w:rFonts w:ascii="Arial" w:eastAsia="Arial" w:hAnsi="Arial" w:cs="Arial"/>
                <w:b/>
                <w:color w:val="1A2F58"/>
                <w:sz w:val="14"/>
              </w:rPr>
              <w:t>1 — Embedded Gover</w:t>
            </w:r>
          </w:p>
        </w:tc>
        <w:tc>
          <w:tcPr>
            <w:tcW w:w="39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0BFC7447" w14:textId="77777777" w:rsidR="000C3D20" w:rsidRDefault="00EC2478">
            <w:pPr>
              <w:spacing w:after="0"/>
              <w:ind w:left="-25"/>
              <w:jc w:val="both"/>
            </w:pPr>
            <w:r>
              <w:rPr>
                <w:rFonts w:ascii="Arial" w:eastAsia="Arial" w:hAnsi="Arial" w:cs="Arial"/>
                <w:b/>
                <w:color w:val="1A2F58"/>
                <w:sz w:val="14"/>
              </w:rPr>
              <w:t>nance Fabric</w:t>
            </w:r>
            <w:r>
              <w:rPr>
                <w:rFonts w:ascii="Arial" w:eastAsia="Arial" w:hAnsi="Arial" w:cs="Arial"/>
                <w:color w:val="1A1A2E"/>
                <w:sz w:val="14"/>
              </w:rPr>
              <w:t xml:space="preserve">SDK gateways · Sidecars · Host agents · Branch appliances </w:t>
            </w:r>
          </w:p>
        </w:tc>
        <w:tc>
          <w:tcPr>
            <w:tcW w:w="24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6F057772" w14:textId="77777777" w:rsidR="000C3D20" w:rsidRDefault="00EC2478">
            <w:pPr>
              <w:spacing w:after="0"/>
              <w:ind w:left="-29"/>
              <w:jc w:val="both"/>
            </w:pPr>
            <w:r>
              <w:rPr>
                <w:rFonts w:ascii="Arial" w:eastAsia="Arial" w:hAnsi="Arial" w:cs="Arial"/>
                <w:color w:val="1A1A2E"/>
                <w:sz w:val="14"/>
              </w:rPr>
              <w:t>· Model registration hooks · mTLS enfo</w:t>
            </w:r>
          </w:p>
        </w:tc>
        <w:tc>
          <w:tcPr>
            <w:tcW w:w="11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3FC43E56" w14:textId="77777777" w:rsidR="000C3D20" w:rsidRDefault="00EC2478">
            <w:pPr>
              <w:spacing w:after="0"/>
              <w:ind w:left="-25"/>
            </w:pPr>
            <w:r>
              <w:rPr>
                <w:rFonts w:ascii="Arial" w:eastAsia="Arial" w:hAnsi="Arial" w:cs="Arial"/>
                <w:color w:val="1A1A2E"/>
                <w:sz w:val="14"/>
              </w:rPr>
              <w:t>rcementHIGH points</w:t>
            </w:r>
          </w:p>
        </w:tc>
      </w:tr>
      <w:tr w:rsidR="000C3D20" w14:paraId="187ACECA" w14:textId="77777777">
        <w:trPr>
          <w:trHeight w:val="440"/>
        </w:trPr>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7447179" w14:textId="77777777" w:rsidR="000C3D20" w:rsidRDefault="00EC2478">
            <w:pPr>
              <w:spacing w:after="0"/>
              <w:ind w:left="120"/>
            </w:pPr>
            <w:r>
              <w:rPr>
                <w:rFonts w:ascii="Arial" w:eastAsia="Arial" w:hAnsi="Arial" w:cs="Arial"/>
                <w:b/>
                <w:color w:val="1A2F58"/>
                <w:sz w:val="14"/>
              </w:rPr>
              <w:t>2 — Ingestion &amp; Contr</w:t>
            </w:r>
          </w:p>
        </w:tc>
        <w:tc>
          <w:tcPr>
            <w:tcW w:w="3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7C2371B" w14:textId="77777777" w:rsidR="000C3D20" w:rsidRDefault="00EC2478">
            <w:pPr>
              <w:spacing w:after="0"/>
              <w:ind w:left="-10"/>
            </w:pPr>
            <w:r>
              <w:rPr>
                <w:rFonts w:ascii="Arial" w:eastAsia="Arial" w:hAnsi="Arial" w:cs="Arial"/>
                <w:b/>
                <w:color w:val="1A2F58"/>
                <w:sz w:val="14"/>
              </w:rPr>
              <w:t>ol Plane</w:t>
            </w:r>
            <w:r>
              <w:rPr>
                <w:rFonts w:ascii="Arial" w:eastAsia="Arial" w:hAnsi="Arial" w:cs="Arial"/>
                <w:color w:val="1A1A2E"/>
                <w:sz w:val="14"/>
              </w:rPr>
              <w:t>API ingress · mTLS termination · Kafka brokers · Schema re</w:t>
            </w:r>
          </w:p>
        </w:tc>
        <w:tc>
          <w:tcPr>
            <w:tcW w:w="2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0C8BBF0" w14:textId="77777777" w:rsidR="000C3D20" w:rsidRDefault="00EC2478">
            <w:pPr>
              <w:spacing w:after="0"/>
              <w:ind w:left="-69" w:right="-1556"/>
            </w:pPr>
            <w:r>
              <w:rPr>
                <w:rFonts w:ascii="Arial" w:eastAsia="Arial" w:hAnsi="Arial" w:cs="Arial"/>
                <w:color w:val="1A1A2E"/>
                <w:sz w:val="14"/>
              </w:rPr>
              <w:t>gistry · Admission control · Rate limitingFast NVMe · 25/100GbE · Predictable write latency · Low jitter</w:t>
            </w:r>
          </w:p>
        </w:tc>
        <w:tc>
          <w:tcPr>
            <w:tcW w:w="1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FDE9158" w14:textId="77777777" w:rsidR="000C3D20" w:rsidRDefault="00EC2478">
            <w:pPr>
              <w:spacing w:after="0"/>
              <w:ind w:left="120"/>
            </w:pPr>
            <w:r>
              <w:rPr>
                <w:rFonts w:ascii="Arial" w:eastAsia="Arial" w:hAnsi="Arial" w:cs="Arial"/>
                <w:color w:val="1A1A2E"/>
                <w:sz w:val="14"/>
              </w:rPr>
              <w:t>CRITICAL</w:t>
            </w:r>
          </w:p>
        </w:tc>
      </w:tr>
      <w:tr w:rsidR="000C3D20" w14:paraId="7B608FF0" w14:textId="77777777">
        <w:trPr>
          <w:trHeight w:val="440"/>
        </w:trPr>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A5BCB90" w14:textId="77777777" w:rsidR="000C3D20" w:rsidRDefault="00EC2478">
            <w:pPr>
              <w:spacing w:after="0"/>
              <w:ind w:left="120"/>
            </w:pPr>
            <w:r>
              <w:rPr>
                <w:rFonts w:ascii="Arial" w:eastAsia="Arial" w:hAnsi="Arial" w:cs="Arial"/>
                <w:b/>
                <w:color w:val="1A2F58"/>
                <w:sz w:val="14"/>
              </w:rPr>
              <w:t>3 — Governance &amp; Pr</w:t>
            </w:r>
          </w:p>
        </w:tc>
        <w:tc>
          <w:tcPr>
            <w:tcW w:w="3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E9D2548" w14:textId="77777777" w:rsidR="000C3D20" w:rsidRDefault="00EC2478">
            <w:pPr>
              <w:spacing w:after="0"/>
              <w:ind w:left="-48"/>
              <w:jc w:val="both"/>
            </w:pPr>
            <w:r>
              <w:rPr>
                <w:rFonts w:ascii="Arial" w:eastAsia="Arial" w:hAnsi="Arial" w:cs="Arial"/>
                <w:b/>
                <w:color w:val="1A2F58"/>
                <w:sz w:val="14"/>
              </w:rPr>
              <w:t>ocessing Core</w:t>
            </w:r>
            <w:r>
              <w:rPr>
                <w:rFonts w:ascii="Arial" w:eastAsia="Arial" w:hAnsi="Arial" w:cs="Arial"/>
                <w:color w:val="1A1A2E"/>
                <w:sz w:val="14"/>
              </w:rPr>
              <w:t>FastAPI services · Policy engine (OPA) · Explainability · Bias</w:t>
            </w:r>
          </w:p>
        </w:tc>
        <w:tc>
          <w:tcPr>
            <w:tcW w:w="2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DAC306C" w14:textId="77777777" w:rsidR="000C3D20" w:rsidRDefault="00EC2478">
            <w:pPr>
              <w:spacing w:after="0"/>
              <w:ind w:left="-30"/>
              <w:jc w:val="both"/>
            </w:pPr>
            <w:r>
              <w:rPr>
                <w:rFonts w:ascii="Arial" w:eastAsia="Arial" w:hAnsi="Arial" w:cs="Arial"/>
                <w:color w:val="1A1A2E"/>
                <w:sz w:val="14"/>
              </w:rPr>
              <w:t xml:space="preserve"> engine · Workflow · Oversight queue · </w:t>
            </w:r>
          </w:p>
        </w:tc>
        <w:tc>
          <w:tcPr>
            <w:tcW w:w="1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1CA5D0C" w14:textId="77777777" w:rsidR="000C3D20" w:rsidRDefault="00EC2478">
            <w:pPr>
              <w:spacing w:after="0"/>
              <w:ind w:left="-18"/>
            </w:pPr>
            <w:r>
              <w:rPr>
                <w:rFonts w:ascii="Arial" w:eastAsia="Arial" w:hAnsi="Arial" w:cs="Arial"/>
                <w:color w:val="1A1A2E"/>
                <w:sz w:val="14"/>
              </w:rPr>
              <w:t>Alert dispatchCRITICAL</w:t>
            </w:r>
          </w:p>
        </w:tc>
      </w:tr>
      <w:tr w:rsidR="000C3D20" w14:paraId="08D2E18A" w14:textId="77777777">
        <w:trPr>
          <w:trHeight w:val="440"/>
        </w:trPr>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27EF0AF" w14:textId="77777777" w:rsidR="000C3D20" w:rsidRDefault="00EC2478">
            <w:pPr>
              <w:spacing w:after="0"/>
              <w:ind w:left="120"/>
            </w:pPr>
            <w:r>
              <w:rPr>
                <w:rFonts w:ascii="Arial" w:eastAsia="Arial" w:hAnsi="Arial" w:cs="Arial"/>
                <w:b/>
                <w:color w:val="1A2F58"/>
                <w:sz w:val="14"/>
              </w:rPr>
              <w:t xml:space="preserve">4 — Immutable Data </w:t>
            </w:r>
          </w:p>
        </w:tc>
        <w:tc>
          <w:tcPr>
            <w:tcW w:w="3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AE44537" w14:textId="77777777" w:rsidR="000C3D20" w:rsidRDefault="00EC2478">
            <w:pPr>
              <w:spacing w:after="0"/>
              <w:ind w:left="-103"/>
            </w:pPr>
            <w:r>
              <w:rPr>
                <w:rFonts w:ascii="Arial" w:eastAsia="Arial" w:hAnsi="Arial" w:cs="Arial"/>
                <w:b/>
                <w:color w:val="1A2F58"/>
                <w:sz w:val="14"/>
              </w:rPr>
              <w:t>Operations Core</w:t>
            </w:r>
            <w:r>
              <w:rPr>
                <w:rFonts w:ascii="Arial" w:eastAsia="Arial" w:hAnsi="Arial" w:cs="Arial"/>
                <w:color w:val="1A1A2E"/>
                <w:sz w:val="14"/>
              </w:rPr>
              <w:t>PostgreSQL HA · Cassandra WORM audit · Redis cache · O</w:t>
            </w:r>
          </w:p>
        </w:tc>
        <w:tc>
          <w:tcPr>
            <w:tcW w:w="2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2400813" w14:textId="77777777" w:rsidR="000C3D20" w:rsidRDefault="00EC2478">
            <w:pPr>
              <w:spacing w:after="0"/>
              <w:ind w:left="-38" w:right="-1360"/>
            </w:pPr>
            <w:r>
              <w:rPr>
                <w:rFonts w:ascii="Arial" w:eastAsia="Arial" w:hAnsi="Arial" w:cs="Arial"/>
                <w:color w:val="1A1A2E"/>
                <w:sz w:val="14"/>
              </w:rPr>
              <w:t>penSe rch full-text · Object archive · Merkle root computation</w:t>
            </w:r>
          </w:p>
        </w:tc>
        <w:tc>
          <w:tcPr>
            <w:tcW w:w="1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D82AA7A" w14:textId="77777777" w:rsidR="000C3D20" w:rsidRDefault="00EC2478">
            <w:pPr>
              <w:spacing w:after="0"/>
              <w:ind w:left="120"/>
            </w:pPr>
            <w:r>
              <w:rPr>
                <w:rFonts w:ascii="Arial" w:eastAsia="Arial" w:hAnsi="Arial" w:cs="Arial"/>
                <w:color w:val="1A1A2E"/>
                <w:sz w:val="14"/>
              </w:rPr>
              <w:t>CRITICAL</w:t>
            </w:r>
          </w:p>
        </w:tc>
      </w:tr>
      <w:tr w:rsidR="000C3D20" w14:paraId="7F0A253C" w14:textId="77777777">
        <w:trPr>
          <w:trHeight w:val="440"/>
        </w:trPr>
        <w:tc>
          <w:tcPr>
            <w:tcW w:w="16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1D232F18" w14:textId="77777777" w:rsidR="000C3D20" w:rsidRDefault="00EC2478">
            <w:pPr>
              <w:spacing w:after="0"/>
              <w:ind w:left="120"/>
            </w:pPr>
            <w:r>
              <w:rPr>
                <w:rFonts w:ascii="Arial" w:eastAsia="Arial" w:hAnsi="Arial" w:cs="Arial"/>
                <w:b/>
                <w:color w:val="1A2F58"/>
                <w:sz w:val="14"/>
              </w:rPr>
              <w:t>5 — Sovereign Securi</w:t>
            </w:r>
          </w:p>
        </w:tc>
        <w:tc>
          <w:tcPr>
            <w:tcW w:w="39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69D27BE4" w14:textId="77777777" w:rsidR="000C3D20" w:rsidRDefault="00EC2478">
            <w:pPr>
              <w:spacing w:after="0"/>
              <w:ind w:left="-41"/>
            </w:pPr>
            <w:r>
              <w:rPr>
                <w:rFonts w:ascii="Arial" w:eastAsia="Arial" w:hAnsi="Arial" w:cs="Arial"/>
                <w:b/>
                <w:color w:val="1A2F58"/>
                <w:sz w:val="14"/>
              </w:rPr>
              <w:t>ty Plane</w:t>
            </w:r>
            <w:r>
              <w:rPr>
                <w:rFonts w:ascii="Arial" w:eastAsia="Arial" w:hAnsi="Arial" w:cs="Arial"/>
                <w:color w:val="1A1A2E"/>
                <w:sz w:val="14"/>
              </w:rPr>
              <w:t>FIPS 140-3 L3 HSM · HashiCorp Vault · Bastion hosts · SIE</w:t>
            </w:r>
          </w:p>
        </w:tc>
        <w:tc>
          <w:tcPr>
            <w:tcW w:w="24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4AE7C14E" w14:textId="77777777" w:rsidR="000C3D20" w:rsidRDefault="00EC2478">
            <w:pPr>
              <w:spacing w:after="0"/>
              <w:ind w:left="-92"/>
            </w:pPr>
            <w:r>
              <w:rPr>
                <w:rFonts w:ascii="Arial" w:eastAsia="Arial" w:hAnsi="Arial" w:cs="Arial"/>
                <w:color w:val="1A1A2E"/>
                <w:sz w:val="14"/>
              </w:rPr>
              <w:t>M · Prometheus/Grafana · Offlin</w:t>
            </w:r>
          </w:p>
        </w:tc>
        <w:tc>
          <w:tcPr>
            <w:tcW w:w="11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37EFA142" w14:textId="77777777" w:rsidR="000C3D20" w:rsidRDefault="00EC2478">
            <w:pPr>
              <w:spacing w:after="0"/>
              <w:ind w:left="-437" w:right="-299"/>
              <w:jc w:val="center"/>
            </w:pPr>
            <w:r>
              <w:rPr>
                <w:rFonts w:ascii="Arial" w:eastAsia="Arial" w:hAnsi="Arial" w:cs="Arial"/>
                <w:color w:val="1A1A2E"/>
                <w:sz w:val="14"/>
              </w:rPr>
              <w:t xml:space="preserve"> update vault · Signing stationCRITICAL</w:t>
            </w:r>
          </w:p>
        </w:tc>
      </w:tr>
    </w:tbl>
    <w:p w14:paraId="43435AD8" w14:textId="77777777" w:rsidR="000C3D20" w:rsidRDefault="00EC2478">
      <w:pPr>
        <w:spacing w:after="703" w:line="265" w:lineRule="auto"/>
        <w:ind w:left="10" w:right="351" w:hanging="10"/>
        <w:jc w:val="right"/>
      </w:pPr>
      <w:r>
        <w:rPr>
          <w:rFonts w:ascii="Arial" w:eastAsia="Arial" w:hAnsi="Arial" w:cs="Arial"/>
          <w:color w:val="1A1A2E"/>
          <w:sz w:val="14"/>
        </w:rPr>
        <w:t>Low-latency compute · Strong local buffering · Trusted identity · TPM 2.0</w:t>
      </w:r>
    </w:p>
    <w:p w14:paraId="0A00E777" w14:textId="77777777" w:rsidR="000C3D20" w:rsidRDefault="00EC2478">
      <w:pPr>
        <w:spacing w:after="259" w:line="265" w:lineRule="auto"/>
        <w:ind w:left="10" w:right="-42" w:hanging="10"/>
        <w:jc w:val="right"/>
      </w:pPr>
      <w:r>
        <w:rPr>
          <w:rFonts w:ascii="Arial" w:eastAsia="Arial" w:hAnsi="Arial" w:cs="Arial"/>
          <w:color w:val="1A1A2E"/>
          <w:sz w:val="14"/>
        </w:rPr>
        <w:t>Balanced CPU/RAM · Optional GPU for analytics · 20-25% headroom reserved</w:t>
      </w:r>
    </w:p>
    <w:p w14:paraId="5FBC6F49" w14:textId="77777777" w:rsidR="000C3D20" w:rsidRDefault="00EC2478">
      <w:pPr>
        <w:spacing w:after="259" w:line="265" w:lineRule="auto"/>
        <w:ind w:left="10" w:right="-42" w:hanging="10"/>
        <w:jc w:val="right"/>
      </w:pPr>
      <w:r>
        <w:rPr>
          <w:rFonts w:ascii="Arial" w:eastAsia="Arial" w:hAnsi="Arial" w:cs="Arial"/>
          <w:color w:val="1A1A2E"/>
          <w:sz w:val="14"/>
        </w:rPr>
        <w:t>Storage endurance · Replication · Consistent IO · Long-term retention manage</w:t>
      </w:r>
    </w:p>
    <w:p w14:paraId="5B06200E" w14:textId="77777777" w:rsidR="000C3D20" w:rsidRDefault="00EC2478">
      <w:pPr>
        <w:spacing w:after="863" w:line="265" w:lineRule="auto"/>
        <w:ind w:left="10" w:right="-42" w:hanging="10"/>
        <w:jc w:val="right"/>
      </w:pPr>
      <w:r>
        <w:rPr>
          <w:rFonts w:ascii="Arial" w:eastAsia="Arial" w:hAnsi="Arial" w:cs="Arial"/>
          <w:color w:val="1A1A2E"/>
          <w:sz w:val="14"/>
        </w:rPr>
        <w:t>Trust isolation · OOB management network · Tamper-evident operations · Air-g</w:t>
      </w:r>
    </w:p>
    <w:p w14:paraId="15089F71" w14:textId="77777777" w:rsidR="000C3D20" w:rsidRDefault="00EC2478">
      <w:pPr>
        <w:pStyle w:val="Heading2"/>
        <w:ind w:left="-5"/>
      </w:pPr>
      <w:r>
        <w:t>10.1 Kubernetes Control &amp; Worker Configuration</w:t>
      </w:r>
    </w:p>
    <w:tbl>
      <w:tblPr>
        <w:tblStyle w:val="TableGrid"/>
        <w:tblpPr w:vertAnchor="text" w:tblpX="399" w:tblpY="-579"/>
        <w:tblOverlap w:val="never"/>
        <w:tblW w:w="8600" w:type="dxa"/>
        <w:tblInd w:w="0" w:type="dxa"/>
        <w:tblCellMar>
          <w:top w:w="0" w:type="dxa"/>
          <w:left w:w="0" w:type="dxa"/>
          <w:bottom w:w="0" w:type="dxa"/>
          <w:right w:w="0" w:type="dxa"/>
        </w:tblCellMar>
        <w:tblLook w:val="04A0" w:firstRow="1" w:lastRow="0" w:firstColumn="1" w:lastColumn="0" w:noHBand="0" w:noVBand="1"/>
      </w:tblPr>
      <w:tblGrid>
        <w:gridCol w:w="2000"/>
        <w:gridCol w:w="2000"/>
        <w:gridCol w:w="2200"/>
        <w:gridCol w:w="2400"/>
      </w:tblGrid>
      <w:tr w:rsidR="000C3D20" w14:paraId="66FDABCA" w14:textId="77777777">
        <w:trPr>
          <w:trHeight w:val="440"/>
        </w:trPr>
        <w:tc>
          <w:tcPr>
            <w:tcW w:w="20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06D96A2D" w14:textId="77777777" w:rsidR="000C3D20" w:rsidRDefault="00EC2478">
            <w:pPr>
              <w:spacing w:after="0"/>
              <w:ind w:left="120"/>
            </w:pPr>
            <w:r>
              <w:rPr>
                <w:rFonts w:ascii="Arial" w:eastAsia="Arial" w:hAnsi="Arial" w:cs="Arial"/>
                <w:b/>
                <w:color w:val="C8A84B"/>
                <w:sz w:val="15"/>
              </w:rPr>
              <w:t>Resource</w:t>
            </w:r>
          </w:p>
        </w:tc>
        <w:tc>
          <w:tcPr>
            <w:tcW w:w="20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DCAF5B2" w14:textId="77777777" w:rsidR="000C3D20" w:rsidRDefault="00EC2478">
            <w:pPr>
              <w:spacing w:after="0"/>
              <w:ind w:left="120"/>
            </w:pPr>
            <w:r>
              <w:rPr>
                <w:rFonts w:ascii="Arial" w:eastAsia="Arial" w:hAnsi="Arial" w:cs="Arial"/>
                <w:b/>
                <w:color w:val="C8A84B"/>
                <w:sz w:val="15"/>
              </w:rPr>
              <w:t>Control Plane</w:t>
            </w:r>
          </w:p>
        </w:tc>
        <w:tc>
          <w:tcPr>
            <w:tcW w:w="22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4E409417" w14:textId="77777777" w:rsidR="000C3D20" w:rsidRDefault="00EC2478">
            <w:pPr>
              <w:spacing w:after="0"/>
              <w:ind w:left="120"/>
            </w:pPr>
            <w:r>
              <w:rPr>
                <w:rFonts w:ascii="Arial" w:eastAsia="Arial" w:hAnsi="Arial" w:cs="Arial"/>
                <w:b/>
                <w:color w:val="C8A84B"/>
                <w:sz w:val="15"/>
              </w:rPr>
              <w:t>Governance Workers</w:t>
            </w:r>
          </w:p>
        </w:tc>
        <w:tc>
          <w:tcPr>
            <w:tcW w:w="24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1E7E1BD0" w14:textId="77777777" w:rsidR="000C3D20" w:rsidRDefault="00EC2478">
            <w:pPr>
              <w:spacing w:after="0"/>
              <w:ind w:left="120"/>
            </w:pPr>
            <w:r>
              <w:rPr>
                <w:rFonts w:ascii="Arial" w:eastAsia="Arial" w:hAnsi="Arial" w:cs="Arial"/>
                <w:b/>
                <w:color w:val="C8A84B"/>
                <w:sz w:val="15"/>
              </w:rPr>
              <w:t>Notes</w:t>
            </w:r>
          </w:p>
        </w:tc>
      </w:tr>
      <w:tr w:rsidR="000C3D20" w14:paraId="5AD59511" w14:textId="77777777">
        <w:trPr>
          <w:trHeight w:val="440"/>
        </w:trPr>
        <w:tc>
          <w:tcPr>
            <w:tcW w:w="20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2CB44B30" w14:textId="77777777" w:rsidR="000C3D20" w:rsidRDefault="00EC2478">
            <w:pPr>
              <w:spacing w:after="0"/>
              <w:ind w:left="120"/>
            </w:pPr>
            <w:r>
              <w:rPr>
                <w:rFonts w:ascii="Arial" w:eastAsia="Arial" w:hAnsi="Arial" w:cs="Arial"/>
                <w:color w:val="1A1A2E"/>
                <w:sz w:val="14"/>
              </w:rPr>
              <w:t>Nodes</w:t>
            </w:r>
          </w:p>
        </w:tc>
        <w:tc>
          <w:tcPr>
            <w:tcW w:w="20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1BB52C02" w14:textId="77777777" w:rsidR="000C3D20" w:rsidRDefault="00EC2478">
            <w:pPr>
              <w:spacing w:after="0"/>
              <w:ind w:left="120"/>
            </w:pPr>
            <w:r>
              <w:rPr>
                <w:rFonts w:ascii="Arial" w:eastAsia="Arial" w:hAnsi="Arial" w:cs="Arial"/>
                <w:color w:val="1A1A2E"/>
                <w:sz w:val="14"/>
              </w:rPr>
              <w:t>3 per site</w:t>
            </w:r>
          </w:p>
        </w:tc>
        <w:tc>
          <w:tcPr>
            <w:tcW w:w="22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10660BB7" w14:textId="77777777" w:rsidR="000C3D20" w:rsidRDefault="00EC2478">
            <w:pPr>
              <w:spacing w:after="0"/>
              <w:ind w:left="120"/>
            </w:pPr>
            <w:r>
              <w:rPr>
                <w:rFonts w:ascii="Arial" w:eastAsia="Arial" w:hAnsi="Arial" w:cs="Arial"/>
                <w:color w:val="1A1A2E"/>
                <w:sz w:val="14"/>
              </w:rPr>
              <w:t>4–8 per site</w:t>
            </w:r>
          </w:p>
        </w:tc>
        <w:tc>
          <w:tcPr>
            <w:tcW w:w="2400" w:type="dxa"/>
            <w:tcBorders>
              <w:top w:val="single" w:sz="8" w:space="0" w:color="C8A84B"/>
              <w:left w:val="single" w:sz="2" w:space="0" w:color="C8D0E0"/>
              <w:bottom w:val="single" w:sz="2" w:space="0" w:color="C8D0E0"/>
              <w:right w:val="single" w:sz="2" w:space="0" w:color="C8D0E0"/>
            </w:tcBorders>
            <w:shd w:val="clear" w:color="auto" w:fill="F0EDE6"/>
          </w:tcPr>
          <w:p w14:paraId="35DC2DCB" w14:textId="77777777" w:rsidR="000C3D20" w:rsidRDefault="000C3D20"/>
        </w:tc>
      </w:tr>
      <w:tr w:rsidR="000C3D20" w14:paraId="4ACEBCC1" w14:textId="77777777">
        <w:trPr>
          <w:trHeight w:val="440"/>
        </w:trPr>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EC4A296" w14:textId="77777777" w:rsidR="000C3D20" w:rsidRDefault="00EC2478">
            <w:pPr>
              <w:spacing w:after="0"/>
              <w:ind w:left="120"/>
            </w:pPr>
            <w:r>
              <w:rPr>
                <w:rFonts w:ascii="Arial" w:eastAsia="Arial" w:hAnsi="Arial" w:cs="Arial"/>
                <w:color w:val="1A1A2E"/>
                <w:sz w:val="14"/>
              </w:rPr>
              <w:t>CPU per node</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89E4688" w14:textId="77777777" w:rsidR="000C3D20" w:rsidRDefault="00EC2478">
            <w:pPr>
              <w:spacing w:after="0"/>
              <w:ind w:left="120"/>
            </w:pPr>
            <w:r>
              <w:rPr>
                <w:rFonts w:ascii="Arial" w:eastAsia="Arial" w:hAnsi="Arial" w:cs="Arial"/>
                <w:color w:val="1A1A2E"/>
                <w:sz w:val="14"/>
              </w:rPr>
              <w:t>16–24 physical cores</w:t>
            </w:r>
          </w:p>
        </w:tc>
        <w:tc>
          <w:tcPr>
            <w:tcW w:w="2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B04BAC8" w14:textId="77777777" w:rsidR="000C3D20" w:rsidRDefault="00EC2478">
            <w:pPr>
              <w:spacing w:after="0"/>
              <w:ind w:left="120"/>
            </w:pPr>
            <w:r>
              <w:rPr>
                <w:rFonts w:ascii="Arial" w:eastAsia="Arial" w:hAnsi="Arial" w:cs="Arial"/>
                <w:color w:val="1A1A2E"/>
                <w:sz w:val="14"/>
              </w:rPr>
              <w:t>32–64 physical cores</w:t>
            </w:r>
          </w:p>
        </w:tc>
        <w:tc>
          <w:tcPr>
            <w:tcW w:w="2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F7E494C" w14:textId="77777777" w:rsidR="000C3D20" w:rsidRDefault="00EC2478">
            <w:pPr>
              <w:spacing w:after="0"/>
              <w:ind w:left="120"/>
            </w:pPr>
            <w:r>
              <w:rPr>
                <w:rFonts w:ascii="Arial" w:eastAsia="Arial" w:hAnsi="Arial" w:cs="Arial"/>
                <w:color w:val="1A1A2E"/>
                <w:sz w:val="14"/>
              </w:rPr>
              <w:t>No hyperthreading on control plane</w:t>
            </w:r>
          </w:p>
        </w:tc>
      </w:tr>
      <w:tr w:rsidR="000C3D20" w14:paraId="42A6FA79" w14:textId="77777777">
        <w:trPr>
          <w:trHeight w:val="440"/>
        </w:trPr>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82C1146" w14:textId="77777777" w:rsidR="000C3D20" w:rsidRDefault="00EC2478">
            <w:pPr>
              <w:spacing w:after="0"/>
              <w:ind w:left="120"/>
            </w:pPr>
            <w:r>
              <w:rPr>
                <w:rFonts w:ascii="Arial" w:eastAsia="Arial" w:hAnsi="Arial" w:cs="Arial"/>
                <w:color w:val="1A1A2E"/>
                <w:sz w:val="14"/>
              </w:rPr>
              <w:t>RAM per node</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D9FB07A" w14:textId="77777777" w:rsidR="000C3D20" w:rsidRDefault="00EC2478">
            <w:pPr>
              <w:spacing w:after="0"/>
              <w:ind w:left="120"/>
            </w:pPr>
            <w:r>
              <w:rPr>
                <w:rFonts w:ascii="Arial" w:eastAsia="Arial" w:hAnsi="Arial" w:cs="Arial"/>
                <w:color w:val="1A1A2E"/>
                <w:sz w:val="14"/>
              </w:rPr>
              <w:t>128–192 GB</w:t>
            </w:r>
          </w:p>
        </w:tc>
        <w:tc>
          <w:tcPr>
            <w:tcW w:w="2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2421084" w14:textId="77777777" w:rsidR="000C3D20" w:rsidRDefault="00EC2478">
            <w:pPr>
              <w:spacing w:after="0"/>
              <w:ind w:left="120"/>
            </w:pPr>
            <w:r>
              <w:rPr>
                <w:rFonts w:ascii="Arial" w:eastAsia="Arial" w:hAnsi="Arial" w:cs="Arial"/>
                <w:color w:val="1A1A2E"/>
                <w:sz w:val="14"/>
              </w:rPr>
              <w:t>256–512 GB</w:t>
            </w:r>
          </w:p>
        </w:tc>
        <w:tc>
          <w:tcPr>
            <w:tcW w:w="2400" w:type="dxa"/>
            <w:tcBorders>
              <w:top w:val="single" w:sz="2" w:space="0" w:color="C8D0E0"/>
              <w:left w:val="single" w:sz="2" w:space="0" w:color="C8D0E0"/>
              <w:bottom w:val="single" w:sz="2" w:space="0" w:color="C8D0E0"/>
              <w:right w:val="single" w:sz="2" w:space="0" w:color="C8D0E0"/>
            </w:tcBorders>
            <w:shd w:val="clear" w:color="auto" w:fill="F0EDE6"/>
          </w:tcPr>
          <w:p w14:paraId="3B80436A" w14:textId="77777777" w:rsidR="000C3D20" w:rsidRDefault="000C3D20"/>
        </w:tc>
      </w:tr>
      <w:tr w:rsidR="000C3D20" w14:paraId="11FFBBBF" w14:textId="77777777">
        <w:trPr>
          <w:trHeight w:val="440"/>
        </w:trPr>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AE3D0F2" w14:textId="77777777" w:rsidR="000C3D20" w:rsidRDefault="00EC2478">
            <w:pPr>
              <w:spacing w:after="0"/>
              <w:ind w:left="120"/>
            </w:pPr>
            <w:r>
              <w:rPr>
                <w:rFonts w:ascii="Arial" w:eastAsia="Arial" w:hAnsi="Arial" w:cs="Arial"/>
                <w:color w:val="1A1A2E"/>
                <w:sz w:val="14"/>
              </w:rPr>
              <w:t>Storage per node</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0D3975A" w14:textId="77777777" w:rsidR="000C3D20" w:rsidRDefault="00EC2478">
            <w:pPr>
              <w:spacing w:after="0"/>
              <w:ind w:left="120"/>
            </w:pPr>
            <w:r>
              <w:rPr>
                <w:rFonts w:ascii="Arial" w:eastAsia="Arial" w:hAnsi="Arial" w:cs="Arial"/>
                <w:color w:val="1A1A2E"/>
                <w:sz w:val="14"/>
              </w:rPr>
              <w:t>2×960GB SSD RAID1</w:t>
            </w:r>
          </w:p>
        </w:tc>
        <w:tc>
          <w:tcPr>
            <w:tcW w:w="2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0621D74" w14:textId="77777777" w:rsidR="000C3D20" w:rsidRDefault="00EC2478">
            <w:pPr>
              <w:spacing w:after="0"/>
              <w:ind w:left="120"/>
            </w:pPr>
            <w:r>
              <w:rPr>
                <w:rFonts w:ascii="Arial" w:eastAsia="Arial" w:hAnsi="Arial" w:cs="Arial"/>
                <w:color w:val="1A1A2E"/>
                <w:sz w:val="14"/>
              </w:rPr>
              <w:t>4×3.84TB NVMe</w:t>
            </w:r>
          </w:p>
        </w:tc>
        <w:tc>
          <w:tcPr>
            <w:tcW w:w="2400" w:type="dxa"/>
            <w:tcBorders>
              <w:top w:val="single" w:sz="2" w:space="0" w:color="C8D0E0"/>
              <w:left w:val="single" w:sz="2" w:space="0" w:color="C8D0E0"/>
              <w:bottom w:val="single" w:sz="2" w:space="0" w:color="C8D0E0"/>
              <w:right w:val="single" w:sz="2" w:space="0" w:color="C8D0E0"/>
            </w:tcBorders>
            <w:shd w:val="clear" w:color="auto" w:fill="FFFFFF"/>
          </w:tcPr>
          <w:p w14:paraId="0F10C91B" w14:textId="77777777" w:rsidR="000C3D20" w:rsidRDefault="000C3D20"/>
        </w:tc>
      </w:tr>
      <w:tr w:rsidR="000C3D20" w14:paraId="105E7D41" w14:textId="77777777">
        <w:trPr>
          <w:trHeight w:val="440"/>
        </w:trPr>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AD244F0" w14:textId="77777777" w:rsidR="000C3D20" w:rsidRDefault="00EC2478">
            <w:pPr>
              <w:spacing w:after="0"/>
              <w:ind w:left="120"/>
            </w:pPr>
            <w:r>
              <w:rPr>
                <w:rFonts w:ascii="Arial" w:eastAsia="Arial" w:hAnsi="Arial" w:cs="Arial"/>
                <w:color w:val="1A1A2E"/>
                <w:sz w:val="14"/>
              </w:rPr>
              <w:t>Network per node</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FAB67A8" w14:textId="77777777" w:rsidR="000C3D20" w:rsidRDefault="00EC2478">
            <w:pPr>
              <w:spacing w:after="0"/>
              <w:ind w:left="120"/>
            </w:pPr>
            <w:r>
              <w:rPr>
                <w:rFonts w:ascii="Arial" w:eastAsia="Arial" w:hAnsi="Arial" w:cs="Arial"/>
                <w:color w:val="1A1A2E"/>
                <w:sz w:val="14"/>
              </w:rPr>
              <w:t>Dual 10/25GbE + 1GbE OOB</w:t>
            </w:r>
          </w:p>
        </w:tc>
        <w:tc>
          <w:tcPr>
            <w:tcW w:w="2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DB461E9" w14:textId="77777777" w:rsidR="000C3D20" w:rsidRDefault="00EC2478">
            <w:pPr>
              <w:spacing w:after="0"/>
              <w:ind w:left="120"/>
            </w:pPr>
            <w:r>
              <w:rPr>
                <w:rFonts w:ascii="Arial" w:eastAsia="Arial" w:hAnsi="Arial" w:cs="Arial"/>
                <w:color w:val="1A1A2E"/>
                <w:sz w:val="14"/>
              </w:rPr>
              <w:t>Dual 25/100GbE</w:t>
            </w:r>
          </w:p>
        </w:tc>
        <w:tc>
          <w:tcPr>
            <w:tcW w:w="2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C1D053B" w14:textId="77777777" w:rsidR="000C3D20" w:rsidRDefault="00EC2478">
            <w:pPr>
              <w:spacing w:after="0"/>
              <w:ind w:left="120"/>
            </w:pPr>
            <w:r>
              <w:rPr>
                <w:rFonts w:ascii="Arial" w:eastAsia="Arial" w:hAnsi="Arial" w:cs="Arial"/>
                <w:color w:val="1A1A2E"/>
                <w:sz w:val="14"/>
              </w:rPr>
              <w:t>100</w:t>
            </w:r>
          </w:p>
        </w:tc>
      </w:tr>
      <w:tr w:rsidR="000C3D20" w14:paraId="4B567514" w14:textId="77777777">
        <w:trPr>
          <w:trHeight w:val="440"/>
        </w:trPr>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3F7F1C5" w14:textId="77777777" w:rsidR="000C3D20" w:rsidRDefault="00EC2478">
            <w:pPr>
              <w:spacing w:after="0"/>
              <w:ind w:left="120"/>
            </w:pPr>
            <w:r>
              <w:rPr>
                <w:rFonts w:ascii="Arial" w:eastAsia="Arial" w:hAnsi="Arial" w:cs="Arial"/>
                <w:color w:val="1A1A2E"/>
                <w:sz w:val="14"/>
              </w:rPr>
              <w:t>CPU headroom</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A02CD29" w14:textId="77777777" w:rsidR="000C3D20" w:rsidRDefault="00EC2478">
            <w:pPr>
              <w:spacing w:after="0"/>
              <w:ind w:left="120"/>
            </w:pPr>
            <w:r>
              <w:rPr>
                <w:rFonts w:ascii="Arial" w:eastAsia="Arial" w:hAnsi="Arial" w:cs="Arial"/>
                <w:color w:val="1A1A2E"/>
                <w:sz w:val="14"/>
              </w:rPr>
              <w:t>N/A (control only)</w:t>
            </w:r>
          </w:p>
        </w:tc>
        <w:tc>
          <w:tcPr>
            <w:tcW w:w="2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8857962" w14:textId="77777777" w:rsidR="000C3D20" w:rsidRDefault="00EC2478">
            <w:pPr>
              <w:spacing w:after="0"/>
              <w:ind w:left="120"/>
            </w:pPr>
            <w:r>
              <w:rPr>
                <w:rFonts w:ascii="Arial" w:eastAsia="Arial" w:hAnsi="Arial" w:cs="Arial"/>
                <w:color w:val="1A1A2E"/>
                <w:sz w:val="14"/>
              </w:rPr>
              <w:t>20–25% reserved</w:t>
            </w:r>
          </w:p>
        </w:tc>
        <w:tc>
          <w:tcPr>
            <w:tcW w:w="2400" w:type="dxa"/>
            <w:tcBorders>
              <w:top w:val="single" w:sz="2" w:space="0" w:color="C8D0E0"/>
              <w:left w:val="single" w:sz="2" w:space="0" w:color="C8D0E0"/>
              <w:bottom w:val="single" w:sz="2" w:space="0" w:color="C8D0E0"/>
              <w:right w:val="single" w:sz="2" w:space="0" w:color="C8D0E0"/>
            </w:tcBorders>
            <w:shd w:val="clear" w:color="auto" w:fill="FFFFFF"/>
          </w:tcPr>
          <w:p w14:paraId="438E7620" w14:textId="77777777" w:rsidR="000C3D20" w:rsidRDefault="000C3D20"/>
        </w:tc>
      </w:tr>
      <w:tr w:rsidR="000C3D20" w14:paraId="6A2EE022" w14:textId="77777777">
        <w:trPr>
          <w:trHeight w:val="440"/>
        </w:trPr>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ED656BB" w14:textId="77777777" w:rsidR="000C3D20" w:rsidRDefault="00EC2478">
            <w:pPr>
              <w:spacing w:after="0"/>
              <w:ind w:left="120"/>
            </w:pPr>
            <w:r>
              <w:rPr>
                <w:rFonts w:ascii="Arial" w:eastAsia="Arial" w:hAnsi="Arial" w:cs="Arial"/>
                <w:color w:val="1A1A2E"/>
                <w:sz w:val="14"/>
              </w:rPr>
              <w:t>Pod disruption budget</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FCA354E" w14:textId="77777777" w:rsidR="000C3D20" w:rsidRDefault="00EC2478">
            <w:pPr>
              <w:spacing w:after="0"/>
              <w:ind w:left="120"/>
            </w:pPr>
            <w:r>
              <w:rPr>
                <w:rFonts w:ascii="Arial" w:eastAsia="Arial" w:hAnsi="Arial" w:cs="Arial"/>
                <w:color w:val="1A1A2E"/>
                <w:sz w:val="14"/>
              </w:rPr>
              <w:t>maxUnavailable: 0</w:t>
            </w:r>
          </w:p>
        </w:tc>
        <w:tc>
          <w:tcPr>
            <w:tcW w:w="2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B6B9DFE" w14:textId="77777777" w:rsidR="000C3D20" w:rsidRDefault="00EC2478">
            <w:pPr>
              <w:spacing w:after="0"/>
              <w:ind w:left="120"/>
            </w:pPr>
            <w:r>
              <w:rPr>
                <w:rFonts w:ascii="Arial" w:eastAsia="Arial" w:hAnsi="Arial" w:cs="Arial"/>
                <w:color w:val="1A1A2E"/>
                <w:sz w:val="14"/>
              </w:rPr>
              <w:t>maxUnavailable: 1 per deployme</w:t>
            </w:r>
          </w:p>
        </w:tc>
        <w:tc>
          <w:tcPr>
            <w:tcW w:w="2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A98FD01" w14:textId="77777777" w:rsidR="000C3D20" w:rsidRDefault="00EC2478">
            <w:pPr>
              <w:spacing w:after="0"/>
              <w:ind w:left="-41" w:right="-560"/>
            </w:pPr>
            <w:r>
              <w:rPr>
                <w:rFonts w:ascii="Arial" w:eastAsia="Arial" w:hAnsi="Arial" w:cs="Arial"/>
                <w:color w:val="1A1A2E"/>
                <w:sz w:val="14"/>
              </w:rPr>
              <w:t>nt Control: zero disruption · Workers: rolling safe</w:t>
            </w:r>
          </w:p>
        </w:tc>
      </w:tr>
      <w:tr w:rsidR="000C3D20" w14:paraId="1B0E6A78" w14:textId="77777777">
        <w:trPr>
          <w:trHeight w:val="440"/>
        </w:trPr>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3597137" w14:textId="77777777" w:rsidR="000C3D20" w:rsidRDefault="00EC2478">
            <w:pPr>
              <w:spacing w:after="0"/>
              <w:ind w:left="120"/>
            </w:pPr>
            <w:r>
              <w:rPr>
                <w:rFonts w:ascii="Arial" w:eastAsia="Arial" w:hAnsi="Arial" w:cs="Arial"/>
                <w:color w:val="1A1A2E"/>
                <w:sz w:val="14"/>
              </w:rPr>
              <w:t>Node affinity</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958FDEF" w14:textId="77777777" w:rsidR="000C3D20" w:rsidRDefault="00EC2478">
            <w:pPr>
              <w:spacing w:after="0"/>
              <w:ind w:left="120"/>
            </w:pPr>
            <w:r>
              <w:rPr>
                <w:rFonts w:ascii="Arial" w:eastAsia="Arial" w:hAnsi="Arial" w:cs="Arial"/>
                <w:color w:val="1A1A2E"/>
                <w:sz w:val="14"/>
              </w:rPr>
              <w:t>control-plane taint enforced</w:t>
            </w:r>
          </w:p>
        </w:tc>
        <w:tc>
          <w:tcPr>
            <w:tcW w:w="2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6128115" w14:textId="77777777" w:rsidR="000C3D20" w:rsidRDefault="00EC2478">
            <w:pPr>
              <w:spacing w:after="0"/>
              <w:ind w:left="120"/>
            </w:pPr>
            <w:r>
              <w:rPr>
                <w:rFonts w:ascii="Arial" w:eastAsia="Arial" w:hAnsi="Arial" w:cs="Arial"/>
                <w:color w:val="1A1A2E"/>
                <w:sz w:val="14"/>
              </w:rPr>
              <w:t>app=governance-worker</w:t>
            </w:r>
          </w:p>
        </w:tc>
        <w:tc>
          <w:tcPr>
            <w:tcW w:w="2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EEED281" w14:textId="77777777" w:rsidR="000C3D20" w:rsidRDefault="00EC2478">
            <w:pPr>
              <w:spacing w:after="0"/>
              <w:ind w:left="120" w:right="-405"/>
            </w:pPr>
            <w:r>
              <w:rPr>
                <w:rFonts w:ascii="Arial" w:eastAsia="Arial" w:hAnsi="Arial" w:cs="Arial"/>
                <w:color w:val="1A1A2E"/>
                <w:sz w:val="14"/>
              </w:rPr>
              <w:t>No application pods on control plane nodes</w:t>
            </w:r>
          </w:p>
        </w:tc>
      </w:tr>
      <w:tr w:rsidR="000C3D20" w14:paraId="0CD83B6D" w14:textId="77777777">
        <w:trPr>
          <w:trHeight w:val="440"/>
        </w:trPr>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3173BA3" w14:textId="77777777" w:rsidR="000C3D20" w:rsidRDefault="00EC2478">
            <w:pPr>
              <w:spacing w:after="0"/>
              <w:ind w:left="120"/>
            </w:pPr>
            <w:r>
              <w:rPr>
                <w:rFonts w:ascii="Arial" w:eastAsia="Arial" w:hAnsi="Arial" w:cs="Arial"/>
                <w:color w:val="1A1A2E"/>
                <w:sz w:val="14"/>
              </w:rPr>
              <w:t>Resource limits</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D579EF9" w14:textId="77777777" w:rsidR="000C3D20" w:rsidRDefault="00EC2478">
            <w:pPr>
              <w:spacing w:after="0"/>
              <w:ind w:left="120"/>
            </w:pPr>
            <w:r>
              <w:rPr>
                <w:rFonts w:ascii="Arial" w:eastAsia="Arial" w:hAnsi="Arial" w:cs="Arial"/>
                <w:color w:val="1A1A2E"/>
                <w:sz w:val="14"/>
              </w:rPr>
              <w:t>Kubernetes system pods only</w:t>
            </w:r>
          </w:p>
        </w:tc>
        <w:tc>
          <w:tcPr>
            <w:tcW w:w="2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57AB098" w14:textId="77777777" w:rsidR="000C3D20" w:rsidRDefault="00EC2478">
            <w:pPr>
              <w:spacing w:after="0"/>
              <w:ind w:left="120" w:right="-48"/>
            </w:pPr>
            <w:r>
              <w:rPr>
                <w:rFonts w:ascii="Arial" w:eastAsia="Arial" w:hAnsi="Arial" w:cs="Arial"/>
                <w:color w:val="1A1A2E"/>
                <w:sz w:val="14"/>
              </w:rPr>
              <w:t>requests=limits (Guaranteed QoS)</w:t>
            </w:r>
          </w:p>
        </w:tc>
        <w:tc>
          <w:tcPr>
            <w:tcW w:w="2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ED56D8A" w14:textId="77777777" w:rsidR="000C3D20" w:rsidRDefault="00EC2478">
            <w:pPr>
              <w:spacing w:after="0"/>
              <w:ind w:left="120" w:right="-459"/>
            </w:pPr>
            <w:r>
              <w:rPr>
                <w:rFonts w:ascii="Arial" w:eastAsia="Arial" w:hAnsi="Arial" w:cs="Arial"/>
                <w:color w:val="1A1A2E"/>
                <w:sz w:val="14"/>
              </w:rPr>
              <w:t>Prevent noisy neighbour resource starvation</w:t>
            </w:r>
          </w:p>
        </w:tc>
      </w:tr>
      <w:tr w:rsidR="000C3D20" w14:paraId="70E9B080" w14:textId="77777777">
        <w:trPr>
          <w:trHeight w:val="440"/>
        </w:trPr>
        <w:tc>
          <w:tcPr>
            <w:tcW w:w="20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5E6C747A" w14:textId="77777777" w:rsidR="000C3D20" w:rsidRDefault="00EC2478">
            <w:pPr>
              <w:spacing w:after="0"/>
              <w:ind w:left="120"/>
            </w:pPr>
            <w:r>
              <w:rPr>
                <w:rFonts w:ascii="Arial" w:eastAsia="Arial" w:hAnsi="Arial" w:cs="Arial"/>
                <w:color w:val="1A1A2E"/>
                <w:sz w:val="14"/>
              </w:rPr>
              <w:t>Autoscaling (HPA)</w:t>
            </w:r>
          </w:p>
        </w:tc>
        <w:tc>
          <w:tcPr>
            <w:tcW w:w="20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01BD48C9" w14:textId="77777777" w:rsidR="000C3D20" w:rsidRDefault="00EC2478">
            <w:pPr>
              <w:spacing w:after="0"/>
              <w:ind w:left="120"/>
            </w:pPr>
            <w:r>
              <w:rPr>
                <w:rFonts w:ascii="Arial" w:eastAsia="Arial" w:hAnsi="Arial" w:cs="Arial"/>
                <w:color w:val="1A1A2E"/>
                <w:sz w:val="14"/>
              </w:rPr>
              <w:t>N/A</w:t>
            </w:r>
          </w:p>
        </w:tc>
        <w:tc>
          <w:tcPr>
            <w:tcW w:w="22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559E000A" w14:textId="77777777" w:rsidR="000C3D20" w:rsidRDefault="00EC2478">
            <w:pPr>
              <w:spacing w:after="0"/>
              <w:ind w:left="120"/>
            </w:pPr>
            <w:r>
              <w:rPr>
                <w:rFonts w:ascii="Arial" w:eastAsia="Arial" w:hAnsi="Arial" w:cs="Arial"/>
                <w:color w:val="1A1A2E"/>
                <w:sz w:val="14"/>
              </w:rPr>
              <w:t xml:space="preserve">CPU 60% </w:t>
            </w:r>
            <w:r>
              <w:rPr>
                <w:rFonts w:ascii="Segoe UI Symbol" w:eastAsia="Segoe UI Symbol" w:hAnsi="Segoe UI Symbol" w:cs="Segoe UI Symbol"/>
                <w:color w:val="1A1A2E"/>
                <w:sz w:val="14"/>
              </w:rPr>
              <w:t>→</w:t>
            </w:r>
            <w:r>
              <w:rPr>
                <w:rFonts w:ascii="Arial" w:eastAsia="Arial" w:hAnsi="Arial" w:cs="Arial"/>
                <w:color w:val="1A1A2E"/>
                <w:sz w:val="14"/>
              </w:rPr>
              <w:t xml:space="preserve"> scale up</w:t>
            </w:r>
          </w:p>
        </w:tc>
        <w:tc>
          <w:tcPr>
            <w:tcW w:w="2400" w:type="dxa"/>
            <w:tcBorders>
              <w:top w:val="single" w:sz="2" w:space="0" w:color="C8D0E0"/>
              <w:left w:val="single" w:sz="2" w:space="0" w:color="C8D0E0"/>
              <w:bottom w:val="single" w:sz="4" w:space="0" w:color="C8D0E0"/>
              <w:right w:val="single" w:sz="2" w:space="0" w:color="C8D0E0"/>
            </w:tcBorders>
            <w:shd w:val="clear" w:color="auto" w:fill="FFFFFF"/>
          </w:tcPr>
          <w:p w14:paraId="2974623E" w14:textId="77777777" w:rsidR="000C3D20" w:rsidRDefault="000C3D20"/>
        </w:tc>
      </w:tr>
    </w:tbl>
    <w:p w14:paraId="5024FF62" w14:textId="77777777" w:rsidR="000C3D20" w:rsidRDefault="00EC2478">
      <w:pPr>
        <w:spacing w:after="0" w:line="1312" w:lineRule="auto"/>
        <w:ind w:left="6729" w:right="252" w:hanging="10"/>
      </w:pPr>
      <w:r>
        <w:rPr>
          <w:rFonts w:ascii="Arial" w:eastAsia="Arial" w:hAnsi="Arial" w:cs="Arial"/>
          <w:color w:val="1A1A2E"/>
          <w:sz w:val="14"/>
        </w:rPr>
        <w:t>Odd count for etcd quorum · Workers scale horizontally etcd is memory-intensive · Workers host all microservices</w:t>
      </w:r>
    </w:p>
    <w:p w14:paraId="36662732" w14:textId="77777777" w:rsidR="000C3D20" w:rsidRDefault="00EC2478">
      <w:pPr>
        <w:spacing w:after="259" w:line="265" w:lineRule="auto"/>
        <w:ind w:left="10" w:right="392" w:hanging="10"/>
        <w:jc w:val="right"/>
      </w:pPr>
      <w:r>
        <w:rPr>
          <w:rFonts w:ascii="Arial" w:eastAsia="Arial" w:hAnsi="Arial" w:cs="Arial"/>
          <w:color w:val="1A1A2E"/>
          <w:sz w:val="14"/>
        </w:rPr>
        <w:t>Control: OS + etcd · Workers: service data + local buffers</w:t>
      </w:r>
    </w:p>
    <w:p w14:paraId="07FA85C7" w14:textId="77777777" w:rsidR="000C3D20" w:rsidRDefault="00EC2478">
      <w:pPr>
        <w:spacing w:after="259" w:line="265" w:lineRule="auto"/>
        <w:ind w:left="10" w:right="898" w:hanging="10"/>
        <w:jc w:val="right"/>
      </w:pPr>
      <w:r>
        <w:rPr>
          <w:rFonts w:ascii="Arial" w:eastAsia="Arial" w:hAnsi="Arial" w:cs="Arial"/>
          <w:color w:val="1A1A2E"/>
          <w:sz w:val="14"/>
        </w:rPr>
        <w:t>GbE for high-throughput governance workers</w:t>
      </w:r>
    </w:p>
    <w:p w14:paraId="30EAEA40" w14:textId="77777777" w:rsidR="000C3D20" w:rsidRDefault="00EC2478">
      <w:pPr>
        <w:spacing w:after="1583" w:line="265" w:lineRule="auto"/>
        <w:ind w:left="10" w:right="532" w:hanging="10"/>
        <w:jc w:val="right"/>
      </w:pPr>
      <w:r>
        <w:rPr>
          <w:rFonts w:ascii="Arial" w:eastAsia="Arial" w:hAnsi="Arial" w:cs="Arial"/>
          <w:color w:val="1A1A2E"/>
          <w:sz w:val="14"/>
        </w:rPr>
        <w:t>Failover and rolling upgrade capacity — never saturate</w:t>
      </w:r>
    </w:p>
    <w:p w14:paraId="3F29739D" w14:textId="77777777" w:rsidR="000C3D20" w:rsidRDefault="00EC2478">
      <w:pPr>
        <w:spacing w:after="259" w:line="265" w:lineRule="auto"/>
        <w:ind w:left="10" w:right="984" w:hanging="10"/>
        <w:jc w:val="right"/>
      </w:pPr>
      <w:r>
        <w:rPr>
          <w:rFonts w:ascii="Arial" w:eastAsia="Arial" w:hAnsi="Arial" w:cs="Arial"/>
          <w:color w:val="1A1A2E"/>
          <w:sz w:val="14"/>
        </w:rPr>
        <w:t>Scale before saturation — pre-emptive capacity</w:t>
      </w:r>
    </w:p>
    <w:p w14:paraId="34452A20" w14:textId="77777777" w:rsidR="000C3D20" w:rsidRDefault="00EC2478">
      <w:pPr>
        <w:spacing w:after="161"/>
        <w:ind w:left="275" w:hanging="10"/>
      </w:pPr>
      <w:r>
        <w:rPr>
          <w:rFonts w:ascii="Arial" w:eastAsia="Arial" w:hAnsi="Arial" w:cs="Arial"/>
          <w:b/>
          <w:color w:val="C8A84B"/>
          <w:sz w:val="16"/>
        </w:rPr>
        <w:t>SECTION 11</w:t>
      </w:r>
    </w:p>
    <w:p w14:paraId="5C6DCA2A" w14:textId="77777777" w:rsidR="000C3D20" w:rsidRDefault="00EC2478">
      <w:pPr>
        <w:pStyle w:val="Heading1"/>
        <w:ind w:left="275"/>
      </w:pPr>
      <w:r>
        <w:t>NODE CLASSES &amp; BILL OF MATERIALS</w:t>
      </w:r>
    </w:p>
    <w:p w14:paraId="7AF1A477" w14:textId="77777777" w:rsidR="000C3D20" w:rsidRDefault="00EC2478">
      <w:pPr>
        <w:spacing w:after="472" w:line="265" w:lineRule="auto"/>
        <w:ind w:left="275" w:hanging="10"/>
      </w:pPr>
      <w:r>
        <w:rPr>
          <w:rFonts w:ascii="Arial" w:eastAsia="Arial" w:hAnsi="Arial" w:cs="Arial"/>
          <w:color w:val="A09890"/>
          <w:sz w:val="16"/>
        </w:rPr>
        <w:t>Vendor-neutral class definitions · ZAR costed BOM · 5-year budget model</w:t>
      </w:r>
    </w:p>
    <w:p w14:paraId="233F690F" w14:textId="77777777" w:rsidR="000C3D20" w:rsidRDefault="00EC2478">
      <w:pPr>
        <w:spacing w:after="650" w:line="330" w:lineRule="auto"/>
        <w:ind w:left="-5" w:right="1239" w:hanging="10"/>
        <w:jc w:val="both"/>
      </w:pPr>
      <w:r>
        <w:rPr>
          <w:rFonts w:ascii="Arial" w:eastAsia="Arial" w:hAnsi="Arial" w:cs="Arial"/>
          <w:color w:val="1A1A2E"/>
          <w:sz w:val="19"/>
        </w:rPr>
        <w:t>All server specifications are vendor-neutral class definitions. Equivalent Dell, HPE, Lenovo, Supermicro, Fujitsu, or local sovereign OEM systems may be used provided the class requirements are met. For government backbone: enterprise hardware with 5-year NBD or 24x7x4 support, redundant power, remote management, TPM 2.0, and signed firmware.</w:t>
      </w:r>
    </w:p>
    <w:tbl>
      <w:tblPr>
        <w:tblStyle w:val="TableGrid"/>
        <w:tblpPr w:vertAnchor="text" w:tblpX="399" w:tblpY="-579"/>
        <w:tblOverlap w:val="never"/>
        <w:tblW w:w="8600" w:type="dxa"/>
        <w:tblInd w:w="0" w:type="dxa"/>
        <w:tblCellMar>
          <w:top w:w="0" w:type="dxa"/>
          <w:left w:w="0" w:type="dxa"/>
          <w:bottom w:w="0" w:type="dxa"/>
          <w:right w:w="12" w:type="dxa"/>
        </w:tblCellMar>
        <w:tblLook w:val="04A0" w:firstRow="1" w:lastRow="0" w:firstColumn="1" w:lastColumn="0" w:noHBand="0" w:noVBand="1"/>
      </w:tblPr>
      <w:tblGrid>
        <w:gridCol w:w="1500"/>
        <w:gridCol w:w="660"/>
        <w:gridCol w:w="1100"/>
        <w:gridCol w:w="1000"/>
        <w:gridCol w:w="1700"/>
        <w:gridCol w:w="1500"/>
        <w:gridCol w:w="1140"/>
      </w:tblGrid>
      <w:tr w:rsidR="000C3D20" w14:paraId="72EBC560" w14:textId="77777777">
        <w:trPr>
          <w:trHeight w:val="440"/>
        </w:trPr>
        <w:tc>
          <w:tcPr>
            <w:tcW w:w="15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2AE39A4" w14:textId="77777777" w:rsidR="000C3D20" w:rsidRDefault="00EC2478">
            <w:pPr>
              <w:spacing w:after="0"/>
              <w:ind w:left="120"/>
            </w:pPr>
            <w:r>
              <w:rPr>
                <w:rFonts w:ascii="Arial" w:eastAsia="Arial" w:hAnsi="Arial" w:cs="Arial"/>
                <w:b/>
                <w:color w:val="C8A84B"/>
                <w:sz w:val="15"/>
              </w:rPr>
              <w:t>Node Class</w:t>
            </w:r>
          </w:p>
        </w:tc>
        <w:tc>
          <w:tcPr>
            <w:tcW w:w="66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00E63694" w14:textId="77777777" w:rsidR="000C3D20" w:rsidRDefault="00EC2478">
            <w:pPr>
              <w:spacing w:after="0"/>
              <w:ind w:left="120"/>
            </w:pPr>
            <w:r>
              <w:rPr>
                <w:rFonts w:ascii="Arial" w:eastAsia="Arial" w:hAnsi="Arial" w:cs="Arial"/>
                <w:b/>
                <w:color w:val="C8A84B"/>
                <w:sz w:val="15"/>
              </w:rPr>
              <w:t>Qty</w:t>
            </w:r>
          </w:p>
        </w:tc>
        <w:tc>
          <w:tcPr>
            <w:tcW w:w="11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1AC871C2" w14:textId="77777777" w:rsidR="000C3D20" w:rsidRDefault="00EC2478">
            <w:pPr>
              <w:spacing w:after="0"/>
              <w:ind w:left="120"/>
            </w:pPr>
            <w:r>
              <w:rPr>
                <w:rFonts w:ascii="Arial" w:eastAsia="Arial" w:hAnsi="Arial" w:cs="Arial"/>
                <w:b/>
                <w:color w:val="C8A84B"/>
                <w:sz w:val="15"/>
              </w:rPr>
              <w:t>CPU</w:t>
            </w:r>
          </w:p>
        </w:tc>
        <w:tc>
          <w:tcPr>
            <w:tcW w:w="10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16C0D67A" w14:textId="77777777" w:rsidR="000C3D20" w:rsidRDefault="00EC2478">
            <w:pPr>
              <w:spacing w:after="0"/>
              <w:ind w:left="120"/>
            </w:pPr>
            <w:r>
              <w:rPr>
                <w:rFonts w:ascii="Arial" w:eastAsia="Arial" w:hAnsi="Arial" w:cs="Arial"/>
                <w:b/>
                <w:color w:val="C8A84B"/>
                <w:sz w:val="15"/>
              </w:rPr>
              <w:t>RAM</w:t>
            </w:r>
          </w:p>
        </w:tc>
        <w:tc>
          <w:tcPr>
            <w:tcW w:w="17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7EF0D1BB" w14:textId="77777777" w:rsidR="000C3D20" w:rsidRDefault="00EC2478">
            <w:pPr>
              <w:spacing w:after="0"/>
              <w:ind w:left="120"/>
            </w:pPr>
            <w:r>
              <w:rPr>
                <w:rFonts w:ascii="Arial" w:eastAsia="Arial" w:hAnsi="Arial" w:cs="Arial"/>
                <w:b/>
                <w:color w:val="C8A84B"/>
                <w:sz w:val="15"/>
              </w:rPr>
              <w:t>Storage</w:t>
            </w:r>
          </w:p>
        </w:tc>
        <w:tc>
          <w:tcPr>
            <w:tcW w:w="15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77AAFF75" w14:textId="77777777" w:rsidR="000C3D20" w:rsidRDefault="00EC2478">
            <w:pPr>
              <w:spacing w:after="0"/>
              <w:ind w:left="120"/>
            </w:pPr>
            <w:r>
              <w:rPr>
                <w:rFonts w:ascii="Arial" w:eastAsia="Arial" w:hAnsi="Arial" w:cs="Arial"/>
                <w:b/>
                <w:color w:val="C8A84B"/>
                <w:sz w:val="15"/>
              </w:rPr>
              <w:t>Network</w:t>
            </w:r>
          </w:p>
        </w:tc>
        <w:tc>
          <w:tcPr>
            <w:tcW w:w="114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76173226" w14:textId="77777777" w:rsidR="000C3D20" w:rsidRDefault="00EC2478">
            <w:pPr>
              <w:spacing w:after="0"/>
              <w:ind w:left="120"/>
            </w:pPr>
            <w:r>
              <w:rPr>
                <w:rFonts w:ascii="Arial" w:eastAsia="Arial" w:hAnsi="Arial" w:cs="Arial"/>
                <w:b/>
                <w:color w:val="C8A84B"/>
                <w:sz w:val="15"/>
              </w:rPr>
              <w:t>Primary Role</w:t>
            </w:r>
          </w:p>
        </w:tc>
      </w:tr>
      <w:tr w:rsidR="000C3D20" w14:paraId="794127D0" w14:textId="77777777">
        <w:trPr>
          <w:trHeight w:val="440"/>
        </w:trPr>
        <w:tc>
          <w:tcPr>
            <w:tcW w:w="15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59FFF187" w14:textId="77777777" w:rsidR="000C3D20" w:rsidRDefault="00EC2478">
            <w:pPr>
              <w:spacing w:after="0"/>
              <w:ind w:left="120"/>
            </w:pPr>
            <w:r>
              <w:rPr>
                <w:rFonts w:ascii="Arial" w:eastAsia="Arial" w:hAnsi="Arial" w:cs="Arial"/>
                <w:color w:val="1A1A2E"/>
                <w:sz w:val="14"/>
              </w:rPr>
              <w:t>K8s Control Plane</w:t>
            </w:r>
          </w:p>
        </w:tc>
        <w:tc>
          <w:tcPr>
            <w:tcW w:w="66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4AE1B969" w14:textId="77777777" w:rsidR="000C3D20" w:rsidRDefault="00EC2478">
            <w:pPr>
              <w:spacing w:after="0"/>
              <w:ind w:left="120"/>
            </w:pPr>
            <w:r>
              <w:rPr>
                <w:rFonts w:ascii="Arial" w:eastAsia="Arial" w:hAnsi="Arial" w:cs="Arial"/>
                <w:color w:val="1A1A2E"/>
                <w:sz w:val="14"/>
              </w:rPr>
              <w:t>3/site</w:t>
            </w:r>
          </w:p>
        </w:tc>
        <w:tc>
          <w:tcPr>
            <w:tcW w:w="11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5092C42A" w14:textId="77777777" w:rsidR="000C3D20" w:rsidRDefault="00EC2478">
            <w:pPr>
              <w:spacing w:after="0"/>
              <w:ind w:left="120"/>
            </w:pPr>
            <w:r>
              <w:rPr>
                <w:rFonts w:ascii="Arial" w:eastAsia="Arial" w:hAnsi="Arial" w:cs="Arial"/>
                <w:color w:val="1A1A2E"/>
                <w:sz w:val="14"/>
              </w:rPr>
              <w:t>16–24 cores</w:t>
            </w:r>
          </w:p>
        </w:tc>
        <w:tc>
          <w:tcPr>
            <w:tcW w:w="10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297C62FD" w14:textId="77777777" w:rsidR="000C3D20" w:rsidRDefault="00EC2478">
            <w:pPr>
              <w:spacing w:after="0"/>
              <w:ind w:left="120"/>
            </w:pPr>
            <w:r>
              <w:rPr>
                <w:rFonts w:ascii="Arial" w:eastAsia="Arial" w:hAnsi="Arial" w:cs="Arial"/>
                <w:color w:val="1A1A2E"/>
                <w:sz w:val="14"/>
              </w:rPr>
              <w:t>128–192 GB</w:t>
            </w:r>
          </w:p>
        </w:tc>
        <w:tc>
          <w:tcPr>
            <w:tcW w:w="17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23EE54AF" w14:textId="77777777" w:rsidR="000C3D20" w:rsidRDefault="00EC2478">
            <w:pPr>
              <w:spacing w:after="0"/>
              <w:ind w:left="120"/>
            </w:pPr>
            <w:r>
              <w:rPr>
                <w:rFonts w:ascii="Arial" w:eastAsia="Arial" w:hAnsi="Arial" w:cs="Arial"/>
                <w:color w:val="1A1A2E"/>
                <w:sz w:val="14"/>
              </w:rPr>
              <w:t>2×960GB SSD RAID1</w:t>
            </w:r>
          </w:p>
        </w:tc>
        <w:tc>
          <w:tcPr>
            <w:tcW w:w="15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09339013" w14:textId="77777777" w:rsidR="000C3D20" w:rsidRDefault="00EC2478">
            <w:pPr>
              <w:spacing w:after="0"/>
              <w:ind w:left="120"/>
            </w:pPr>
            <w:r>
              <w:rPr>
                <w:rFonts w:ascii="Arial" w:eastAsia="Arial" w:hAnsi="Arial" w:cs="Arial"/>
                <w:color w:val="1A1A2E"/>
                <w:sz w:val="14"/>
              </w:rPr>
              <w:t>Dual 10/25GbE + 1G</w:t>
            </w:r>
          </w:p>
        </w:tc>
        <w:tc>
          <w:tcPr>
            <w:tcW w:w="114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1A2ADBDB" w14:textId="77777777" w:rsidR="000C3D20" w:rsidRDefault="00EC2478">
            <w:pPr>
              <w:spacing w:after="0"/>
              <w:ind w:left="-76"/>
            </w:pPr>
            <w:r>
              <w:rPr>
                <w:rFonts w:ascii="Arial" w:eastAsia="Arial" w:hAnsi="Arial" w:cs="Arial"/>
                <w:color w:val="1A1A2E"/>
                <w:sz w:val="14"/>
              </w:rPr>
              <w:t>bE OOB</w:t>
            </w:r>
          </w:p>
        </w:tc>
      </w:tr>
      <w:tr w:rsidR="000C3D20" w14:paraId="4885BCED" w14:textId="77777777">
        <w:trPr>
          <w:trHeight w:val="440"/>
        </w:trPr>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3A14CCC" w14:textId="77777777" w:rsidR="000C3D20" w:rsidRDefault="00EC2478">
            <w:pPr>
              <w:spacing w:after="0"/>
              <w:ind w:left="120"/>
            </w:pPr>
            <w:r>
              <w:rPr>
                <w:rFonts w:ascii="Arial" w:eastAsia="Arial" w:hAnsi="Arial" w:cs="Arial"/>
                <w:color w:val="1A1A2E"/>
                <w:sz w:val="14"/>
              </w:rPr>
              <w:t>Ingress / API Nodes</w:t>
            </w:r>
          </w:p>
        </w:tc>
        <w:tc>
          <w:tcPr>
            <w:tcW w:w="6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E0C2013" w14:textId="77777777" w:rsidR="000C3D20" w:rsidRDefault="00EC2478">
            <w:pPr>
              <w:spacing w:after="0"/>
              <w:ind w:left="120"/>
            </w:pPr>
            <w:r>
              <w:rPr>
                <w:rFonts w:ascii="Arial" w:eastAsia="Arial" w:hAnsi="Arial" w:cs="Arial"/>
                <w:color w:val="1A1A2E"/>
                <w:sz w:val="14"/>
              </w:rPr>
              <w:t>2–4/site</w:t>
            </w:r>
          </w:p>
        </w:tc>
        <w:tc>
          <w:tcPr>
            <w:tcW w:w="1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2375D4E" w14:textId="77777777" w:rsidR="000C3D20" w:rsidRDefault="00EC2478">
            <w:pPr>
              <w:spacing w:after="0"/>
              <w:ind w:left="120"/>
            </w:pPr>
            <w:r>
              <w:rPr>
                <w:rFonts w:ascii="Arial" w:eastAsia="Arial" w:hAnsi="Arial" w:cs="Arial"/>
                <w:color w:val="1A1A2E"/>
                <w:sz w:val="14"/>
              </w:rPr>
              <w:t>24–32 cores</w:t>
            </w:r>
          </w:p>
        </w:tc>
        <w:tc>
          <w:tcPr>
            <w:tcW w:w="1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1036277" w14:textId="77777777" w:rsidR="000C3D20" w:rsidRDefault="00EC2478">
            <w:pPr>
              <w:spacing w:after="0"/>
              <w:ind w:left="120"/>
            </w:pPr>
            <w:r>
              <w:rPr>
                <w:rFonts w:ascii="Arial" w:eastAsia="Arial" w:hAnsi="Arial" w:cs="Arial"/>
                <w:color w:val="1A1A2E"/>
                <w:sz w:val="14"/>
              </w:rPr>
              <w:t>128 GB</w:t>
            </w:r>
          </w:p>
        </w:tc>
        <w:tc>
          <w:tcPr>
            <w:tcW w:w="1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9E51CA2" w14:textId="77777777" w:rsidR="000C3D20" w:rsidRDefault="00EC2478">
            <w:pPr>
              <w:spacing w:after="0"/>
              <w:ind w:left="120"/>
            </w:pPr>
            <w:r>
              <w:rPr>
                <w:rFonts w:ascii="Arial" w:eastAsia="Arial" w:hAnsi="Arial" w:cs="Arial"/>
                <w:color w:val="1A1A2E"/>
                <w:sz w:val="14"/>
              </w:rPr>
              <w:t>2×1.92TB NVMe</w:t>
            </w:r>
          </w:p>
        </w:tc>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58875E6" w14:textId="77777777" w:rsidR="000C3D20" w:rsidRDefault="00EC2478">
            <w:pPr>
              <w:spacing w:after="0"/>
              <w:ind w:left="120"/>
            </w:pPr>
            <w:r>
              <w:rPr>
                <w:rFonts w:ascii="Arial" w:eastAsia="Arial" w:hAnsi="Arial" w:cs="Arial"/>
                <w:color w:val="1A1A2E"/>
                <w:sz w:val="14"/>
              </w:rPr>
              <w:t>Dual 25GbE</w:t>
            </w:r>
          </w:p>
        </w:tc>
        <w:tc>
          <w:tcPr>
            <w:tcW w:w="1140" w:type="dxa"/>
            <w:tcBorders>
              <w:top w:val="single" w:sz="2" w:space="0" w:color="C8D0E0"/>
              <w:left w:val="single" w:sz="2" w:space="0" w:color="C8D0E0"/>
              <w:bottom w:val="single" w:sz="2" w:space="0" w:color="C8D0E0"/>
              <w:right w:val="single" w:sz="2" w:space="0" w:color="C8D0E0"/>
            </w:tcBorders>
            <w:shd w:val="clear" w:color="auto" w:fill="FFFFFF"/>
          </w:tcPr>
          <w:p w14:paraId="3F1FF84F" w14:textId="77777777" w:rsidR="000C3D20" w:rsidRDefault="000C3D20"/>
        </w:tc>
      </w:tr>
      <w:tr w:rsidR="000C3D20" w14:paraId="07639A72" w14:textId="77777777">
        <w:trPr>
          <w:trHeight w:val="440"/>
        </w:trPr>
        <w:tc>
          <w:tcPr>
            <w:tcW w:w="1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DAD9BDA" w14:textId="77777777" w:rsidR="000C3D20" w:rsidRDefault="00EC2478">
            <w:pPr>
              <w:spacing w:after="0"/>
              <w:ind w:left="120"/>
            </w:pPr>
            <w:r>
              <w:rPr>
                <w:rFonts w:ascii="Arial" w:eastAsia="Arial" w:hAnsi="Arial" w:cs="Arial"/>
                <w:color w:val="1A1A2E"/>
                <w:sz w:val="14"/>
              </w:rPr>
              <w:t>Governance Workers</w:t>
            </w:r>
          </w:p>
        </w:tc>
        <w:tc>
          <w:tcPr>
            <w:tcW w:w="6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840C62D" w14:textId="77777777" w:rsidR="000C3D20" w:rsidRDefault="00EC2478">
            <w:pPr>
              <w:spacing w:after="0"/>
              <w:ind w:left="120"/>
            </w:pPr>
            <w:r>
              <w:rPr>
                <w:rFonts w:ascii="Arial" w:eastAsia="Arial" w:hAnsi="Arial" w:cs="Arial"/>
                <w:color w:val="1A1A2E"/>
                <w:sz w:val="14"/>
              </w:rPr>
              <w:t>4–8/site</w:t>
            </w:r>
          </w:p>
        </w:tc>
        <w:tc>
          <w:tcPr>
            <w:tcW w:w="1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7FF66DF" w14:textId="77777777" w:rsidR="000C3D20" w:rsidRDefault="00EC2478">
            <w:pPr>
              <w:spacing w:after="0"/>
              <w:ind w:left="120"/>
            </w:pPr>
            <w:r>
              <w:rPr>
                <w:rFonts w:ascii="Arial" w:eastAsia="Arial" w:hAnsi="Arial" w:cs="Arial"/>
                <w:color w:val="1A1A2E"/>
                <w:sz w:val="14"/>
              </w:rPr>
              <w:t>32–64 cores</w:t>
            </w:r>
          </w:p>
        </w:tc>
        <w:tc>
          <w:tcPr>
            <w:tcW w:w="1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C1A272A" w14:textId="77777777" w:rsidR="000C3D20" w:rsidRDefault="00EC2478">
            <w:pPr>
              <w:spacing w:after="0"/>
              <w:ind w:left="120"/>
            </w:pPr>
            <w:r>
              <w:rPr>
                <w:rFonts w:ascii="Arial" w:eastAsia="Arial" w:hAnsi="Arial" w:cs="Arial"/>
                <w:color w:val="1A1A2E"/>
                <w:sz w:val="14"/>
              </w:rPr>
              <w:t>256–512 GB</w:t>
            </w:r>
          </w:p>
        </w:tc>
        <w:tc>
          <w:tcPr>
            <w:tcW w:w="1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25D7244" w14:textId="77777777" w:rsidR="000C3D20" w:rsidRDefault="00EC2478">
            <w:pPr>
              <w:spacing w:after="0"/>
              <w:ind w:left="120"/>
            </w:pPr>
            <w:r>
              <w:rPr>
                <w:rFonts w:ascii="Arial" w:eastAsia="Arial" w:hAnsi="Arial" w:cs="Arial"/>
                <w:color w:val="1A1A2E"/>
                <w:sz w:val="14"/>
              </w:rPr>
              <w:t>4×3.84TB NVMe</w:t>
            </w:r>
          </w:p>
        </w:tc>
        <w:tc>
          <w:tcPr>
            <w:tcW w:w="1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5F565DC" w14:textId="77777777" w:rsidR="000C3D20" w:rsidRDefault="00EC2478">
            <w:pPr>
              <w:spacing w:after="0"/>
              <w:ind w:left="120"/>
            </w:pPr>
            <w:r>
              <w:rPr>
                <w:rFonts w:ascii="Arial" w:eastAsia="Arial" w:hAnsi="Arial" w:cs="Arial"/>
                <w:color w:val="1A1A2E"/>
                <w:sz w:val="14"/>
              </w:rPr>
              <w:t>Dual 25/100GbE</w:t>
            </w:r>
          </w:p>
        </w:tc>
        <w:tc>
          <w:tcPr>
            <w:tcW w:w="1140" w:type="dxa"/>
            <w:tcBorders>
              <w:top w:val="single" w:sz="2" w:space="0" w:color="C8D0E0"/>
              <w:left w:val="single" w:sz="2" w:space="0" w:color="C8D0E0"/>
              <w:bottom w:val="single" w:sz="2" w:space="0" w:color="C8D0E0"/>
              <w:right w:val="single" w:sz="2" w:space="0" w:color="C8D0E0"/>
            </w:tcBorders>
            <w:shd w:val="clear" w:color="auto" w:fill="F0EDE6"/>
          </w:tcPr>
          <w:p w14:paraId="02516385" w14:textId="77777777" w:rsidR="000C3D20" w:rsidRDefault="000C3D20"/>
        </w:tc>
      </w:tr>
      <w:tr w:rsidR="000C3D20" w14:paraId="5BB48371" w14:textId="77777777">
        <w:trPr>
          <w:trHeight w:val="440"/>
        </w:trPr>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328B294" w14:textId="77777777" w:rsidR="000C3D20" w:rsidRDefault="00EC2478">
            <w:pPr>
              <w:spacing w:after="0"/>
              <w:ind w:left="120"/>
            </w:pPr>
            <w:r>
              <w:rPr>
                <w:rFonts w:ascii="Arial" w:eastAsia="Arial" w:hAnsi="Arial" w:cs="Arial"/>
                <w:color w:val="1A1A2E"/>
                <w:sz w:val="14"/>
              </w:rPr>
              <w:t>Analytics / GPU (Ph2)</w:t>
            </w:r>
          </w:p>
        </w:tc>
        <w:tc>
          <w:tcPr>
            <w:tcW w:w="6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B5793DA" w14:textId="77777777" w:rsidR="000C3D20" w:rsidRDefault="00EC2478">
            <w:pPr>
              <w:spacing w:after="0"/>
              <w:ind w:left="120"/>
            </w:pPr>
            <w:r>
              <w:rPr>
                <w:rFonts w:ascii="Arial" w:eastAsia="Arial" w:hAnsi="Arial" w:cs="Arial"/>
                <w:color w:val="1A1A2E"/>
                <w:sz w:val="14"/>
              </w:rPr>
              <w:t>0–2/site</w:t>
            </w:r>
          </w:p>
        </w:tc>
        <w:tc>
          <w:tcPr>
            <w:tcW w:w="1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9CFD05A" w14:textId="77777777" w:rsidR="000C3D20" w:rsidRDefault="00EC2478">
            <w:pPr>
              <w:spacing w:after="0"/>
              <w:ind w:left="120"/>
            </w:pPr>
            <w:r>
              <w:rPr>
                <w:rFonts w:ascii="Arial" w:eastAsia="Arial" w:hAnsi="Arial" w:cs="Arial"/>
                <w:color w:val="1A1A2E"/>
                <w:sz w:val="14"/>
              </w:rPr>
              <w:t>32–64 cores</w:t>
            </w:r>
          </w:p>
        </w:tc>
        <w:tc>
          <w:tcPr>
            <w:tcW w:w="1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478C6BB" w14:textId="77777777" w:rsidR="000C3D20" w:rsidRDefault="00EC2478">
            <w:pPr>
              <w:spacing w:after="0"/>
              <w:ind w:left="120"/>
            </w:pPr>
            <w:r>
              <w:rPr>
                <w:rFonts w:ascii="Arial" w:eastAsia="Arial" w:hAnsi="Arial" w:cs="Arial"/>
                <w:color w:val="1A1A2E"/>
                <w:sz w:val="14"/>
              </w:rPr>
              <w:t>512 GB</w:t>
            </w:r>
          </w:p>
        </w:tc>
        <w:tc>
          <w:tcPr>
            <w:tcW w:w="1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86CAE58" w14:textId="77777777" w:rsidR="000C3D20" w:rsidRDefault="00EC2478">
            <w:pPr>
              <w:spacing w:after="0"/>
              <w:ind w:left="120"/>
            </w:pPr>
            <w:r>
              <w:rPr>
                <w:rFonts w:ascii="Arial" w:eastAsia="Arial" w:hAnsi="Arial" w:cs="Arial"/>
                <w:color w:val="1A1A2E"/>
                <w:sz w:val="14"/>
              </w:rPr>
              <w:t>2×3.84TB NVMe</w:t>
            </w:r>
          </w:p>
        </w:tc>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C691CDA" w14:textId="77777777" w:rsidR="000C3D20" w:rsidRDefault="00EC2478">
            <w:pPr>
              <w:spacing w:after="0"/>
              <w:ind w:left="120"/>
            </w:pPr>
            <w:r>
              <w:rPr>
                <w:rFonts w:ascii="Arial" w:eastAsia="Arial" w:hAnsi="Arial" w:cs="Arial"/>
                <w:color w:val="1A1A2E"/>
                <w:sz w:val="14"/>
              </w:rPr>
              <w:t>Dual 100GbE</w:t>
            </w:r>
          </w:p>
        </w:tc>
        <w:tc>
          <w:tcPr>
            <w:tcW w:w="114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784C634" w14:textId="77777777" w:rsidR="000C3D20" w:rsidRDefault="00EC2478">
            <w:pPr>
              <w:spacing w:after="0"/>
              <w:ind w:left="120"/>
            </w:pPr>
            <w:r>
              <w:rPr>
                <w:rFonts w:ascii="Arial" w:eastAsia="Arial" w:hAnsi="Arial" w:cs="Arial"/>
                <w:color w:val="1A1A2E"/>
                <w:sz w:val="14"/>
              </w:rPr>
              <w:t>1</w:t>
            </w:r>
          </w:p>
        </w:tc>
      </w:tr>
      <w:tr w:rsidR="000C3D20" w14:paraId="3464B547" w14:textId="77777777">
        <w:trPr>
          <w:trHeight w:val="440"/>
        </w:trPr>
        <w:tc>
          <w:tcPr>
            <w:tcW w:w="1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7237BFD" w14:textId="77777777" w:rsidR="000C3D20" w:rsidRDefault="00EC2478">
            <w:pPr>
              <w:spacing w:after="0"/>
              <w:ind w:left="120"/>
            </w:pPr>
            <w:r>
              <w:rPr>
                <w:rFonts w:ascii="Arial" w:eastAsia="Arial" w:hAnsi="Arial" w:cs="Arial"/>
                <w:color w:val="1A1A2E"/>
                <w:sz w:val="14"/>
              </w:rPr>
              <w:t>PostgreSQL HA</w:t>
            </w:r>
          </w:p>
        </w:tc>
        <w:tc>
          <w:tcPr>
            <w:tcW w:w="6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7586F00" w14:textId="77777777" w:rsidR="000C3D20" w:rsidRDefault="00EC2478">
            <w:pPr>
              <w:spacing w:after="0"/>
              <w:ind w:left="120"/>
            </w:pPr>
            <w:r>
              <w:rPr>
                <w:rFonts w:ascii="Arial" w:eastAsia="Arial" w:hAnsi="Arial" w:cs="Arial"/>
                <w:color w:val="1A1A2E"/>
                <w:sz w:val="14"/>
              </w:rPr>
              <w:t>3/site</w:t>
            </w:r>
          </w:p>
        </w:tc>
        <w:tc>
          <w:tcPr>
            <w:tcW w:w="1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6A747E3" w14:textId="77777777" w:rsidR="000C3D20" w:rsidRDefault="00EC2478">
            <w:pPr>
              <w:spacing w:after="0"/>
              <w:ind w:left="120"/>
            </w:pPr>
            <w:r>
              <w:rPr>
                <w:rFonts w:ascii="Arial" w:eastAsia="Arial" w:hAnsi="Arial" w:cs="Arial"/>
                <w:color w:val="1A1A2E"/>
                <w:sz w:val="14"/>
              </w:rPr>
              <w:t>32–64 cores</w:t>
            </w:r>
          </w:p>
        </w:tc>
        <w:tc>
          <w:tcPr>
            <w:tcW w:w="1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A7DB718" w14:textId="77777777" w:rsidR="000C3D20" w:rsidRDefault="00EC2478">
            <w:pPr>
              <w:spacing w:after="0"/>
              <w:ind w:left="120"/>
            </w:pPr>
            <w:r>
              <w:rPr>
                <w:rFonts w:ascii="Arial" w:eastAsia="Arial" w:hAnsi="Arial" w:cs="Arial"/>
                <w:color w:val="1A1A2E"/>
                <w:sz w:val="14"/>
              </w:rPr>
              <w:t>512 GB</w:t>
            </w:r>
          </w:p>
        </w:tc>
        <w:tc>
          <w:tcPr>
            <w:tcW w:w="1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3E5CF36" w14:textId="77777777" w:rsidR="000C3D20" w:rsidRDefault="00EC2478">
            <w:pPr>
              <w:spacing w:after="0"/>
              <w:ind w:left="120"/>
            </w:pPr>
            <w:r>
              <w:rPr>
                <w:rFonts w:ascii="Arial" w:eastAsia="Arial" w:hAnsi="Arial" w:cs="Arial"/>
                <w:color w:val="1A1A2E"/>
                <w:sz w:val="14"/>
              </w:rPr>
              <w:t>8×3.84TB NVMe RAID10</w:t>
            </w:r>
          </w:p>
        </w:tc>
        <w:tc>
          <w:tcPr>
            <w:tcW w:w="1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24B2D01" w14:textId="77777777" w:rsidR="000C3D20" w:rsidRDefault="00EC2478">
            <w:pPr>
              <w:spacing w:after="0"/>
              <w:ind w:left="-12"/>
            </w:pPr>
            <w:r>
              <w:rPr>
                <w:rFonts w:ascii="Arial" w:eastAsia="Arial" w:hAnsi="Arial" w:cs="Arial"/>
                <w:color w:val="1A1A2E"/>
                <w:sz w:val="14"/>
              </w:rPr>
              <w:t xml:space="preserve"> + boot mirrorDual 25GbE</w:t>
            </w:r>
          </w:p>
        </w:tc>
        <w:tc>
          <w:tcPr>
            <w:tcW w:w="1140" w:type="dxa"/>
            <w:tcBorders>
              <w:top w:val="single" w:sz="2" w:space="0" w:color="C8D0E0"/>
              <w:left w:val="single" w:sz="2" w:space="0" w:color="C8D0E0"/>
              <w:bottom w:val="single" w:sz="2" w:space="0" w:color="C8D0E0"/>
              <w:right w:val="single" w:sz="2" w:space="0" w:color="C8D0E0"/>
            </w:tcBorders>
            <w:shd w:val="clear" w:color="auto" w:fill="F0EDE6"/>
          </w:tcPr>
          <w:p w14:paraId="190A1F6F" w14:textId="77777777" w:rsidR="000C3D20" w:rsidRDefault="000C3D20"/>
        </w:tc>
      </w:tr>
      <w:tr w:rsidR="000C3D20" w14:paraId="68D32749" w14:textId="77777777">
        <w:trPr>
          <w:trHeight w:val="440"/>
        </w:trPr>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68B2802" w14:textId="77777777" w:rsidR="000C3D20" w:rsidRDefault="00EC2478">
            <w:pPr>
              <w:spacing w:after="0"/>
              <w:ind w:left="120"/>
            </w:pPr>
            <w:r>
              <w:rPr>
                <w:rFonts w:ascii="Arial" w:eastAsia="Arial" w:hAnsi="Arial" w:cs="Arial"/>
                <w:color w:val="1A1A2E"/>
                <w:sz w:val="14"/>
              </w:rPr>
              <w:t>Kafka Brokers</w:t>
            </w:r>
          </w:p>
        </w:tc>
        <w:tc>
          <w:tcPr>
            <w:tcW w:w="6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38A8594" w14:textId="77777777" w:rsidR="000C3D20" w:rsidRDefault="00EC2478">
            <w:pPr>
              <w:spacing w:after="0"/>
              <w:ind w:left="120"/>
            </w:pPr>
            <w:r>
              <w:rPr>
                <w:rFonts w:ascii="Arial" w:eastAsia="Arial" w:hAnsi="Arial" w:cs="Arial"/>
                <w:color w:val="1A1A2E"/>
                <w:sz w:val="14"/>
              </w:rPr>
              <w:t>5/site</w:t>
            </w:r>
          </w:p>
        </w:tc>
        <w:tc>
          <w:tcPr>
            <w:tcW w:w="1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4336917" w14:textId="77777777" w:rsidR="000C3D20" w:rsidRDefault="00EC2478">
            <w:pPr>
              <w:spacing w:after="0"/>
              <w:ind w:left="120"/>
            </w:pPr>
            <w:r>
              <w:rPr>
                <w:rFonts w:ascii="Arial" w:eastAsia="Arial" w:hAnsi="Arial" w:cs="Arial"/>
                <w:color w:val="1A1A2E"/>
                <w:sz w:val="14"/>
              </w:rPr>
              <w:t>24–32 cores</w:t>
            </w:r>
          </w:p>
        </w:tc>
        <w:tc>
          <w:tcPr>
            <w:tcW w:w="1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353679A" w14:textId="77777777" w:rsidR="000C3D20" w:rsidRDefault="00EC2478">
            <w:pPr>
              <w:spacing w:after="0"/>
              <w:ind w:left="120"/>
            </w:pPr>
            <w:r>
              <w:rPr>
                <w:rFonts w:ascii="Arial" w:eastAsia="Arial" w:hAnsi="Arial" w:cs="Arial"/>
                <w:color w:val="1A1A2E"/>
                <w:sz w:val="14"/>
              </w:rPr>
              <w:t>128–256 GB</w:t>
            </w:r>
          </w:p>
        </w:tc>
        <w:tc>
          <w:tcPr>
            <w:tcW w:w="1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1BA6D65" w14:textId="77777777" w:rsidR="000C3D20" w:rsidRDefault="00EC2478">
            <w:pPr>
              <w:spacing w:after="0"/>
              <w:ind w:left="120"/>
            </w:pPr>
            <w:r>
              <w:rPr>
                <w:rFonts w:ascii="Arial" w:eastAsia="Arial" w:hAnsi="Arial" w:cs="Arial"/>
                <w:color w:val="1A1A2E"/>
                <w:sz w:val="14"/>
              </w:rPr>
              <w:t>6×3.84TB NVMe</w:t>
            </w:r>
          </w:p>
        </w:tc>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8036521" w14:textId="77777777" w:rsidR="000C3D20" w:rsidRDefault="00EC2478">
            <w:pPr>
              <w:spacing w:after="0"/>
              <w:ind w:left="120"/>
            </w:pPr>
            <w:r>
              <w:rPr>
                <w:rFonts w:ascii="Arial" w:eastAsia="Arial" w:hAnsi="Arial" w:cs="Arial"/>
                <w:color w:val="1A1A2E"/>
                <w:sz w:val="14"/>
              </w:rPr>
              <w:t>Dual 25GbE</w:t>
            </w:r>
          </w:p>
        </w:tc>
        <w:tc>
          <w:tcPr>
            <w:tcW w:w="1140" w:type="dxa"/>
            <w:tcBorders>
              <w:top w:val="single" w:sz="2" w:space="0" w:color="C8D0E0"/>
              <w:left w:val="single" w:sz="2" w:space="0" w:color="C8D0E0"/>
              <w:bottom w:val="single" w:sz="2" w:space="0" w:color="C8D0E0"/>
              <w:right w:val="single" w:sz="2" w:space="0" w:color="C8D0E0"/>
            </w:tcBorders>
            <w:shd w:val="clear" w:color="auto" w:fill="FFFFFF"/>
          </w:tcPr>
          <w:p w14:paraId="754B679F" w14:textId="77777777" w:rsidR="000C3D20" w:rsidRDefault="000C3D20"/>
        </w:tc>
      </w:tr>
      <w:tr w:rsidR="000C3D20" w14:paraId="1D48CAA7" w14:textId="77777777">
        <w:trPr>
          <w:trHeight w:val="440"/>
        </w:trPr>
        <w:tc>
          <w:tcPr>
            <w:tcW w:w="1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7970459" w14:textId="77777777" w:rsidR="000C3D20" w:rsidRDefault="00EC2478">
            <w:pPr>
              <w:spacing w:after="0"/>
              <w:ind w:left="120"/>
            </w:pPr>
            <w:r>
              <w:rPr>
                <w:rFonts w:ascii="Arial" w:eastAsia="Arial" w:hAnsi="Arial" w:cs="Arial"/>
                <w:color w:val="1A1A2E"/>
                <w:sz w:val="14"/>
              </w:rPr>
              <w:t>Cassandra Audit</w:t>
            </w:r>
          </w:p>
        </w:tc>
        <w:tc>
          <w:tcPr>
            <w:tcW w:w="6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78E823A" w14:textId="77777777" w:rsidR="000C3D20" w:rsidRDefault="00EC2478">
            <w:pPr>
              <w:spacing w:after="0"/>
              <w:ind w:left="120"/>
            </w:pPr>
            <w:r>
              <w:rPr>
                <w:rFonts w:ascii="Arial" w:eastAsia="Arial" w:hAnsi="Arial" w:cs="Arial"/>
                <w:color w:val="1A1A2E"/>
                <w:sz w:val="14"/>
              </w:rPr>
              <w:t>6/site</w:t>
            </w:r>
          </w:p>
        </w:tc>
        <w:tc>
          <w:tcPr>
            <w:tcW w:w="1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126D83E" w14:textId="77777777" w:rsidR="000C3D20" w:rsidRDefault="00EC2478">
            <w:pPr>
              <w:spacing w:after="0"/>
              <w:ind w:left="120"/>
            </w:pPr>
            <w:r>
              <w:rPr>
                <w:rFonts w:ascii="Arial" w:eastAsia="Arial" w:hAnsi="Arial" w:cs="Arial"/>
                <w:color w:val="1A1A2E"/>
                <w:sz w:val="14"/>
              </w:rPr>
              <w:t>24–32 cores</w:t>
            </w:r>
          </w:p>
        </w:tc>
        <w:tc>
          <w:tcPr>
            <w:tcW w:w="1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A428EF4" w14:textId="77777777" w:rsidR="000C3D20" w:rsidRDefault="00EC2478">
            <w:pPr>
              <w:spacing w:after="0"/>
              <w:ind w:left="120"/>
            </w:pPr>
            <w:r>
              <w:rPr>
                <w:rFonts w:ascii="Arial" w:eastAsia="Arial" w:hAnsi="Arial" w:cs="Arial"/>
                <w:color w:val="1A1A2E"/>
                <w:sz w:val="14"/>
              </w:rPr>
              <w:t>256 GB</w:t>
            </w:r>
          </w:p>
        </w:tc>
        <w:tc>
          <w:tcPr>
            <w:tcW w:w="1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672E49B" w14:textId="77777777" w:rsidR="000C3D20" w:rsidRDefault="00EC2478">
            <w:pPr>
              <w:spacing w:after="0"/>
              <w:ind w:left="120"/>
            </w:pPr>
            <w:r>
              <w:rPr>
                <w:rFonts w:ascii="Arial" w:eastAsia="Arial" w:hAnsi="Arial" w:cs="Arial"/>
                <w:color w:val="1A1A2E"/>
                <w:sz w:val="14"/>
              </w:rPr>
              <w:t xml:space="preserve">8×7.68TB NVMe + boot </w:t>
            </w:r>
          </w:p>
        </w:tc>
        <w:tc>
          <w:tcPr>
            <w:tcW w:w="1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0B8F076" w14:textId="77777777" w:rsidR="000C3D20" w:rsidRDefault="00EC2478">
            <w:pPr>
              <w:spacing w:after="0"/>
              <w:ind w:left="-70"/>
            </w:pPr>
            <w:r>
              <w:rPr>
                <w:rFonts w:ascii="Arial" w:eastAsia="Arial" w:hAnsi="Arial" w:cs="Arial"/>
                <w:color w:val="1A1A2E"/>
                <w:sz w:val="14"/>
              </w:rPr>
              <w:t>mirrorDual 25GbE</w:t>
            </w:r>
          </w:p>
        </w:tc>
        <w:tc>
          <w:tcPr>
            <w:tcW w:w="1140" w:type="dxa"/>
            <w:tcBorders>
              <w:top w:val="single" w:sz="2" w:space="0" w:color="C8D0E0"/>
              <w:left w:val="single" w:sz="2" w:space="0" w:color="C8D0E0"/>
              <w:bottom w:val="single" w:sz="2" w:space="0" w:color="C8D0E0"/>
              <w:right w:val="single" w:sz="2" w:space="0" w:color="C8D0E0"/>
            </w:tcBorders>
            <w:shd w:val="clear" w:color="auto" w:fill="F0EDE6"/>
          </w:tcPr>
          <w:p w14:paraId="01EDDD20" w14:textId="77777777" w:rsidR="000C3D20" w:rsidRDefault="000C3D20"/>
        </w:tc>
      </w:tr>
      <w:tr w:rsidR="000C3D20" w14:paraId="436DAF92" w14:textId="77777777">
        <w:trPr>
          <w:trHeight w:val="440"/>
        </w:trPr>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C931ABA" w14:textId="77777777" w:rsidR="000C3D20" w:rsidRDefault="00EC2478">
            <w:pPr>
              <w:spacing w:after="0"/>
              <w:ind w:left="120"/>
            </w:pPr>
            <w:r>
              <w:rPr>
                <w:rFonts w:ascii="Arial" w:eastAsia="Arial" w:hAnsi="Arial" w:cs="Arial"/>
                <w:color w:val="1A1A2E"/>
                <w:sz w:val="14"/>
              </w:rPr>
              <w:t>Redis Nodes</w:t>
            </w:r>
          </w:p>
        </w:tc>
        <w:tc>
          <w:tcPr>
            <w:tcW w:w="6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2750294" w14:textId="77777777" w:rsidR="000C3D20" w:rsidRDefault="00EC2478">
            <w:pPr>
              <w:spacing w:after="0"/>
              <w:ind w:left="120"/>
            </w:pPr>
            <w:r>
              <w:rPr>
                <w:rFonts w:ascii="Arial" w:eastAsia="Arial" w:hAnsi="Arial" w:cs="Arial"/>
                <w:color w:val="1A1A2E"/>
                <w:sz w:val="14"/>
              </w:rPr>
              <w:t>3/site</w:t>
            </w:r>
          </w:p>
        </w:tc>
        <w:tc>
          <w:tcPr>
            <w:tcW w:w="1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DF0934C" w14:textId="77777777" w:rsidR="000C3D20" w:rsidRDefault="00EC2478">
            <w:pPr>
              <w:spacing w:after="0"/>
              <w:ind w:left="120"/>
            </w:pPr>
            <w:r>
              <w:rPr>
                <w:rFonts w:ascii="Arial" w:eastAsia="Arial" w:hAnsi="Arial" w:cs="Arial"/>
                <w:color w:val="1A1A2E"/>
                <w:sz w:val="14"/>
              </w:rPr>
              <w:t>16–24 cores</w:t>
            </w:r>
          </w:p>
        </w:tc>
        <w:tc>
          <w:tcPr>
            <w:tcW w:w="1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14FB8E7" w14:textId="77777777" w:rsidR="000C3D20" w:rsidRDefault="00EC2478">
            <w:pPr>
              <w:spacing w:after="0"/>
              <w:ind w:left="120"/>
            </w:pPr>
            <w:r>
              <w:rPr>
                <w:rFonts w:ascii="Arial" w:eastAsia="Arial" w:hAnsi="Arial" w:cs="Arial"/>
                <w:color w:val="1A1A2E"/>
                <w:sz w:val="14"/>
              </w:rPr>
              <w:t>128 GB</w:t>
            </w:r>
          </w:p>
        </w:tc>
        <w:tc>
          <w:tcPr>
            <w:tcW w:w="1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A757526" w14:textId="77777777" w:rsidR="000C3D20" w:rsidRDefault="00EC2478">
            <w:pPr>
              <w:spacing w:after="0"/>
              <w:ind w:left="120"/>
            </w:pPr>
            <w:r>
              <w:rPr>
                <w:rFonts w:ascii="Arial" w:eastAsia="Arial" w:hAnsi="Arial" w:cs="Arial"/>
                <w:color w:val="1A1A2E"/>
                <w:sz w:val="14"/>
              </w:rPr>
              <w:t>2×1.92TB SSD</w:t>
            </w:r>
          </w:p>
        </w:tc>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71BF69E" w14:textId="77777777" w:rsidR="000C3D20" w:rsidRDefault="00EC2478">
            <w:pPr>
              <w:spacing w:after="0"/>
              <w:ind w:left="120"/>
            </w:pPr>
            <w:r>
              <w:rPr>
                <w:rFonts w:ascii="Arial" w:eastAsia="Arial" w:hAnsi="Arial" w:cs="Arial"/>
                <w:color w:val="1A1A2E"/>
                <w:sz w:val="14"/>
              </w:rPr>
              <w:t>Dual 10/25GbE</w:t>
            </w:r>
          </w:p>
        </w:tc>
        <w:tc>
          <w:tcPr>
            <w:tcW w:w="1140" w:type="dxa"/>
            <w:tcBorders>
              <w:top w:val="single" w:sz="2" w:space="0" w:color="C8D0E0"/>
              <w:left w:val="single" w:sz="2" w:space="0" w:color="C8D0E0"/>
              <w:bottom w:val="single" w:sz="2" w:space="0" w:color="C8D0E0"/>
              <w:right w:val="single" w:sz="2" w:space="0" w:color="C8D0E0"/>
            </w:tcBorders>
            <w:shd w:val="clear" w:color="auto" w:fill="FFFFFF"/>
          </w:tcPr>
          <w:p w14:paraId="76D0CDA2" w14:textId="77777777" w:rsidR="000C3D20" w:rsidRDefault="000C3D20"/>
        </w:tc>
      </w:tr>
      <w:tr w:rsidR="000C3D20" w14:paraId="307AF886" w14:textId="77777777">
        <w:trPr>
          <w:trHeight w:val="440"/>
        </w:trPr>
        <w:tc>
          <w:tcPr>
            <w:tcW w:w="1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1F54748" w14:textId="77777777" w:rsidR="000C3D20" w:rsidRDefault="00EC2478">
            <w:pPr>
              <w:spacing w:after="0"/>
              <w:ind w:left="120"/>
            </w:pPr>
            <w:r>
              <w:rPr>
                <w:rFonts w:ascii="Arial" w:eastAsia="Arial" w:hAnsi="Arial" w:cs="Arial"/>
                <w:color w:val="1A1A2E"/>
                <w:sz w:val="14"/>
              </w:rPr>
              <w:t>OpenSearch Data</w:t>
            </w:r>
          </w:p>
        </w:tc>
        <w:tc>
          <w:tcPr>
            <w:tcW w:w="6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9BC8DCB" w14:textId="77777777" w:rsidR="000C3D20" w:rsidRDefault="00EC2478">
            <w:pPr>
              <w:spacing w:after="0"/>
              <w:ind w:left="120"/>
            </w:pPr>
            <w:r>
              <w:rPr>
                <w:rFonts w:ascii="Arial" w:eastAsia="Arial" w:hAnsi="Arial" w:cs="Arial"/>
                <w:color w:val="1A1A2E"/>
                <w:sz w:val="14"/>
              </w:rPr>
              <w:t>3–5/site</w:t>
            </w:r>
          </w:p>
        </w:tc>
        <w:tc>
          <w:tcPr>
            <w:tcW w:w="1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1986927" w14:textId="77777777" w:rsidR="000C3D20" w:rsidRDefault="00EC2478">
            <w:pPr>
              <w:spacing w:after="0"/>
              <w:ind w:left="120"/>
            </w:pPr>
            <w:r>
              <w:rPr>
                <w:rFonts w:ascii="Arial" w:eastAsia="Arial" w:hAnsi="Arial" w:cs="Arial"/>
                <w:color w:val="1A1A2E"/>
                <w:sz w:val="14"/>
              </w:rPr>
              <w:t>24–32 cores</w:t>
            </w:r>
          </w:p>
        </w:tc>
        <w:tc>
          <w:tcPr>
            <w:tcW w:w="1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F06F726" w14:textId="77777777" w:rsidR="000C3D20" w:rsidRDefault="00EC2478">
            <w:pPr>
              <w:spacing w:after="0"/>
              <w:ind w:left="120"/>
            </w:pPr>
            <w:r>
              <w:rPr>
                <w:rFonts w:ascii="Arial" w:eastAsia="Arial" w:hAnsi="Arial" w:cs="Arial"/>
                <w:color w:val="1A1A2E"/>
                <w:sz w:val="14"/>
              </w:rPr>
              <w:t>256 GB</w:t>
            </w:r>
          </w:p>
        </w:tc>
        <w:tc>
          <w:tcPr>
            <w:tcW w:w="1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94461EB" w14:textId="77777777" w:rsidR="000C3D20" w:rsidRDefault="00EC2478">
            <w:pPr>
              <w:spacing w:after="0"/>
              <w:ind w:left="120"/>
            </w:pPr>
            <w:r>
              <w:rPr>
                <w:rFonts w:ascii="Arial" w:eastAsia="Arial" w:hAnsi="Arial" w:cs="Arial"/>
                <w:color w:val="1A1A2E"/>
                <w:sz w:val="14"/>
              </w:rPr>
              <w:t>8×3.84TB NVMe</w:t>
            </w:r>
          </w:p>
        </w:tc>
        <w:tc>
          <w:tcPr>
            <w:tcW w:w="1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F6D4A9D" w14:textId="77777777" w:rsidR="000C3D20" w:rsidRDefault="00EC2478">
            <w:pPr>
              <w:spacing w:after="0"/>
              <w:ind w:left="120"/>
            </w:pPr>
            <w:r>
              <w:rPr>
                <w:rFonts w:ascii="Arial" w:eastAsia="Arial" w:hAnsi="Arial" w:cs="Arial"/>
                <w:color w:val="1A1A2E"/>
                <w:sz w:val="14"/>
              </w:rPr>
              <w:t>Dual 25GbE</w:t>
            </w:r>
          </w:p>
        </w:tc>
        <w:tc>
          <w:tcPr>
            <w:tcW w:w="1140" w:type="dxa"/>
            <w:tcBorders>
              <w:top w:val="single" w:sz="2" w:space="0" w:color="C8D0E0"/>
              <w:left w:val="single" w:sz="2" w:space="0" w:color="C8D0E0"/>
              <w:bottom w:val="single" w:sz="2" w:space="0" w:color="C8D0E0"/>
              <w:right w:val="single" w:sz="2" w:space="0" w:color="C8D0E0"/>
            </w:tcBorders>
            <w:shd w:val="clear" w:color="auto" w:fill="F0EDE6"/>
          </w:tcPr>
          <w:p w14:paraId="7ED4457E" w14:textId="77777777" w:rsidR="000C3D20" w:rsidRDefault="000C3D20"/>
        </w:tc>
      </w:tr>
      <w:tr w:rsidR="000C3D20" w14:paraId="3D349D9D" w14:textId="77777777">
        <w:trPr>
          <w:trHeight w:val="440"/>
        </w:trPr>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89CE8FE" w14:textId="77777777" w:rsidR="000C3D20" w:rsidRDefault="00EC2478">
            <w:pPr>
              <w:spacing w:after="0"/>
              <w:ind w:left="120"/>
            </w:pPr>
            <w:r>
              <w:rPr>
                <w:rFonts w:ascii="Arial" w:eastAsia="Arial" w:hAnsi="Arial" w:cs="Arial"/>
                <w:color w:val="1A1A2E"/>
                <w:sz w:val="14"/>
              </w:rPr>
              <w:t>Object Archive</w:t>
            </w:r>
          </w:p>
        </w:tc>
        <w:tc>
          <w:tcPr>
            <w:tcW w:w="6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6A360F2" w14:textId="77777777" w:rsidR="000C3D20" w:rsidRDefault="00EC2478">
            <w:pPr>
              <w:spacing w:after="0"/>
              <w:ind w:left="120"/>
            </w:pPr>
            <w:r>
              <w:rPr>
                <w:rFonts w:ascii="Arial" w:eastAsia="Arial" w:hAnsi="Arial" w:cs="Arial"/>
                <w:color w:val="1A1A2E"/>
                <w:sz w:val="14"/>
              </w:rPr>
              <w:t>4/site</w:t>
            </w:r>
          </w:p>
        </w:tc>
        <w:tc>
          <w:tcPr>
            <w:tcW w:w="1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4CAE361" w14:textId="77777777" w:rsidR="000C3D20" w:rsidRDefault="00EC2478">
            <w:pPr>
              <w:spacing w:after="0"/>
              <w:ind w:left="120"/>
            </w:pPr>
            <w:r>
              <w:rPr>
                <w:rFonts w:ascii="Arial" w:eastAsia="Arial" w:hAnsi="Arial" w:cs="Arial"/>
                <w:color w:val="1A1A2E"/>
                <w:sz w:val="14"/>
              </w:rPr>
              <w:t>16–24 cores</w:t>
            </w:r>
          </w:p>
        </w:tc>
        <w:tc>
          <w:tcPr>
            <w:tcW w:w="1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681D44E" w14:textId="77777777" w:rsidR="000C3D20" w:rsidRDefault="00EC2478">
            <w:pPr>
              <w:spacing w:after="0"/>
              <w:ind w:left="120"/>
            </w:pPr>
            <w:r>
              <w:rPr>
                <w:rFonts w:ascii="Arial" w:eastAsia="Arial" w:hAnsi="Arial" w:cs="Arial"/>
                <w:color w:val="1A1A2E"/>
                <w:sz w:val="14"/>
              </w:rPr>
              <w:t>128 GB</w:t>
            </w:r>
          </w:p>
        </w:tc>
        <w:tc>
          <w:tcPr>
            <w:tcW w:w="1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DBAACE6" w14:textId="77777777" w:rsidR="000C3D20" w:rsidRDefault="00EC2478">
            <w:pPr>
              <w:spacing w:after="0"/>
              <w:ind w:left="120"/>
            </w:pPr>
            <w:r>
              <w:rPr>
                <w:rFonts w:ascii="Arial" w:eastAsia="Arial" w:hAnsi="Arial" w:cs="Arial"/>
                <w:color w:val="1A1A2E"/>
                <w:sz w:val="14"/>
              </w:rPr>
              <w:t xml:space="preserve">12×16–20TB NL-SAS + </w:t>
            </w:r>
          </w:p>
        </w:tc>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D87B100" w14:textId="77777777" w:rsidR="000C3D20" w:rsidRDefault="00EC2478">
            <w:pPr>
              <w:spacing w:after="0"/>
              <w:ind w:left="-70"/>
            </w:pPr>
            <w:r>
              <w:rPr>
                <w:rFonts w:ascii="Arial" w:eastAsia="Arial" w:hAnsi="Arial" w:cs="Arial"/>
                <w:color w:val="1A1A2E"/>
                <w:sz w:val="14"/>
              </w:rPr>
              <w:t>SSDual 25GbE cache</w:t>
            </w:r>
          </w:p>
        </w:tc>
        <w:tc>
          <w:tcPr>
            <w:tcW w:w="1140" w:type="dxa"/>
            <w:tcBorders>
              <w:top w:val="single" w:sz="2" w:space="0" w:color="C8D0E0"/>
              <w:left w:val="single" w:sz="2" w:space="0" w:color="C8D0E0"/>
              <w:bottom w:val="single" w:sz="2" w:space="0" w:color="C8D0E0"/>
              <w:right w:val="single" w:sz="2" w:space="0" w:color="C8D0E0"/>
            </w:tcBorders>
            <w:shd w:val="clear" w:color="auto" w:fill="FFFFFF"/>
          </w:tcPr>
          <w:p w14:paraId="799DFE60" w14:textId="77777777" w:rsidR="000C3D20" w:rsidRDefault="000C3D20"/>
        </w:tc>
      </w:tr>
      <w:tr w:rsidR="000C3D20" w14:paraId="7F40A2EE" w14:textId="77777777">
        <w:trPr>
          <w:trHeight w:val="440"/>
        </w:trPr>
        <w:tc>
          <w:tcPr>
            <w:tcW w:w="1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68F69BA" w14:textId="77777777" w:rsidR="000C3D20" w:rsidRDefault="00EC2478">
            <w:pPr>
              <w:spacing w:after="0"/>
              <w:ind w:left="120"/>
            </w:pPr>
            <w:r>
              <w:rPr>
                <w:rFonts w:ascii="Arial" w:eastAsia="Arial" w:hAnsi="Arial" w:cs="Arial"/>
                <w:color w:val="1A1A2E"/>
                <w:sz w:val="14"/>
              </w:rPr>
              <w:t>Prom / SIEM / Ops</w:t>
            </w:r>
          </w:p>
        </w:tc>
        <w:tc>
          <w:tcPr>
            <w:tcW w:w="6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6D7C84E" w14:textId="77777777" w:rsidR="000C3D20" w:rsidRDefault="00EC2478">
            <w:pPr>
              <w:spacing w:after="0"/>
              <w:ind w:left="120"/>
            </w:pPr>
            <w:r>
              <w:rPr>
                <w:rFonts w:ascii="Arial" w:eastAsia="Arial" w:hAnsi="Arial" w:cs="Arial"/>
                <w:color w:val="1A1A2E"/>
                <w:sz w:val="14"/>
              </w:rPr>
              <w:t>2–3/site</w:t>
            </w:r>
          </w:p>
        </w:tc>
        <w:tc>
          <w:tcPr>
            <w:tcW w:w="1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F2C39F7" w14:textId="77777777" w:rsidR="000C3D20" w:rsidRDefault="00EC2478">
            <w:pPr>
              <w:spacing w:after="0"/>
              <w:ind w:left="120"/>
            </w:pPr>
            <w:r>
              <w:rPr>
                <w:rFonts w:ascii="Arial" w:eastAsia="Arial" w:hAnsi="Arial" w:cs="Arial"/>
                <w:color w:val="1A1A2E"/>
                <w:sz w:val="14"/>
              </w:rPr>
              <w:t>16–24 cores</w:t>
            </w:r>
          </w:p>
        </w:tc>
        <w:tc>
          <w:tcPr>
            <w:tcW w:w="1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EB8AC91" w14:textId="77777777" w:rsidR="000C3D20" w:rsidRDefault="00EC2478">
            <w:pPr>
              <w:spacing w:after="0"/>
              <w:ind w:left="120"/>
            </w:pPr>
            <w:r>
              <w:rPr>
                <w:rFonts w:ascii="Arial" w:eastAsia="Arial" w:hAnsi="Arial" w:cs="Arial"/>
                <w:color w:val="1A1A2E"/>
                <w:sz w:val="14"/>
              </w:rPr>
              <w:t>128–256 GB</w:t>
            </w:r>
          </w:p>
        </w:tc>
        <w:tc>
          <w:tcPr>
            <w:tcW w:w="1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DC12FD5" w14:textId="77777777" w:rsidR="000C3D20" w:rsidRDefault="00EC2478">
            <w:pPr>
              <w:spacing w:after="0"/>
              <w:ind w:left="120"/>
            </w:pPr>
            <w:r>
              <w:rPr>
                <w:rFonts w:ascii="Arial" w:eastAsia="Arial" w:hAnsi="Arial" w:cs="Arial"/>
                <w:color w:val="1A1A2E"/>
                <w:sz w:val="14"/>
              </w:rPr>
              <w:t>4×1.92TB SSD</w:t>
            </w:r>
          </w:p>
        </w:tc>
        <w:tc>
          <w:tcPr>
            <w:tcW w:w="1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754F392" w14:textId="77777777" w:rsidR="000C3D20" w:rsidRDefault="00EC2478">
            <w:pPr>
              <w:spacing w:after="0"/>
              <w:ind w:left="120"/>
            </w:pPr>
            <w:r>
              <w:rPr>
                <w:rFonts w:ascii="Arial" w:eastAsia="Arial" w:hAnsi="Arial" w:cs="Arial"/>
                <w:color w:val="1A1A2E"/>
                <w:sz w:val="14"/>
              </w:rPr>
              <w:t>Dual 10/25GbE</w:t>
            </w:r>
          </w:p>
        </w:tc>
        <w:tc>
          <w:tcPr>
            <w:tcW w:w="1140" w:type="dxa"/>
            <w:tcBorders>
              <w:top w:val="single" w:sz="2" w:space="0" w:color="C8D0E0"/>
              <w:left w:val="single" w:sz="2" w:space="0" w:color="C8D0E0"/>
              <w:bottom w:val="single" w:sz="2" w:space="0" w:color="C8D0E0"/>
              <w:right w:val="single" w:sz="2" w:space="0" w:color="C8D0E0"/>
            </w:tcBorders>
            <w:shd w:val="clear" w:color="auto" w:fill="F0EDE6"/>
          </w:tcPr>
          <w:p w14:paraId="0110DED1" w14:textId="77777777" w:rsidR="000C3D20" w:rsidRDefault="000C3D20"/>
        </w:tc>
      </w:tr>
      <w:tr w:rsidR="000C3D20" w14:paraId="2CF02396" w14:textId="77777777">
        <w:trPr>
          <w:trHeight w:val="440"/>
        </w:trPr>
        <w:tc>
          <w:tcPr>
            <w:tcW w:w="15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6DB78EB4" w14:textId="77777777" w:rsidR="000C3D20" w:rsidRDefault="00EC2478">
            <w:pPr>
              <w:spacing w:after="0"/>
              <w:ind w:left="120"/>
            </w:pPr>
            <w:r>
              <w:rPr>
                <w:rFonts w:ascii="Arial" w:eastAsia="Arial" w:hAnsi="Arial" w:cs="Arial"/>
                <w:color w:val="1A1A2E"/>
                <w:sz w:val="14"/>
              </w:rPr>
              <w:t>Bastion / Admin</w:t>
            </w:r>
          </w:p>
        </w:tc>
        <w:tc>
          <w:tcPr>
            <w:tcW w:w="66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35EA7991" w14:textId="77777777" w:rsidR="000C3D20" w:rsidRDefault="00EC2478">
            <w:pPr>
              <w:spacing w:after="0"/>
              <w:ind w:left="120"/>
            </w:pPr>
            <w:r>
              <w:rPr>
                <w:rFonts w:ascii="Arial" w:eastAsia="Arial" w:hAnsi="Arial" w:cs="Arial"/>
                <w:color w:val="1A1A2E"/>
                <w:sz w:val="14"/>
              </w:rPr>
              <w:t>2/site</w:t>
            </w:r>
          </w:p>
        </w:tc>
        <w:tc>
          <w:tcPr>
            <w:tcW w:w="11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7F4671FC" w14:textId="77777777" w:rsidR="000C3D20" w:rsidRDefault="00EC2478">
            <w:pPr>
              <w:spacing w:after="0"/>
              <w:ind w:left="120"/>
            </w:pPr>
            <w:r>
              <w:rPr>
                <w:rFonts w:ascii="Arial" w:eastAsia="Arial" w:hAnsi="Arial" w:cs="Arial"/>
                <w:color w:val="1A1A2E"/>
                <w:sz w:val="14"/>
              </w:rPr>
              <w:t>8–16 cores</w:t>
            </w:r>
          </w:p>
        </w:tc>
        <w:tc>
          <w:tcPr>
            <w:tcW w:w="10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4C8FC73C" w14:textId="77777777" w:rsidR="000C3D20" w:rsidRDefault="00EC2478">
            <w:pPr>
              <w:spacing w:after="0"/>
              <w:ind w:left="120"/>
            </w:pPr>
            <w:r>
              <w:rPr>
                <w:rFonts w:ascii="Arial" w:eastAsia="Arial" w:hAnsi="Arial" w:cs="Arial"/>
                <w:color w:val="1A1A2E"/>
                <w:sz w:val="14"/>
              </w:rPr>
              <w:t>64 GB</w:t>
            </w:r>
          </w:p>
        </w:tc>
        <w:tc>
          <w:tcPr>
            <w:tcW w:w="17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42DB17D9" w14:textId="77777777" w:rsidR="000C3D20" w:rsidRDefault="00EC2478">
            <w:pPr>
              <w:spacing w:after="0"/>
              <w:ind w:left="120"/>
            </w:pPr>
            <w:r>
              <w:rPr>
                <w:rFonts w:ascii="Arial" w:eastAsia="Arial" w:hAnsi="Arial" w:cs="Arial"/>
                <w:color w:val="1A1A2E"/>
                <w:sz w:val="14"/>
              </w:rPr>
              <w:t>2×960GB SSD</w:t>
            </w:r>
          </w:p>
        </w:tc>
        <w:tc>
          <w:tcPr>
            <w:tcW w:w="15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6A2EAB82" w14:textId="77777777" w:rsidR="000C3D20" w:rsidRDefault="00EC2478">
            <w:pPr>
              <w:spacing w:after="0"/>
              <w:ind w:left="120"/>
            </w:pPr>
            <w:r>
              <w:rPr>
                <w:rFonts w:ascii="Arial" w:eastAsia="Arial" w:hAnsi="Arial" w:cs="Arial"/>
                <w:color w:val="1A1A2E"/>
                <w:sz w:val="14"/>
              </w:rPr>
              <w:t>Dual 10GbE + isolate</w:t>
            </w:r>
          </w:p>
        </w:tc>
        <w:tc>
          <w:tcPr>
            <w:tcW w:w="114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1B76859A" w14:textId="77777777" w:rsidR="000C3D20" w:rsidRDefault="00EC2478">
            <w:pPr>
              <w:spacing w:after="0"/>
              <w:ind w:left="-53"/>
            </w:pPr>
            <w:r>
              <w:rPr>
                <w:rFonts w:ascii="Arial" w:eastAsia="Arial" w:hAnsi="Arial" w:cs="Arial"/>
                <w:color w:val="1A1A2E"/>
                <w:sz w:val="14"/>
              </w:rPr>
              <w:t>d OOB</w:t>
            </w:r>
          </w:p>
        </w:tc>
      </w:tr>
    </w:tbl>
    <w:p w14:paraId="139205A4" w14:textId="77777777" w:rsidR="000C3D20" w:rsidRDefault="00EC2478">
      <w:pPr>
        <w:spacing w:after="0" w:line="656" w:lineRule="auto"/>
        <w:ind w:left="7499" w:right="-35" w:hanging="10"/>
        <w:jc w:val="center"/>
      </w:pPr>
      <w:r>
        <w:rPr>
          <w:rFonts w:ascii="Arial" w:eastAsia="Arial" w:hAnsi="Arial" w:cs="Arial"/>
          <w:color w:val="1A1A2E"/>
          <w:sz w:val="14"/>
        </w:rPr>
        <w:t>etcd · API server · schedulers · cluster contr HAProxy/Envoy · mTLS termination · auth e</w:t>
      </w:r>
    </w:p>
    <w:p w14:paraId="63EF1761" w14:textId="77777777" w:rsidR="000C3D20" w:rsidRDefault="00EC2478">
      <w:pPr>
        <w:spacing w:after="263" w:line="265" w:lineRule="auto"/>
        <w:ind w:left="7989" w:hanging="10"/>
      </w:pPr>
      <w:r>
        <w:rPr>
          <w:rFonts w:ascii="Arial" w:eastAsia="Arial" w:hAnsi="Arial" w:cs="Arial"/>
          <w:color w:val="1A1A2E"/>
          <w:sz w:val="14"/>
        </w:rPr>
        <w:t>FastAPI · policy engine · explainability · bias</w:t>
      </w:r>
    </w:p>
    <w:p w14:paraId="6660C3EB" w14:textId="77777777" w:rsidR="000C3D20" w:rsidRDefault="00EC2478">
      <w:pPr>
        <w:spacing w:after="259" w:line="265" w:lineRule="auto"/>
        <w:ind w:left="10" w:right="-42" w:hanging="10"/>
        <w:jc w:val="right"/>
      </w:pPr>
      <w:r>
        <w:rPr>
          <w:rFonts w:ascii="Arial" w:eastAsia="Arial" w:hAnsi="Arial" w:cs="Arial"/>
          <w:color w:val="1A1A2E"/>
          <w:sz w:val="14"/>
        </w:rPr>
        <w:t>–2 datacentre GPUs 48–80GB VRAM · mo</w:t>
      </w:r>
    </w:p>
    <w:tbl>
      <w:tblPr>
        <w:tblStyle w:val="TableGrid"/>
        <w:tblpPr w:vertAnchor="page" w:horzAnchor="page" w:tblpX="1553" w:tblpY="10907"/>
        <w:tblOverlap w:val="never"/>
        <w:tblW w:w="8800" w:type="dxa"/>
        <w:tblInd w:w="0" w:type="dxa"/>
        <w:tblCellMar>
          <w:top w:w="0" w:type="dxa"/>
          <w:left w:w="120" w:type="dxa"/>
          <w:bottom w:w="0" w:type="dxa"/>
          <w:right w:w="120" w:type="dxa"/>
        </w:tblCellMar>
        <w:tblLook w:val="04A0" w:firstRow="1" w:lastRow="0" w:firstColumn="1" w:lastColumn="0" w:noHBand="0" w:noVBand="1"/>
      </w:tblPr>
      <w:tblGrid>
        <w:gridCol w:w="3900"/>
        <w:gridCol w:w="600"/>
        <w:gridCol w:w="1600"/>
        <w:gridCol w:w="1800"/>
        <w:gridCol w:w="900"/>
      </w:tblGrid>
      <w:tr w:rsidR="000C3D20" w14:paraId="766C643E" w14:textId="77777777">
        <w:trPr>
          <w:trHeight w:val="440"/>
        </w:trPr>
        <w:tc>
          <w:tcPr>
            <w:tcW w:w="39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29490CDA" w14:textId="77777777" w:rsidR="000C3D20" w:rsidRDefault="00EC2478">
            <w:pPr>
              <w:spacing w:after="0"/>
            </w:pPr>
            <w:r>
              <w:rPr>
                <w:rFonts w:ascii="Arial" w:eastAsia="Arial" w:hAnsi="Arial" w:cs="Arial"/>
                <w:b/>
                <w:color w:val="C8A84B"/>
                <w:sz w:val="15"/>
              </w:rPr>
              <w:t>Item</w:t>
            </w:r>
          </w:p>
        </w:tc>
        <w:tc>
          <w:tcPr>
            <w:tcW w:w="6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727ED20C" w14:textId="77777777" w:rsidR="000C3D20" w:rsidRDefault="00EC2478">
            <w:pPr>
              <w:spacing w:after="0"/>
            </w:pPr>
            <w:r>
              <w:rPr>
                <w:rFonts w:ascii="Arial" w:eastAsia="Arial" w:hAnsi="Arial" w:cs="Arial"/>
                <w:b/>
                <w:color w:val="C8A84B"/>
                <w:sz w:val="15"/>
              </w:rPr>
              <w:t>Qty</w:t>
            </w:r>
          </w:p>
        </w:tc>
        <w:tc>
          <w:tcPr>
            <w:tcW w:w="16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064D01CF" w14:textId="77777777" w:rsidR="000C3D20" w:rsidRDefault="00EC2478">
            <w:pPr>
              <w:spacing w:after="0"/>
              <w:ind w:left="244"/>
            </w:pPr>
            <w:r>
              <w:rPr>
                <w:rFonts w:ascii="Arial" w:eastAsia="Arial" w:hAnsi="Arial" w:cs="Arial"/>
                <w:b/>
                <w:color w:val="C8A84B"/>
                <w:sz w:val="15"/>
              </w:rPr>
              <w:t>Unit Cost (ZAR)</w:t>
            </w:r>
          </w:p>
        </w:tc>
        <w:tc>
          <w:tcPr>
            <w:tcW w:w="18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34B27CF" w14:textId="77777777" w:rsidR="000C3D20" w:rsidRDefault="00EC2478">
            <w:pPr>
              <w:spacing w:after="0"/>
              <w:jc w:val="right"/>
            </w:pPr>
            <w:r>
              <w:rPr>
                <w:rFonts w:ascii="Arial" w:eastAsia="Arial" w:hAnsi="Arial" w:cs="Arial"/>
                <w:b/>
                <w:color w:val="C8A84B"/>
                <w:sz w:val="15"/>
              </w:rPr>
              <w:t>Subtotal (ZAR)</w:t>
            </w:r>
          </w:p>
        </w:tc>
        <w:tc>
          <w:tcPr>
            <w:tcW w:w="9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0543003A" w14:textId="77777777" w:rsidR="000C3D20" w:rsidRDefault="00EC2478">
            <w:pPr>
              <w:spacing w:after="0"/>
            </w:pPr>
            <w:r>
              <w:rPr>
                <w:rFonts w:ascii="Arial" w:eastAsia="Arial" w:hAnsi="Arial" w:cs="Arial"/>
                <w:b/>
                <w:color w:val="C8A84B"/>
                <w:sz w:val="15"/>
              </w:rPr>
              <w:t>Phase</w:t>
            </w:r>
          </w:p>
        </w:tc>
      </w:tr>
      <w:tr w:rsidR="000C3D20" w14:paraId="2E83994D" w14:textId="77777777">
        <w:trPr>
          <w:trHeight w:val="440"/>
        </w:trPr>
        <w:tc>
          <w:tcPr>
            <w:tcW w:w="39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374EA10D" w14:textId="77777777" w:rsidR="000C3D20" w:rsidRDefault="00EC2478">
            <w:pPr>
              <w:spacing w:after="0"/>
            </w:pPr>
            <w:r>
              <w:rPr>
                <w:rFonts w:ascii="Arial" w:eastAsia="Arial" w:hAnsi="Arial" w:cs="Arial"/>
                <w:color w:val="1A1A2E"/>
                <w:sz w:val="14"/>
              </w:rPr>
              <w:t>Governance / API / K8s Worker Nodes</w:t>
            </w:r>
          </w:p>
        </w:tc>
        <w:tc>
          <w:tcPr>
            <w:tcW w:w="6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5E85333B" w14:textId="77777777" w:rsidR="000C3D20" w:rsidRDefault="00EC2478">
            <w:pPr>
              <w:spacing w:after="0"/>
            </w:pPr>
            <w:r>
              <w:rPr>
                <w:rFonts w:ascii="Arial" w:eastAsia="Arial" w:hAnsi="Arial" w:cs="Arial"/>
                <w:color w:val="1A1A2E"/>
                <w:sz w:val="14"/>
              </w:rPr>
              <w:t>6</w:t>
            </w:r>
          </w:p>
        </w:tc>
        <w:tc>
          <w:tcPr>
            <w:tcW w:w="16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370B5186" w14:textId="77777777" w:rsidR="000C3D20" w:rsidRDefault="00EC2478">
            <w:pPr>
              <w:spacing w:after="0"/>
              <w:jc w:val="right"/>
            </w:pPr>
            <w:r>
              <w:rPr>
                <w:rFonts w:ascii="Arial" w:eastAsia="Arial" w:hAnsi="Arial" w:cs="Arial"/>
                <w:color w:val="1A1A2E"/>
                <w:sz w:val="14"/>
              </w:rPr>
              <w:t>R 650,000</w:t>
            </w:r>
          </w:p>
        </w:tc>
        <w:tc>
          <w:tcPr>
            <w:tcW w:w="18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48435B85" w14:textId="77777777" w:rsidR="000C3D20" w:rsidRDefault="00EC2478">
            <w:pPr>
              <w:spacing w:after="0"/>
              <w:jc w:val="right"/>
            </w:pPr>
            <w:r>
              <w:rPr>
                <w:rFonts w:ascii="Arial" w:eastAsia="Arial" w:hAnsi="Arial" w:cs="Arial"/>
                <w:color w:val="1A1A2E"/>
                <w:sz w:val="14"/>
              </w:rPr>
              <w:t>R 3,900,000</w:t>
            </w:r>
          </w:p>
        </w:tc>
        <w:tc>
          <w:tcPr>
            <w:tcW w:w="9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5B1ACEFD" w14:textId="77777777" w:rsidR="000C3D20" w:rsidRDefault="00EC2478">
            <w:pPr>
              <w:spacing w:after="0"/>
            </w:pPr>
            <w:r>
              <w:rPr>
                <w:rFonts w:ascii="Arial" w:eastAsia="Arial" w:hAnsi="Arial" w:cs="Arial"/>
                <w:color w:val="1A1A2E"/>
                <w:sz w:val="14"/>
              </w:rPr>
              <w:t>Year 1</w:t>
            </w:r>
          </w:p>
        </w:tc>
      </w:tr>
      <w:tr w:rsidR="000C3D20" w14:paraId="21DC8B12" w14:textId="77777777">
        <w:trPr>
          <w:trHeight w:val="440"/>
        </w:trPr>
        <w:tc>
          <w:tcPr>
            <w:tcW w:w="3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99CED34" w14:textId="77777777" w:rsidR="000C3D20" w:rsidRDefault="00EC2478">
            <w:pPr>
              <w:spacing w:after="0"/>
            </w:pPr>
            <w:r>
              <w:rPr>
                <w:rFonts w:ascii="Arial" w:eastAsia="Arial" w:hAnsi="Arial" w:cs="Arial"/>
                <w:color w:val="1A1A2E"/>
                <w:sz w:val="14"/>
              </w:rPr>
              <w:t>Immutable Audit / Cassandra Nodes</w:t>
            </w:r>
          </w:p>
        </w:tc>
        <w:tc>
          <w:tcPr>
            <w:tcW w:w="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4448947" w14:textId="77777777" w:rsidR="000C3D20" w:rsidRDefault="00EC2478">
            <w:pPr>
              <w:spacing w:after="0"/>
            </w:pPr>
            <w:r>
              <w:rPr>
                <w:rFonts w:ascii="Arial" w:eastAsia="Arial" w:hAnsi="Arial" w:cs="Arial"/>
                <w:color w:val="1A1A2E"/>
                <w:sz w:val="14"/>
              </w:rPr>
              <w:t>6</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4535B22" w14:textId="77777777" w:rsidR="000C3D20" w:rsidRDefault="00EC2478">
            <w:pPr>
              <w:spacing w:after="0"/>
              <w:jc w:val="right"/>
            </w:pPr>
            <w:r>
              <w:rPr>
                <w:rFonts w:ascii="Arial" w:eastAsia="Arial" w:hAnsi="Arial" w:cs="Arial"/>
                <w:color w:val="1A1A2E"/>
                <w:sz w:val="14"/>
              </w:rPr>
              <w:t>R 850,000</w:t>
            </w:r>
          </w:p>
        </w:tc>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CDC083B" w14:textId="77777777" w:rsidR="000C3D20" w:rsidRDefault="00EC2478">
            <w:pPr>
              <w:spacing w:after="0"/>
              <w:jc w:val="right"/>
            </w:pPr>
            <w:r>
              <w:rPr>
                <w:rFonts w:ascii="Arial" w:eastAsia="Arial" w:hAnsi="Arial" w:cs="Arial"/>
                <w:color w:val="1A1A2E"/>
                <w:sz w:val="14"/>
              </w:rPr>
              <w:t>R 5,100,000</w:t>
            </w:r>
          </w:p>
        </w:tc>
        <w:tc>
          <w:tcPr>
            <w:tcW w:w="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034BA51" w14:textId="77777777" w:rsidR="000C3D20" w:rsidRDefault="00EC2478">
            <w:pPr>
              <w:spacing w:after="0"/>
            </w:pPr>
            <w:r>
              <w:rPr>
                <w:rFonts w:ascii="Arial" w:eastAsia="Arial" w:hAnsi="Arial" w:cs="Arial"/>
                <w:color w:val="1A1A2E"/>
                <w:sz w:val="14"/>
              </w:rPr>
              <w:t>Year 1</w:t>
            </w:r>
          </w:p>
        </w:tc>
      </w:tr>
      <w:tr w:rsidR="000C3D20" w14:paraId="608E3D3C" w14:textId="77777777">
        <w:trPr>
          <w:trHeight w:val="440"/>
        </w:trPr>
        <w:tc>
          <w:tcPr>
            <w:tcW w:w="3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4CFFC9F" w14:textId="77777777" w:rsidR="000C3D20" w:rsidRDefault="00EC2478">
            <w:pPr>
              <w:spacing w:after="0"/>
            </w:pPr>
            <w:r>
              <w:rPr>
                <w:rFonts w:ascii="Arial" w:eastAsia="Arial" w:hAnsi="Arial" w:cs="Arial"/>
                <w:color w:val="1A1A2E"/>
                <w:sz w:val="14"/>
              </w:rPr>
              <w:t>PostgreSQL HA Nodes</w:t>
            </w:r>
          </w:p>
        </w:tc>
        <w:tc>
          <w:tcPr>
            <w:tcW w:w="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A1B1363" w14:textId="77777777" w:rsidR="000C3D20" w:rsidRDefault="00EC2478">
            <w:pPr>
              <w:spacing w:after="0"/>
            </w:pPr>
            <w:r>
              <w:rPr>
                <w:rFonts w:ascii="Arial" w:eastAsia="Arial" w:hAnsi="Arial" w:cs="Arial"/>
                <w:color w:val="1A1A2E"/>
                <w:sz w:val="14"/>
              </w:rPr>
              <w:t>4</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BC39C92" w14:textId="77777777" w:rsidR="000C3D20" w:rsidRDefault="00EC2478">
            <w:pPr>
              <w:spacing w:after="0"/>
              <w:jc w:val="right"/>
            </w:pPr>
            <w:r>
              <w:rPr>
                <w:rFonts w:ascii="Arial" w:eastAsia="Arial" w:hAnsi="Arial" w:cs="Arial"/>
                <w:color w:val="1A1A2E"/>
                <w:sz w:val="14"/>
              </w:rPr>
              <w:t>R 550,000</w:t>
            </w:r>
          </w:p>
        </w:tc>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A5A848C" w14:textId="77777777" w:rsidR="000C3D20" w:rsidRDefault="00EC2478">
            <w:pPr>
              <w:spacing w:after="0"/>
              <w:jc w:val="right"/>
            </w:pPr>
            <w:r>
              <w:rPr>
                <w:rFonts w:ascii="Arial" w:eastAsia="Arial" w:hAnsi="Arial" w:cs="Arial"/>
                <w:color w:val="1A1A2E"/>
                <w:sz w:val="14"/>
              </w:rPr>
              <w:t>R 2,200,000</w:t>
            </w:r>
          </w:p>
        </w:tc>
        <w:tc>
          <w:tcPr>
            <w:tcW w:w="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D9BE432" w14:textId="77777777" w:rsidR="000C3D20" w:rsidRDefault="00EC2478">
            <w:pPr>
              <w:spacing w:after="0"/>
            </w:pPr>
            <w:r>
              <w:rPr>
                <w:rFonts w:ascii="Arial" w:eastAsia="Arial" w:hAnsi="Arial" w:cs="Arial"/>
                <w:color w:val="1A1A2E"/>
                <w:sz w:val="14"/>
              </w:rPr>
              <w:t>Year 1</w:t>
            </w:r>
          </w:p>
        </w:tc>
      </w:tr>
      <w:tr w:rsidR="000C3D20" w14:paraId="2306163E" w14:textId="77777777">
        <w:trPr>
          <w:trHeight w:val="440"/>
        </w:trPr>
        <w:tc>
          <w:tcPr>
            <w:tcW w:w="3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BD0165D" w14:textId="77777777" w:rsidR="000C3D20" w:rsidRDefault="00EC2478">
            <w:pPr>
              <w:spacing w:after="0"/>
            </w:pPr>
            <w:r>
              <w:rPr>
                <w:rFonts w:ascii="Arial" w:eastAsia="Arial" w:hAnsi="Arial" w:cs="Arial"/>
                <w:color w:val="1A1A2E"/>
                <w:sz w:val="14"/>
              </w:rPr>
              <w:t>Redis / Cache Nodes</w:t>
            </w:r>
          </w:p>
        </w:tc>
        <w:tc>
          <w:tcPr>
            <w:tcW w:w="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8F6D963" w14:textId="77777777" w:rsidR="000C3D20" w:rsidRDefault="00EC2478">
            <w:pPr>
              <w:spacing w:after="0"/>
            </w:pPr>
            <w:r>
              <w:rPr>
                <w:rFonts w:ascii="Arial" w:eastAsia="Arial" w:hAnsi="Arial" w:cs="Arial"/>
                <w:color w:val="1A1A2E"/>
                <w:sz w:val="14"/>
              </w:rPr>
              <w:t>2</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0FE5827" w14:textId="77777777" w:rsidR="000C3D20" w:rsidRDefault="00EC2478">
            <w:pPr>
              <w:spacing w:after="0"/>
              <w:jc w:val="right"/>
            </w:pPr>
            <w:r>
              <w:rPr>
                <w:rFonts w:ascii="Arial" w:eastAsia="Arial" w:hAnsi="Arial" w:cs="Arial"/>
                <w:color w:val="1A1A2E"/>
                <w:sz w:val="14"/>
              </w:rPr>
              <w:t>R 220,000</w:t>
            </w:r>
          </w:p>
        </w:tc>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8887196" w14:textId="77777777" w:rsidR="000C3D20" w:rsidRDefault="00EC2478">
            <w:pPr>
              <w:spacing w:after="0"/>
              <w:jc w:val="right"/>
            </w:pPr>
            <w:r>
              <w:rPr>
                <w:rFonts w:ascii="Arial" w:eastAsia="Arial" w:hAnsi="Arial" w:cs="Arial"/>
                <w:color w:val="1A1A2E"/>
                <w:sz w:val="14"/>
              </w:rPr>
              <w:t>R 440,000</w:t>
            </w:r>
          </w:p>
        </w:tc>
        <w:tc>
          <w:tcPr>
            <w:tcW w:w="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57A61C8" w14:textId="77777777" w:rsidR="000C3D20" w:rsidRDefault="00EC2478">
            <w:pPr>
              <w:spacing w:after="0"/>
            </w:pPr>
            <w:r>
              <w:rPr>
                <w:rFonts w:ascii="Arial" w:eastAsia="Arial" w:hAnsi="Arial" w:cs="Arial"/>
                <w:color w:val="1A1A2E"/>
                <w:sz w:val="14"/>
              </w:rPr>
              <w:t>Year 1</w:t>
            </w:r>
          </w:p>
        </w:tc>
      </w:tr>
      <w:tr w:rsidR="000C3D20" w14:paraId="0A48498D" w14:textId="77777777">
        <w:trPr>
          <w:trHeight w:val="440"/>
        </w:trPr>
        <w:tc>
          <w:tcPr>
            <w:tcW w:w="3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B90012B" w14:textId="77777777" w:rsidR="000C3D20" w:rsidRDefault="00EC2478">
            <w:pPr>
              <w:spacing w:after="0"/>
            </w:pPr>
            <w:r>
              <w:rPr>
                <w:rFonts w:ascii="Arial" w:eastAsia="Arial" w:hAnsi="Arial" w:cs="Arial"/>
                <w:color w:val="1A1A2E"/>
                <w:sz w:val="14"/>
              </w:rPr>
              <w:t>OpenSearch / Analytics Nodes</w:t>
            </w:r>
          </w:p>
        </w:tc>
        <w:tc>
          <w:tcPr>
            <w:tcW w:w="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E89B4C0" w14:textId="77777777" w:rsidR="000C3D20" w:rsidRDefault="00EC2478">
            <w:pPr>
              <w:spacing w:after="0"/>
            </w:pPr>
            <w:r>
              <w:rPr>
                <w:rFonts w:ascii="Arial" w:eastAsia="Arial" w:hAnsi="Arial" w:cs="Arial"/>
                <w:color w:val="1A1A2E"/>
                <w:sz w:val="14"/>
              </w:rPr>
              <w:t>4</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3E7F355" w14:textId="77777777" w:rsidR="000C3D20" w:rsidRDefault="00EC2478">
            <w:pPr>
              <w:spacing w:after="0"/>
              <w:jc w:val="right"/>
            </w:pPr>
            <w:r>
              <w:rPr>
                <w:rFonts w:ascii="Arial" w:eastAsia="Arial" w:hAnsi="Arial" w:cs="Arial"/>
                <w:color w:val="1A1A2E"/>
                <w:sz w:val="14"/>
              </w:rPr>
              <w:t>R 450,000</w:t>
            </w:r>
          </w:p>
        </w:tc>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46EC598" w14:textId="77777777" w:rsidR="000C3D20" w:rsidRDefault="00EC2478">
            <w:pPr>
              <w:spacing w:after="0"/>
              <w:jc w:val="right"/>
            </w:pPr>
            <w:r>
              <w:rPr>
                <w:rFonts w:ascii="Arial" w:eastAsia="Arial" w:hAnsi="Arial" w:cs="Arial"/>
                <w:color w:val="1A1A2E"/>
                <w:sz w:val="14"/>
              </w:rPr>
              <w:t>R 1,800,000</w:t>
            </w:r>
          </w:p>
        </w:tc>
        <w:tc>
          <w:tcPr>
            <w:tcW w:w="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89F1728" w14:textId="77777777" w:rsidR="000C3D20" w:rsidRDefault="00EC2478">
            <w:pPr>
              <w:spacing w:after="0"/>
            </w:pPr>
            <w:r>
              <w:rPr>
                <w:rFonts w:ascii="Arial" w:eastAsia="Arial" w:hAnsi="Arial" w:cs="Arial"/>
                <w:color w:val="1A1A2E"/>
                <w:sz w:val="14"/>
              </w:rPr>
              <w:t>Year 1</w:t>
            </w:r>
          </w:p>
        </w:tc>
      </w:tr>
      <w:tr w:rsidR="000C3D20" w14:paraId="535CAD26" w14:textId="77777777">
        <w:trPr>
          <w:trHeight w:val="440"/>
        </w:trPr>
        <w:tc>
          <w:tcPr>
            <w:tcW w:w="3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23A6EFB" w14:textId="77777777" w:rsidR="000C3D20" w:rsidRDefault="00EC2478">
            <w:pPr>
              <w:spacing w:after="0"/>
            </w:pPr>
            <w:r>
              <w:rPr>
                <w:rFonts w:ascii="Arial" w:eastAsia="Arial" w:hAnsi="Arial" w:cs="Arial"/>
                <w:color w:val="1A1A2E"/>
                <w:sz w:val="14"/>
              </w:rPr>
              <w:t>Object Archive / WORM Nodes</w:t>
            </w:r>
          </w:p>
        </w:tc>
        <w:tc>
          <w:tcPr>
            <w:tcW w:w="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6C054F8" w14:textId="77777777" w:rsidR="000C3D20" w:rsidRDefault="00EC2478">
            <w:pPr>
              <w:spacing w:after="0"/>
            </w:pPr>
            <w:r>
              <w:rPr>
                <w:rFonts w:ascii="Arial" w:eastAsia="Arial" w:hAnsi="Arial" w:cs="Arial"/>
                <w:color w:val="1A1A2E"/>
                <w:sz w:val="14"/>
              </w:rPr>
              <w:t>2</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B889A5D" w14:textId="77777777" w:rsidR="000C3D20" w:rsidRDefault="00EC2478">
            <w:pPr>
              <w:spacing w:after="0"/>
              <w:jc w:val="right"/>
            </w:pPr>
            <w:r>
              <w:rPr>
                <w:rFonts w:ascii="Arial" w:eastAsia="Arial" w:hAnsi="Arial" w:cs="Arial"/>
                <w:color w:val="1A1A2E"/>
                <w:sz w:val="14"/>
              </w:rPr>
              <w:t>R 1,100,000</w:t>
            </w:r>
          </w:p>
        </w:tc>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296CDAF" w14:textId="77777777" w:rsidR="000C3D20" w:rsidRDefault="00EC2478">
            <w:pPr>
              <w:spacing w:after="0"/>
              <w:jc w:val="right"/>
            </w:pPr>
            <w:r>
              <w:rPr>
                <w:rFonts w:ascii="Arial" w:eastAsia="Arial" w:hAnsi="Arial" w:cs="Arial"/>
                <w:color w:val="1A1A2E"/>
                <w:sz w:val="14"/>
              </w:rPr>
              <w:t>R 2,200,000</w:t>
            </w:r>
          </w:p>
        </w:tc>
        <w:tc>
          <w:tcPr>
            <w:tcW w:w="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E5D7BA1" w14:textId="77777777" w:rsidR="000C3D20" w:rsidRDefault="00EC2478">
            <w:pPr>
              <w:spacing w:after="0"/>
            </w:pPr>
            <w:r>
              <w:rPr>
                <w:rFonts w:ascii="Arial" w:eastAsia="Arial" w:hAnsi="Arial" w:cs="Arial"/>
                <w:color w:val="1A1A2E"/>
                <w:sz w:val="14"/>
              </w:rPr>
              <w:t>Year 1</w:t>
            </w:r>
          </w:p>
        </w:tc>
      </w:tr>
      <w:tr w:rsidR="000C3D20" w14:paraId="073A1968" w14:textId="77777777">
        <w:trPr>
          <w:trHeight w:val="440"/>
        </w:trPr>
        <w:tc>
          <w:tcPr>
            <w:tcW w:w="3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56B6698" w14:textId="77777777" w:rsidR="000C3D20" w:rsidRDefault="00EC2478">
            <w:pPr>
              <w:spacing w:after="0"/>
            </w:pPr>
            <w:r>
              <w:rPr>
                <w:rFonts w:ascii="Arial" w:eastAsia="Arial" w:hAnsi="Arial" w:cs="Arial"/>
                <w:color w:val="1A1A2E"/>
                <w:sz w:val="14"/>
              </w:rPr>
              <w:t>FIPS 140-3 Level 3 Network HSM</w:t>
            </w:r>
          </w:p>
        </w:tc>
        <w:tc>
          <w:tcPr>
            <w:tcW w:w="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44B9C41" w14:textId="77777777" w:rsidR="000C3D20" w:rsidRDefault="00EC2478">
            <w:pPr>
              <w:spacing w:after="0"/>
            </w:pPr>
            <w:r>
              <w:rPr>
                <w:rFonts w:ascii="Arial" w:eastAsia="Arial" w:hAnsi="Arial" w:cs="Arial"/>
                <w:color w:val="1A1A2E"/>
                <w:sz w:val="14"/>
              </w:rPr>
              <w:t>2</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3B62496" w14:textId="77777777" w:rsidR="000C3D20" w:rsidRDefault="00EC2478">
            <w:pPr>
              <w:spacing w:after="0"/>
              <w:jc w:val="right"/>
            </w:pPr>
            <w:r>
              <w:rPr>
                <w:rFonts w:ascii="Arial" w:eastAsia="Arial" w:hAnsi="Arial" w:cs="Arial"/>
                <w:color w:val="1A1A2E"/>
                <w:sz w:val="14"/>
              </w:rPr>
              <w:t>R 1,750,000</w:t>
            </w:r>
          </w:p>
        </w:tc>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DA64017" w14:textId="77777777" w:rsidR="000C3D20" w:rsidRDefault="00EC2478">
            <w:pPr>
              <w:spacing w:after="0"/>
              <w:jc w:val="right"/>
            </w:pPr>
            <w:r>
              <w:rPr>
                <w:rFonts w:ascii="Arial" w:eastAsia="Arial" w:hAnsi="Arial" w:cs="Arial"/>
                <w:color w:val="1A1A2E"/>
                <w:sz w:val="14"/>
              </w:rPr>
              <w:t>R 3,500,000</w:t>
            </w:r>
          </w:p>
        </w:tc>
        <w:tc>
          <w:tcPr>
            <w:tcW w:w="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DF5BBFF" w14:textId="77777777" w:rsidR="000C3D20" w:rsidRDefault="00EC2478">
            <w:pPr>
              <w:spacing w:after="0"/>
            </w:pPr>
            <w:r>
              <w:rPr>
                <w:rFonts w:ascii="Arial" w:eastAsia="Arial" w:hAnsi="Arial" w:cs="Arial"/>
                <w:color w:val="1A1A2E"/>
                <w:sz w:val="14"/>
              </w:rPr>
              <w:t>Year 1</w:t>
            </w:r>
          </w:p>
        </w:tc>
      </w:tr>
      <w:tr w:rsidR="000C3D20" w14:paraId="14E41396" w14:textId="77777777">
        <w:trPr>
          <w:trHeight w:val="440"/>
        </w:trPr>
        <w:tc>
          <w:tcPr>
            <w:tcW w:w="3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AED5052" w14:textId="77777777" w:rsidR="000C3D20" w:rsidRDefault="00EC2478">
            <w:pPr>
              <w:spacing w:after="0"/>
            </w:pPr>
            <w:r>
              <w:rPr>
                <w:rFonts w:ascii="Arial" w:eastAsia="Arial" w:hAnsi="Arial" w:cs="Arial"/>
                <w:color w:val="1A1A2E"/>
                <w:sz w:val="14"/>
              </w:rPr>
              <w:t>Offline Signing / Build Enclave Servers</w:t>
            </w:r>
          </w:p>
        </w:tc>
        <w:tc>
          <w:tcPr>
            <w:tcW w:w="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D2F33B4" w14:textId="77777777" w:rsidR="000C3D20" w:rsidRDefault="00EC2478">
            <w:pPr>
              <w:spacing w:after="0"/>
            </w:pPr>
            <w:r>
              <w:rPr>
                <w:rFonts w:ascii="Arial" w:eastAsia="Arial" w:hAnsi="Arial" w:cs="Arial"/>
                <w:color w:val="1A1A2E"/>
                <w:sz w:val="14"/>
              </w:rPr>
              <w:t>2</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6DF5907" w14:textId="77777777" w:rsidR="000C3D20" w:rsidRDefault="00EC2478">
            <w:pPr>
              <w:spacing w:after="0"/>
              <w:jc w:val="right"/>
            </w:pPr>
            <w:r>
              <w:rPr>
                <w:rFonts w:ascii="Arial" w:eastAsia="Arial" w:hAnsi="Arial" w:cs="Arial"/>
                <w:color w:val="1A1A2E"/>
                <w:sz w:val="14"/>
              </w:rPr>
              <w:t>R 480,000</w:t>
            </w:r>
          </w:p>
        </w:tc>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1675D2C" w14:textId="77777777" w:rsidR="000C3D20" w:rsidRDefault="00EC2478">
            <w:pPr>
              <w:spacing w:after="0"/>
              <w:jc w:val="right"/>
            </w:pPr>
            <w:r>
              <w:rPr>
                <w:rFonts w:ascii="Arial" w:eastAsia="Arial" w:hAnsi="Arial" w:cs="Arial"/>
                <w:color w:val="1A1A2E"/>
                <w:sz w:val="14"/>
              </w:rPr>
              <w:t>R 960,000</w:t>
            </w:r>
          </w:p>
        </w:tc>
        <w:tc>
          <w:tcPr>
            <w:tcW w:w="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56E55F3" w14:textId="77777777" w:rsidR="000C3D20" w:rsidRDefault="00EC2478">
            <w:pPr>
              <w:spacing w:after="0"/>
            </w:pPr>
            <w:r>
              <w:rPr>
                <w:rFonts w:ascii="Arial" w:eastAsia="Arial" w:hAnsi="Arial" w:cs="Arial"/>
                <w:color w:val="1A1A2E"/>
                <w:sz w:val="14"/>
              </w:rPr>
              <w:t>Year 1</w:t>
            </w:r>
          </w:p>
        </w:tc>
      </w:tr>
      <w:tr w:rsidR="000C3D20" w14:paraId="43E443FA" w14:textId="77777777">
        <w:trPr>
          <w:trHeight w:val="440"/>
        </w:trPr>
        <w:tc>
          <w:tcPr>
            <w:tcW w:w="3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CD01FD6" w14:textId="77777777" w:rsidR="000C3D20" w:rsidRDefault="00EC2478">
            <w:pPr>
              <w:spacing w:after="0"/>
            </w:pPr>
            <w:r>
              <w:rPr>
                <w:rFonts w:ascii="Arial" w:eastAsia="Arial" w:hAnsi="Arial" w:cs="Arial"/>
                <w:color w:val="1A1A2E"/>
                <w:sz w:val="14"/>
              </w:rPr>
              <w:t>Offline Update Authority Server</w:t>
            </w:r>
          </w:p>
        </w:tc>
        <w:tc>
          <w:tcPr>
            <w:tcW w:w="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7620D04" w14:textId="77777777" w:rsidR="000C3D20" w:rsidRDefault="00EC2478">
            <w:pPr>
              <w:spacing w:after="0"/>
            </w:pPr>
            <w:r>
              <w:rPr>
                <w:rFonts w:ascii="Arial" w:eastAsia="Arial" w:hAnsi="Arial" w:cs="Arial"/>
                <w:color w:val="1A1A2E"/>
                <w:sz w:val="14"/>
              </w:rPr>
              <w:t>1</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79A15BC" w14:textId="77777777" w:rsidR="000C3D20" w:rsidRDefault="00EC2478">
            <w:pPr>
              <w:spacing w:after="0"/>
              <w:jc w:val="right"/>
            </w:pPr>
            <w:r>
              <w:rPr>
                <w:rFonts w:ascii="Arial" w:eastAsia="Arial" w:hAnsi="Arial" w:cs="Arial"/>
                <w:color w:val="1A1A2E"/>
                <w:sz w:val="14"/>
              </w:rPr>
              <w:t>R 350,000</w:t>
            </w:r>
          </w:p>
        </w:tc>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D40D1D8" w14:textId="77777777" w:rsidR="000C3D20" w:rsidRDefault="00EC2478">
            <w:pPr>
              <w:spacing w:after="0"/>
              <w:jc w:val="right"/>
            </w:pPr>
            <w:r>
              <w:rPr>
                <w:rFonts w:ascii="Arial" w:eastAsia="Arial" w:hAnsi="Arial" w:cs="Arial"/>
                <w:color w:val="1A1A2E"/>
                <w:sz w:val="14"/>
              </w:rPr>
              <w:t>R 350,000</w:t>
            </w:r>
          </w:p>
        </w:tc>
        <w:tc>
          <w:tcPr>
            <w:tcW w:w="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ABF31BE" w14:textId="77777777" w:rsidR="000C3D20" w:rsidRDefault="00EC2478">
            <w:pPr>
              <w:spacing w:after="0"/>
            </w:pPr>
            <w:r>
              <w:rPr>
                <w:rFonts w:ascii="Arial" w:eastAsia="Arial" w:hAnsi="Arial" w:cs="Arial"/>
                <w:color w:val="1A1A2E"/>
                <w:sz w:val="14"/>
              </w:rPr>
              <w:t>Year 1</w:t>
            </w:r>
          </w:p>
        </w:tc>
      </w:tr>
      <w:tr w:rsidR="000C3D20" w14:paraId="0DE07F47" w14:textId="77777777">
        <w:trPr>
          <w:trHeight w:val="440"/>
        </w:trPr>
        <w:tc>
          <w:tcPr>
            <w:tcW w:w="3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710B4A0" w14:textId="77777777" w:rsidR="000C3D20" w:rsidRDefault="00EC2478">
            <w:pPr>
              <w:spacing w:after="0"/>
            </w:pPr>
            <w:r>
              <w:rPr>
                <w:rFonts w:ascii="Arial" w:eastAsia="Arial" w:hAnsi="Arial" w:cs="Arial"/>
                <w:color w:val="1A1A2E"/>
                <w:sz w:val="14"/>
              </w:rPr>
              <w:t>10/25/40Gb Aggregation Switches</w:t>
            </w:r>
          </w:p>
        </w:tc>
        <w:tc>
          <w:tcPr>
            <w:tcW w:w="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6EE19B1" w14:textId="77777777" w:rsidR="000C3D20" w:rsidRDefault="00EC2478">
            <w:pPr>
              <w:spacing w:after="0"/>
            </w:pPr>
            <w:r>
              <w:rPr>
                <w:rFonts w:ascii="Arial" w:eastAsia="Arial" w:hAnsi="Arial" w:cs="Arial"/>
                <w:color w:val="1A1A2E"/>
                <w:sz w:val="14"/>
              </w:rPr>
              <w:t>4</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75C84A7" w14:textId="77777777" w:rsidR="000C3D20" w:rsidRDefault="00EC2478">
            <w:pPr>
              <w:spacing w:after="0"/>
              <w:jc w:val="right"/>
            </w:pPr>
            <w:r>
              <w:rPr>
                <w:rFonts w:ascii="Arial" w:eastAsia="Arial" w:hAnsi="Arial" w:cs="Arial"/>
                <w:color w:val="1A1A2E"/>
                <w:sz w:val="14"/>
              </w:rPr>
              <w:t>R 60,111</w:t>
            </w:r>
          </w:p>
        </w:tc>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359BCFA" w14:textId="77777777" w:rsidR="000C3D20" w:rsidRDefault="00EC2478">
            <w:pPr>
              <w:spacing w:after="0"/>
              <w:jc w:val="right"/>
            </w:pPr>
            <w:r>
              <w:rPr>
                <w:rFonts w:ascii="Arial" w:eastAsia="Arial" w:hAnsi="Arial" w:cs="Arial"/>
                <w:color w:val="1A1A2E"/>
                <w:sz w:val="14"/>
              </w:rPr>
              <w:t>R 240,444</w:t>
            </w:r>
          </w:p>
        </w:tc>
        <w:tc>
          <w:tcPr>
            <w:tcW w:w="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4B3B981" w14:textId="77777777" w:rsidR="000C3D20" w:rsidRDefault="00EC2478">
            <w:pPr>
              <w:spacing w:after="0"/>
            </w:pPr>
            <w:r>
              <w:rPr>
                <w:rFonts w:ascii="Arial" w:eastAsia="Arial" w:hAnsi="Arial" w:cs="Arial"/>
                <w:color w:val="1A1A2E"/>
                <w:sz w:val="14"/>
              </w:rPr>
              <w:t>Year 1</w:t>
            </w:r>
          </w:p>
        </w:tc>
      </w:tr>
    </w:tbl>
    <w:p w14:paraId="787F9278" w14:textId="77777777" w:rsidR="000C3D20" w:rsidRDefault="00EC2478">
      <w:pPr>
        <w:spacing w:after="263" w:line="265" w:lineRule="auto"/>
        <w:ind w:left="7989" w:hanging="10"/>
      </w:pPr>
      <w:r>
        <w:rPr>
          <w:rFonts w:ascii="Arial" w:eastAsia="Arial" w:hAnsi="Arial" w:cs="Arial"/>
          <w:color w:val="1A1A2E"/>
          <w:sz w:val="14"/>
        </w:rPr>
        <w:t>Registry · workflow · config · metadata · tran</w:t>
      </w:r>
    </w:p>
    <w:p w14:paraId="5122F0F7" w14:textId="77777777" w:rsidR="000C3D20" w:rsidRDefault="00EC2478">
      <w:pPr>
        <w:spacing w:after="263" w:line="265" w:lineRule="auto"/>
        <w:ind w:left="7989" w:hanging="10"/>
      </w:pPr>
      <w:r>
        <w:rPr>
          <w:rFonts w:ascii="Arial" w:eastAsia="Arial" w:hAnsi="Arial" w:cs="Arial"/>
          <w:color w:val="1A1A2E"/>
          <w:sz w:val="14"/>
        </w:rPr>
        <w:t>Event stream · replay · compliance trail · fan</w:t>
      </w:r>
    </w:p>
    <w:p w14:paraId="448318CF" w14:textId="77777777" w:rsidR="000C3D20" w:rsidRDefault="00EC2478">
      <w:pPr>
        <w:spacing w:after="263" w:line="265" w:lineRule="auto"/>
        <w:ind w:left="7989" w:hanging="10"/>
      </w:pPr>
      <w:r>
        <w:rPr>
          <w:rFonts w:ascii="Arial" w:eastAsia="Arial" w:hAnsi="Arial" w:cs="Arial"/>
          <w:color w:val="1A1A2E"/>
          <w:sz w:val="14"/>
        </w:rPr>
        <w:t>Append-only audit log · Merkle-linked storag</w:t>
      </w:r>
    </w:p>
    <w:p w14:paraId="745B984F" w14:textId="77777777" w:rsidR="000C3D20" w:rsidRDefault="00EC2478">
      <w:pPr>
        <w:spacing w:after="263" w:line="265" w:lineRule="auto"/>
        <w:ind w:left="7989" w:hanging="10"/>
      </w:pPr>
      <w:r>
        <w:rPr>
          <w:rFonts w:ascii="Arial" w:eastAsia="Arial" w:hAnsi="Arial" w:cs="Arial"/>
          <w:color w:val="1A1A2E"/>
          <w:sz w:val="14"/>
        </w:rPr>
        <w:t>Session · rate limits · queues · short-lived st</w:t>
      </w:r>
    </w:p>
    <w:p w14:paraId="78EF0A1A" w14:textId="77777777" w:rsidR="000C3D20" w:rsidRDefault="00EC2478">
      <w:pPr>
        <w:spacing w:after="263" w:line="265" w:lineRule="auto"/>
        <w:ind w:left="7989" w:hanging="10"/>
      </w:pPr>
      <w:r>
        <w:rPr>
          <w:rFonts w:ascii="Arial" w:eastAsia="Arial" w:hAnsi="Arial" w:cs="Arial"/>
          <w:color w:val="1A1A2E"/>
          <w:sz w:val="14"/>
        </w:rPr>
        <w:t>Full-text audit search · compliance dashboa</w:t>
      </w:r>
    </w:p>
    <w:p w14:paraId="05638DF2" w14:textId="77777777" w:rsidR="000C3D20" w:rsidRDefault="00EC2478">
      <w:pPr>
        <w:spacing w:after="263" w:line="265" w:lineRule="auto"/>
        <w:ind w:left="7989" w:hanging="10"/>
      </w:pPr>
      <w:r>
        <w:rPr>
          <w:rFonts w:ascii="Arial" w:eastAsia="Arial" w:hAnsi="Arial" w:cs="Arial"/>
          <w:color w:val="1A1A2E"/>
          <w:sz w:val="14"/>
        </w:rPr>
        <w:t>Immutable object storage · signed exports ·</w:t>
      </w:r>
    </w:p>
    <w:p w14:paraId="57493230" w14:textId="77777777" w:rsidR="000C3D20" w:rsidRDefault="00EC2478">
      <w:pPr>
        <w:spacing w:after="263" w:line="265" w:lineRule="auto"/>
        <w:ind w:left="7989" w:hanging="10"/>
      </w:pPr>
      <w:r>
        <w:rPr>
          <w:rFonts w:ascii="Arial" w:eastAsia="Arial" w:hAnsi="Arial" w:cs="Arial"/>
          <w:color w:val="1A1A2E"/>
          <w:sz w:val="14"/>
        </w:rPr>
        <w:t>Observability · alerting · log aggregation · S</w:t>
      </w:r>
    </w:p>
    <w:p w14:paraId="2E173AE6" w14:textId="77777777" w:rsidR="000C3D20" w:rsidRDefault="00EC2478">
      <w:pPr>
        <w:spacing w:after="823" w:line="265" w:lineRule="auto"/>
        <w:ind w:left="7989" w:hanging="10"/>
      </w:pPr>
      <w:r>
        <w:rPr>
          <w:rFonts w:ascii="Arial" w:eastAsia="Arial" w:hAnsi="Arial" w:cs="Arial"/>
          <w:color w:val="1A1A2E"/>
          <w:sz w:val="14"/>
        </w:rPr>
        <w:t>Jump host · break-glass access · admin too</w:t>
      </w:r>
    </w:p>
    <w:p w14:paraId="4C3B4CC4" w14:textId="77777777" w:rsidR="000C3D20" w:rsidRDefault="00EC2478">
      <w:pPr>
        <w:pStyle w:val="Heading2"/>
        <w:spacing w:after="45"/>
        <w:ind w:left="-5"/>
      </w:pPr>
      <w:r>
        <w:t>11.1 Costed Bill of Materials — ZAR Estimates (ex VAT)</w:t>
      </w:r>
    </w:p>
    <w:p w14:paraId="19FCD26C" w14:textId="77777777" w:rsidR="000C3D20" w:rsidRDefault="00EC2478">
      <w:pPr>
        <w:spacing w:after="0" w:line="313" w:lineRule="auto"/>
        <w:ind w:left="200" w:right="1088"/>
      </w:pPr>
      <w:r>
        <w:rPr>
          <w:rFonts w:ascii="Arial" w:eastAsia="Arial" w:hAnsi="Arial" w:cs="Arial"/>
          <w:color w:val="1A2F58"/>
          <w:sz w:val="16"/>
        </w:rPr>
        <w:t>USD/ZAR: 17.18 (SARB 23 March 2026) · Import/shipping uplift: 8% · Contingency: 15% · All costs are planning estimates — replace with vendor quotes before procurement.</w:t>
      </w:r>
    </w:p>
    <w:p w14:paraId="13213D33" w14:textId="77777777" w:rsidR="000C3D20" w:rsidRDefault="000C3D20">
      <w:pPr>
        <w:spacing w:after="0"/>
        <w:ind w:left="-1254" w:right="1553"/>
      </w:pPr>
    </w:p>
    <w:tbl>
      <w:tblPr>
        <w:tblStyle w:val="TableGrid"/>
        <w:tblW w:w="8800" w:type="dxa"/>
        <w:tblInd w:w="299" w:type="dxa"/>
        <w:tblCellMar>
          <w:top w:w="0" w:type="dxa"/>
          <w:left w:w="120" w:type="dxa"/>
          <w:bottom w:w="0" w:type="dxa"/>
          <w:right w:w="120" w:type="dxa"/>
        </w:tblCellMar>
        <w:tblLook w:val="04A0" w:firstRow="1" w:lastRow="0" w:firstColumn="1" w:lastColumn="0" w:noHBand="0" w:noVBand="1"/>
      </w:tblPr>
      <w:tblGrid>
        <w:gridCol w:w="3900"/>
        <w:gridCol w:w="600"/>
        <w:gridCol w:w="1600"/>
        <w:gridCol w:w="1800"/>
        <w:gridCol w:w="900"/>
      </w:tblGrid>
      <w:tr w:rsidR="000C3D20" w14:paraId="0A13B835" w14:textId="77777777">
        <w:trPr>
          <w:trHeight w:val="440"/>
        </w:trPr>
        <w:tc>
          <w:tcPr>
            <w:tcW w:w="39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7D357755" w14:textId="77777777" w:rsidR="000C3D20" w:rsidRDefault="00EC2478">
            <w:pPr>
              <w:spacing w:after="0"/>
            </w:pPr>
            <w:r>
              <w:rPr>
                <w:rFonts w:ascii="Arial" w:eastAsia="Arial" w:hAnsi="Arial" w:cs="Arial"/>
                <w:b/>
                <w:color w:val="C8A84B"/>
                <w:sz w:val="15"/>
              </w:rPr>
              <w:t>Item</w:t>
            </w:r>
          </w:p>
        </w:tc>
        <w:tc>
          <w:tcPr>
            <w:tcW w:w="6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073005B9" w14:textId="77777777" w:rsidR="000C3D20" w:rsidRDefault="00EC2478">
            <w:pPr>
              <w:spacing w:after="0"/>
            </w:pPr>
            <w:r>
              <w:rPr>
                <w:rFonts w:ascii="Arial" w:eastAsia="Arial" w:hAnsi="Arial" w:cs="Arial"/>
                <w:b/>
                <w:color w:val="C8A84B"/>
                <w:sz w:val="15"/>
              </w:rPr>
              <w:t>Qty</w:t>
            </w:r>
          </w:p>
        </w:tc>
        <w:tc>
          <w:tcPr>
            <w:tcW w:w="16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85837D6" w14:textId="77777777" w:rsidR="000C3D20" w:rsidRDefault="00EC2478">
            <w:pPr>
              <w:spacing w:after="0"/>
              <w:ind w:left="244"/>
            </w:pPr>
            <w:r>
              <w:rPr>
                <w:rFonts w:ascii="Arial" w:eastAsia="Arial" w:hAnsi="Arial" w:cs="Arial"/>
                <w:b/>
                <w:color w:val="C8A84B"/>
                <w:sz w:val="15"/>
              </w:rPr>
              <w:t>Unit Cost (ZAR)</w:t>
            </w:r>
          </w:p>
        </w:tc>
        <w:tc>
          <w:tcPr>
            <w:tcW w:w="18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4B62FE55" w14:textId="77777777" w:rsidR="000C3D20" w:rsidRDefault="00EC2478">
            <w:pPr>
              <w:spacing w:after="0"/>
              <w:jc w:val="right"/>
            </w:pPr>
            <w:r>
              <w:rPr>
                <w:rFonts w:ascii="Arial" w:eastAsia="Arial" w:hAnsi="Arial" w:cs="Arial"/>
                <w:b/>
                <w:color w:val="C8A84B"/>
                <w:sz w:val="15"/>
              </w:rPr>
              <w:t>Subtotal (ZAR)</w:t>
            </w:r>
          </w:p>
        </w:tc>
        <w:tc>
          <w:tcPr>
            <w:tcW w:w="9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2FC3EACE" w14:textId="77777777" w:rsidR="000C3D20" w:rsidRDefault="00EC2478">
            <w:pPr>
              <w:spacing w:after="0"/>
            </w:pPr>
            <w:r>
              <w:rPr>
                <w:rFonts w:ascii="Arial" w:eastAsia="Arial" w:hAnsi="Arial" w:cs="Arial"/>
                <w:b/>
                <w:color w:val="C8A84B"/>
                <w:sz w:val="15"/>
              </w:rPr>
              <w:t>Phase</w:t>
            </w:r>
          </w:p>
        </w:tc>
      </w:tr>
      <w:tr w:rsidR="000C3D20" w14:paraId="29A10E0B" w14:textId="77777777">
        <w:trPr>
          <w:trHeight w:val="440"/>
        </w:trPr>
        <w:tc>
          <w:tcPr>
            <w:tcW w:w="39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318E74CA" w14:textId="77777777" w:rsidR="000C3D20" w:rsidRDefault="00EC2478">
            <w:pPr>
              <w:spacing w:after="0"/>
            </w:pPr>
            <w:r>
              <w:rPr>
                <w:rFonts w:ascii="Arial" w:eastAsia="Arial" w:hAnsi="Arial" w:cs="Arial"/>
                <w:color w:val="1A1A2E"/>
                <w:sz w:val="14"/>
              </w:rPr>
              <w:t>Edge Firewalls / Secure Gateways</w:t>
            </w:r>
          </w:p>
        </w:tc>
        <w:tc>
          <w:tcPr>
            <w:tcW w:w="6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41233150" w14:textId="77777777" w:rsidR="000C3D20" w:rsidRDefault="00EC2478">
            <w:pPr>
              <w:spacing w:after="0"/>
            </w:pPr>
            <w:r>
              <w:rPr>
                <w:rFonts w:ascii="Arial" w:eastAsia="Arial" w:hAnsi="Arial" w:cs="Arial"/>
                <w:color w:val="1A1A2E"/>
                <w:sz w:val="14"/>
              </w:rPr>
              <w:t>4</w:t>
            </w:r>
          </w:p>
        </w:tc>
        <w:tc>
          <w:tcPr>
            <w:tcW w:w="16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7E27B249" w14:textId="77777777" w:rsidR="000C3D20" w:rsidRDefault="00EC2478">
            <w:pPr>
              <w:spacing w:after="0"/>
              <w:jc w:val="right"/>
            </w:pPr>
            <w:r>
              <w:rPr>
                <w:rFonts w:ascii="Arial" w:eastAsia="Arial" w:hAnsi="Arial" w:cs="Arial"/>
                <w:color w:val="1A1A2E"/>
                <w:sz w:val="14"/>
              </w:rPr>
              <w:t>R 250,000</w:t>
            </w:r>
          </w:p>
        </w:tc>
        <w:tc>
          <w:tcPr>
            <w:tcW w:w="18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53EF8DC2" w14:textId="77777777" w:rsidR="000C3D20" w:rsidRDefault="00EC2478">
            <w:pPr>
              <w:spacing w:after="0"/>
              <w:jc w:val="right"/>
            </w:pPr>
            <w:r>
              <w:rPr>
                <w:rFonts w:ascii="Arial" w:eastAsia="Arial" w:hAnsi="Arial" w:cs="Arial"/>
                <w:color w:val="1A1A2E"/>
                <w:sz w:val="14"/>
              </w:rPr>
              <w:t>R 1,000,000</w:t>
            </w:r>
          </w:p>
        </w:tc>
        <w:tc>
          <w:tcPr>
            <w:tcW w:w="9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281E3341" w14:textId="77777777" w:rsidR="000C3D20" w:rsidRDefault="00EC2478">
            <w:pPr>
              <w:spacing w:after="0"/>
            </w:pPr>
            <w:r>
              <w:rPr>
                <w:rFonts w:ascii="Arial" w:eastAsia="Arial" w:hAnsi="Arial" w:cs="Arial"/>
                <w:color w:val="1A1A2E"/>
                <w:sz w:val="14"/>
              </w:rPr>
              <w:t>Year 1</w:t>
            </w:r>
          </w:p>
        </w:tc>
      </w:tr>
      <w:tr w:rsidR="000C3D20" w14:paraId="1CD0DFC0" w14:textId="77777777">
        <w:trPr>
          <w:trHeight w:val="440"/>
        </w:trPr>
        <w:tc>
          <w:tcPr>
            <w:tcW w:w="3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2A49623" w14:textId="77777777" w:rsidR="000C3D20" w:rsidRDefault="00EC2478">
            <w:pPr>
              <w:spacing w:after="0"/>
            </w:pPr>
            <w:r>
              <w:rPr>
                <w:rFonts w:ascii="Arial" w:eastAsia="Arial" w:hAnsi="Arial" w:cs="Arial"/>
                <w:color w:val="1A1A2E"/>
                <w:sz w:val="14"/>
              </w:rPr>
              <w:t>Optics / Transceivers / Structured Cabling</w:t>
            </w:r>
          </w:p>
        </w:tc>
        <w:tc>
          <w:tcPr>
            <w:tcW w:w="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F2083E6" w14:textId="77777777" w:rsidR="000C3D20" w:rsidRDefault="00EC2478">
            <w:pPr>
              <w:spacing w:after="0"/>
            </w:pPr>
            <w:r>
              <w:rPr>
                <w:rFonts w:ascii="Arial" w:eastAsia="Arial" w:hAnsi="Arial" w:cs="Arial"/>
                <w:color w:val="1A1A2E"/>
                <w:sz w:val="14"/>
              </w:rPr>
              <w:t>1</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D70D776" w14:textId="77777777" w:rsidR="000C3D20" w:rsidRDefault="00EC2478">
            <w:pPr>
              <w:spacing w:after="0"/>
              <w:jc w:val="right"/>
            </w:pPr>
            <w:r>
              <w:rPr>
                <w:rFonts w:ascii="Arial" w:eastAsia="Arial" w:hAnsi="Arial" w:cs="Arial"/>
                <w:color w:val="1A1A2E"/>
                <w:sz w:val="14"/>
              </w:rPr>
              <w:t>R 650,000</w:t>
            </w:r>
          </w:p>
        </w:tc>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D069998" w14:textId="77777777" w:rsidR="000C3D20" w:rsidRDefault="00EC2478">
            <w:pPr>
              <w:spacing w:after="0"/>
              <w:jc w:val="right"/>
            </w:pPr>
            <w:r>
              <w:rPr>
                <w:rFonts w:ascii="Arial" w:eastAsia="Arial" w:hAnsi="Arial" w:cs="Arial"/>
                <w:color w:val="1A1A2E"/>
                <w:sz w:val="14"/>
              </w:rPr>
              <w:t>R 650,000</w:t>
            </w:r>
          </w:p>
        </w:tc>
        <w:tc>
          <w:tcPr>
            <w:tcW w:w="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13F19E2" w14:textId="77777777" w:rsidR="000C3D20" w:rsidRDefault="00EC2478">
            <w:pPr>
              <w:spacing w:after="0"/>
            </w:pPr>
            <w:r>
              <w:rPr>
                <w:rFonts w:ascii="Arial" w:eastAsia="Arial" w:hAnsi="Arial" w:cs="Arial"/>
                <w:color w:val="1A1A2E"/>
                <w:sz w:val="14"/>
              </w:rPr>
              <w:t>Year 1</w:t>
            </w:r>
          </w:p>
        </w:tc>
      </w:tr>
      <w:tr w:rsidR="000C3D20" w14:paraId="5548428C" w14:textId="77777777">
        <w:trPr>
          <w:trHeight w:val="440"/>
        </w:trPr>
        <w:tc>
          <w:tcPr>
            <w:tcW w:w="3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4248AC4" w14:textId="77777777" w:rsidR="000C3D20" w:rsidRDefault="00EC2478">
            <w:pPr>
              <w:spacing w:after="0"/>
            </w:pPr>
            <w:r>
              <w:rPr>
                <w:rFonts w:ascii="Arial" w:eastAsia="Arial" w:hAnsi="Arial" w:cs="Arial"/>
                <w:color w:val="1A1A2E"/>
                <w:sz w:val="14"/>
              </w:rPr>
              <w:t>20kVA Online UPS Units</w:t>
            </w:r>
          </w:p>
        </w:tc>
        <w:tc>
          <w:tcPr>
            <w:tcW w:w="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8EC35A7" w14:textId="77777777" w:rsidR="000C3D20" w:rsidRDefault="00EC2478">
            <w:pPr>
              <w:spacing w:after="0"/>
            </w:pPr>
            <w:r>
              <w:rPr>
                <w:rFonts w:ascii="Arial" w:eastAsia="Arial" w:hAnsi="Arial" w:cs="Arial"/>
                <w:color w:val="1A1A2E"/>
                <w:sz w:val="14"/>
              </w:rPr>
              <w:t>4</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8D32733" w14:textId="77777777" w:rsidR="000C3D20" w:rsidRDefault="00EC2478">
            <w:pPr>
              <w:spacing w:after="0"/>
              <w:jc w:val="right"/>
            </w:pPr>
            <w:r>
              <w:rPr>
                <w:rFonts w:ascii="Arial" w:eastAsia="Arial" w:hAnsi="Arial" w:cs="Arial"/>
                <w:color w:val="1A1A2E"/>
                <w:sz w:val="14"/>
              </w:rPr>
              <w:t>R 227,499</w:t>
            </w:r>
          </w:p>
        </w:tc>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793C012" w14:textId="77777777" w:rsidR="000C3D20" w:rsidRDefault="00EC2478">
            <w:pPr>
              <w:spacing w:after="0"/>
              <w:jc w:val="right"/>
            </w:pPr>
            <w:r>
              <w:rPr>
                <w:rFonts w:ascii="Arial" w:eastAsia="Arial" w:hAnsi="Arial" w:cs="Arial"/>
                <w:color w:val="1A1A2E"/>
                <w:sz w:val="14"/>
              </w:rPr>
              <w:t>R 909,996</w:t>
            </w:r>
          </w:p>
        </w:tc>
        <w:tc>
          <w:tcPr>
            <w:tcW w:w="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A3C45A2" w14:textId="77777777" w:rsidR="000C3D20" w:rsidRDefault="00EC2478">
            <w:pPr>
              <w:spacing w:after="0"/>
            </w:pPr>
            <w:r>
              <w:rPr>
                <w:rFonts w:ascii="Arial" w:eastAsia="Arial" w:hAnsi="Arial" w:cs="Arial"/>
                <w:color w:val="1A1A2E"/>
                <w:sz w:val="14"/>
              </w:rPr>
              <w:t>Year 1</w:t>
            </w:r>
          </w:p>
        </w:tc>
      </w:tr>
      <w:tr w:rsidR="000C3D20" w14:paraId="32719549" w14:textId="77777777">
        <w:trPr>
          <w:trHeight w:val="440"/>
        </w:trPr>
        <w:tc>
          <w:tcPr>
            <w:tcW w:w="3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02DE7E0" w14:textId="77777777" w:rsidR="000C3D20" w:rsidRDefault="00EC2478">
            <w:pPr>
              <w:spacing w:after="0"/>
            </w:pPr>
            <w:r>
              <w:rPr>
                <w:rFonts w:ascii="Arial" w:eastAsia="Arial" w:hAnsi="Arial" w:cs="Arial"/>
                <w:color w:val="1A1A2E"/>
                <w:sz w:val="14"/>
              </w:rPr>
              <w:t>Rack PDUs / ATS / Power Distribution</w:t>
            </w:r>
          </w:p>
        </w:tc>
        <w:tc>
          <w:tcPr>
            <w:tcW w:w="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C254F40" w14:textId="77777777" w:rsidR="000C3D20" w:rsidRDefault="00EC2478">
            <w:pPr>
              <w:spacing w:after="0"/>
            </w:pPr>
            <w:r>
              <w:rPr>
                <w:rFonts w:ascii="Arial" w:eastAsia="Arial" w:hAnsi="Arial" w:cs="Arial"/>
                <w:color w:val="1A1A2E"/>
                <w:sz w:val="14"/>
              </w:rPr>
              <w:t>4</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E5DF9AF" w14:textId="77777777" w:rsidR="000C3D20" w:rsidRDefault="00EC2478">
            <w:pPr>
              <w:spacing w:after="0"/>
              <w:jc w:val="right"/>
            </w:pPr>
            <w:r>
              <w:rPr>
                <w:rFonts w:ascii="Arial" w:eastAsia="Arial" w:hAnsi="Arial" w:cs="Arial"/>
                <w:color w:val="1A1A2E"/>
                <w:sz w:val="14"/>
              </w:rPr>
              <w:t>R 35,000</w:t>
            </w:r>
          </w:p>
        </w:tc>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640613A" w14:textId="77777777" w:rsidR="000C3D20" w:rsidRDefault="00EC2478">
            <w:pPr>
              <w:spacing w:after="0"/>
              <w:jc w:val="right"/>
            </w:pPr>
            <w:r>
              <w:rPr>
                <w:rFonts w:ascii="Arial" w:eastAsia="Arial" w:hAnsi="Arial" w:cs="Arial"/>
                <w:color w:val="1A1A2E"/>
                <w:sz w:val="14"/>
              </w:rPr>
              <w:t>R 140,000</w:t>
            </w:r>
          </w:p>
        </w:tc>
        <w:tc>
          <w:tcPr>
            <w:tcW w:w="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EDEBFD2" w14:textId="77777777" w:rsidR="000C3D20" w:rsidRDefault="00EC2478">
            <w:pPr>
              <w:spacing w:after="0"/>
            </w:pPr>
            <w:r>
              <w:rPr>
                <w:rFonts w:ascii="Arial" w:eastAsia="Arial" w:hAnsi="Arial" w:cs="Arial"/>
                <w:color w:val="1A1A2E"/>
                <w:sz w:val="14"/>
              </w:rPr>
              <w:t>Year 1</w:t>
            </w:r>
          </w:p>
        </w:tc>
      </w:tr>
      <w:tr w:rsidR="000C3D20" w14:paraId="0CCA86D4" w14:textId="77777777">
        <w:trPr>
          <w:trHeight w:val="440"/>
        </w:trPr>
        <w:tc>
          <w:tcPr>
            <w:tcW w:w="3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A78DBA0" w14:textId="77777777" w:rsidR="000C3D20" w:rsidRDefault="00EC2478">
            <w:pPr>
              <w:spacing w:after="0"/>
            </w:pPr>
            <w:r>
              <w:rPr>
                <w:rFonts w:ascii="Arial" w:eastAsia="Arial" w:hAnsi="Arial" w:cs="Arial"/>
                <w:color w:val="1A1A2E"/>
                <w:sz w:val="14"/>
              </w:rPr>
              <w:t>42U Lockable Racks / Cabinets</w:t>
            </w:r>
          </w:p>
        </w:tc>
        <w:tc>
          <w:tcPr>
            <w:tcW w:w="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98E5541" w14:textId="77777777" w:rsidR="000C3D20" w:rsidRDefault="00EC2478">
            <w:pPr>
              <w:spacing w:after="0"/>
            </w:pPr>
            <w:r>
              <w:rPr>
                <w:rFonts w:ascii="Arial" w:eastAsia="Arial" w:hAnsi="Arial" w:cs="Arial"/>
                <w:color w:val="1A1A2E"/>
                <w:sz w:val="14"/>
              </w:rPr>
              <w:t>4</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4696713" w14:textId="77777777" w:rsidR="000C3D20" w:rsidRDefault="00EC2478">
            <w:pPr>
              <w:spacing w:after="0"/>
              <w:jc w:val="right"/>
            </w:pPr>
            <w:r>
              <w:rPr>
                <w:rFonts w:ascii="Arial" w:eastAsia="Arial" w:hAnsi="Arial" w:cs="Arial"/>
                <w:color w:val="1A1A2E"/>
                <w:sz w:val="14"/>
              </w:rPr>
              <w:t>R 64,999</w:t>
            </w:r>
          </w:p>
        </w:tc>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AA3E9D1" w14:textId="77777777" w:rsidR="000C3D20" w:rsidRDefault="00EC2478">
            <w:pPr>
              <w:spacing w:after="0"/>
              <w:jc w:val="right"/>
            </w:pPr>
            <w:r>
              <w:rPr>
                <w:rFonts w:ascii="Arial" w:eastAsia="Arial" w:hAnsi="Arial" w:cs="Arial"/>
                <w:color w:val="1A1A2E"/>
                <w:sz w:val="14"/>
              </w:rPr>
              <w:t>R 259,996</w:t>
            </w:r>
          </w:p>
        </w:tc>
        <w:tc>
          <w:tcPr>
            <w:tcW w:w="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D4DCD51" w14:textId="77777777" w:rsidR="000C3D20" w:rsidRDefault="00EC2478">
            <w:pPr>
              <w:spacing w:after="0"/>
            </w:pPr>
            <w:r>
              <w:rPr>
                <w:rFonts w:ascii="Arial" w:eastAsia="Arial" w:hAnsi="Arial" w:cs="Arial"/>
                <w:color w:val="1A1A2E"/>
                <w:sz w:val="14"/>
              </w:rPr>
              <w:t>Year 1</w:t>
            </w:r>
          </w:p>
        </w:tc>
      </w:tr>
      <w:tr w:rsidR="000C3D20" w14:paraId="4DEDB705" w14:textId="77777777">
        <w:trPr>
          <w:trHeight w:val="440"/>
        </w:trPr>
        <w:tc>
          <w:tcPr>
            <w:tcW w:w="3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0A323CB" w14:textId="77777777" w:rsidR="000C3D20" w:rsidRDefault="00EC2478">
            <w:pPr>
              <w:spacing w:after="0"/>
            </w:pPr>
            <w:r>
              <w:rPr>
                <w:rFonts w:ascii="Arial" w:eastAsia="Arial" w:hAnsi="Arial" w:cs="Arial"/>
                <w:color w:val="1A1A2E"/>
                <w:sz w:val="14"/>
              </w:rPr>
              <w:t>Secure Cage / Room Fit-out / CCTV / Access Control</w:t>
            </w:r>
          </w:p>
        </w:tc>
        <w:tc>
          <w:tcPr>
            <w:tcW w:w="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DA1061A" w14:textId="77777777" w:rsidR="000C3D20" w:rsidRDefault="00EC2478">
            <w:pPr>
              <w:spacing w:after="0"/>
            </w:pPr>
            <w:r>
              <w:rPr>
                <w:rFonts w:ascii="Arial" w:eastAsia="Arial" w:hAnsi="Arial" w:cs="Arial"/>
                <w:color w:val="1A1A2E"/>
                <w:sz w:val="14"/>
              </w:rPr>
              <w:t>1</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573E7BD" w14:textId="77777777" w:rsidR="000C3D20" w:rsidRDefault="00EC2478">
            <w:pPr>
              <w:spacing w:after="0"/>
              <w:jc w:val="right"/>
            </w:pPr>
            <w:r>
              <w:rPr>
                <w:rFonts w:ascii="Arial" w:eastAsia="Arial" w:hAnsi="Arial" w:cs="Arial"/>
                <w:color w:val="1A1A2E"/>
                <w:sz w:val="14"/>
              </w:rPr>
              <w:t>R 4,000,000</w:t>
            </w:r>
          </w:p>
        </w:tc>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A8E24C4" w14:textId="77777777" w:rsidR="000C3D20" w:rsidRDefault="00EC2478">
            <w:pPr>
              <w:spacing w:after="0"/>
              <w:jc w:val="right"/>
            </w:pPr>
            <w:r>
              <w:rPr>
                <w:rFonts w:ascii="Arial" w:eastAsia="Arial" w:hAnsi="Arial" w:cs="Arial"/>
                <w:color w:val="1A1A2E"/>
                <w:sz w:val="14"/>
              </w:rPr>
              <w:t>R 4,000,000</w:t>
            </w:r>
          </w:p>
        </w:tc>
        <w:tc>
          <w:tcPr>
            <w:tcW w:w="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A252449" w14:textId="77777777" w:rsidR="000C3D20" w:rsidRDefault="00EC2478">
            <w:pPr>
              <w:spacing w:after="0"/>
            </w:pPr>
            <w:r>
              <w:rPr>
                <w:rFonts w:ascii="Arial" w:eastAsia="Arial" w:hAnsi="Arial" w:cs="Arial"/>
                <w:color w:val="1A1A2E"/>
                <w:sz w:val="14"/>
              </w:rPr>
              <w:t>Year 1</w:t>
            </w:r>
          </w:p>
        </w:tc>
      </w:tr>
      <w:tr w:rsidR="000C3D20" w14:paraId="78F66E36" w14:textId="77777777">
        <w:trPr>
          <w:trHeight w:val="440"/>
        </w:trPr>
        <w:tc>
          <w:tcPr>
            <w:tcW w:w="3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39324FE" w14:textId="77777777" w:rsidR="000C3D20" w:rsidRDefault="00EC2478">
            <w:pPr>
              <w:spacing w:after="0"/>
            </w:pPr>
            <w:r>
              <w:rPr>
                <w:rFonts w:ascii="Arial" w:eastAsia="Arial" w:hAnsi="Arial" w:cs="Arial"/>
                <w:color w:val="1A1A2E"/>
                <w:sz w:val="14"/>
              </w:rPr>
              <w:t>KVM / Console / Crash Cart / Labelling</w:t>
            </w:r>
          </w:p>
        </w:tc>
        <w:tc>
          <w:tcPr>
            <w:tcW w:w="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EFEE683" w14:textId="77777777" w:rsidR="000C3D20" w:rsidRDefault="00EC2478">
            <w:pPr>
              <w:spacing w:after="0"/>
            </w:pPr>
            <w:r>
              <w:rPr>
                <w:rFonts w:ascii="Arial" w:eastAsia="Arial" w:hAnsi="Arial" w:cs="Arial"/>
                <w:color w:val="1A1A2E"/>
                <w:sz w:val="14"/>
              </w:rPr>
              <w:t>1</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3DDF8F3" w14:textId="77777777" w:rsidR="000C3D20" w:rsidRDefault="00EC2478">
            <w:pPr>
              <w:spacing w:after="0"/>
              <w:jc w:val="right"/>
            </w:pPr>
            <w:r>
              <w:rPr>
                <w:rFonts w:ascii="Arial" w:eastAsia="Arial" w:hAnsi="Arial" w:cs="Arial"/>
                <w:color w:val="1A1A2E"/>
                <w:sz w:val="14"/>
              </w:rPr>
              <w:t>R 180,000</w:t>
            </w:r>
          </w:p>
        </w:tc>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5A42F15" w14:textId="77777777" w:rsidR="000C3D20" w:rsidRDefault="00EC2478">
            <w:pPr>
              <w:spacing w:after="0"/>
              <w:jc w:val="right"/>
            </w:pPr>
            <w:r>
              <w:rPr>
                <w:rFonts w:ascii="Arial" w:eastAsia="Arial" w:hAnsi="Arial" w:cs="Arial"/>
                <w:color w:val="1A1A2E"/>
                <w:sz w:val="14"/>
              </w:rPr>
              <w:t>R 180,000</w:t>
            </w:r>
          </w:p>
        </w:tc>
        <w:tc>
          <w:tcPr>
            <w:tcW w:w="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6AF2A4C" w14:textId="77777777" w:rsidR="000C3D20" w:rsidRDefault="00EC2478">
            <w:pPr>
              <w:spacing w:after="0"/>
            </w:pPr>
            <w:r>
              <w:rPr>
                <w:rFonts w:ascii="Arial" w:eastAsia="Arial" w:hAnsi="Arial" w:cs="Arial"/>
                <w:color w:val="1A1A2E"/>
                <w:sz w:val="14"/>
              </w:rPr>
              <w:t>Year 1</w:t>
            </w:r>
          </w:p>
        </w:tc>
      </w:tr>
      <w:tr w:rsidR="000C3D20" w14:paraId="098D46F4" w14:textId="77777777">
        <w:trPr>
          <w:trHeight w:val="440"/>
        </w:trPr>
        <w:tc>
          <w:tcPr>
            <w:tcW w:w="3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0EF0E32" w14:textId="77777777" w:rsidR="000C3D20" w:rsidRDefault="00EC2478">
            <w:pPr>
              <w:spacing w:after="0"/>
            </w:pPr>
            <w:r>
              <w:rPr>
                <w:rFonts w:ascii="Arial" w:eastAsia="Arial" w:hAnsi="Arial" w:cs="Arial"/>
                <w:color w:val="1A1A2E"/>
                <w:sz w:val="14"/>
              </w:rPr>
              <w:t>Backup Appliance + Removable Media Rotation</w:t>
            </w:r>
          </w:p>
        </w:tc>
        <w:tc>
          <w:tcPr>
            <w:tcW w:w="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E006251" w14:textId="77777777" w:rsidR="000C3D20" w:rsidRDefault="00EC2478">
            <w:pPr>
              <w:spacing w:after="0"/>
            </w:pPr>
            <w:r>
              <w:rPr>
                <w:rFonts w:ascii="Arial" w:eastAsia="Arial" w:hAnsi="Arial" w:cs="Arial"/>
                <w:color w:val="1A1A2E"/>
                <w:sz w:val="14"/>
              </w:rPr>
              <w:t>1</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FC88236" w14:textId="77777777" w:rsidR="000C3D20" w:rsidRDefault="00EC2478">
            <w:pPr>
              <w:spacing w:after="0"/>
              <w:jc w:val="right"/>
            </w:pPr>
            <w:r>
              <w:rPr>
                <w:rFonts w:ascii="Arial" w:eastAsia="Arial" w:hAnsi="Arial" w:cs="Arial"/>
                <w:color w:val="1A1A2E"/>
                <w:sz w:val="14"/>
              </w:rPr>
              <w:t>R 450,000</w:t>
            </w:r>
          </w:p>
        </w:tc>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A3821B8" w14:textId="77777777" w:rsidR="000C3D20" w:rsidRDefault="00EC2478">
            <w:pPr>
              <w:spacing w:after="0"/>
              <w:jc w:val="right"/>
            </w:pPr>
            <w:r>
              <w:rPr>
                <w:rFonts w:ascii="Arial" w:eastAsia="Arial" w:hAnsi="Arial" w:cs="Arial"/>
                <w:color w:val="1A1A2E"/>
                <w:sz w:val="14"/>
              </w:rPr>
              <w:t>R 450,000</w:t>
            </w:r>
          </w:p>
        </w:tc>
        <w:tc>
          <w:tcPr>
            <w:tcW w:w="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67249FD" w14:textId="77777777" w:rsidR="000C3D20" w:rsidRDefault="00EC2478">
            <w:pPr>
              <w:spacing w:after="0"/>
            </w:pPr>
            <w:r>
              <w:rPr>
                <w:rFonts w:ascii="Arial" w:eastAsia="Arial" w:hAnsi="Arial" w:cs="Arial"/>
                <w:color w:val="1A1A2E"/>
                <w:sz w:val="14"/>
              </w:rPr>
              <w:t>Year 1</w:t>
            </w:r>
          </w:p>
        </w:tc>
      </w:tr>
      <w:tr w:rsidR="000C3D20" w14:paraId="27891F4A" w14:textId="77777777">
        <w:trPr>
          <w:trHeight w:val="440"/>
        </w:trPr>
        <w:tc>
          <w:tcPr>
            <w:tcW w:w="3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BE7C287" w14:textId="77777777" w:rsidR="000C3D20" w:rsidRDefault="00EC2478">
            <w:pPr>
              <w:spacing w:after="0"/>
            </w:pPr>
            <w:r>
              <w:rPr>
                <w:rFonts w:ascii="Arial" w:eastAsia="Arial" w:hAnsi="Arial" w:cs="Arial"/>
                <w:color w:val="1A1A2E"/>
                <w:sz w:val="14"/>
              </w:rPr>
              <w:t>Cold Spares Pool (NICs / SSDs / PSUs / Fans)</w:t>
            </w:r>
          </w:p>
        </w:tc>
        <w:tc>
          <w:tcPr>
            <w:tcW w:w="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51E7E3F" w14:textId="77777777" w:rsidR="000C3D20" w:rsidRDefault="00EC2478">
            <w:pPr>
              <w:spacing w:after="0"/>
            </w:pPr>
            <w:r>
              <w:rPr>
                <w:rFonts w:ascii="Arial" w:eastAsia="Arial" w:hAnsi="Arial" w:cs="Arial"/>
                <w:color w:val="1A1A2E"/>
                <w:sz w:val="14"/>
              </w:rPr>
              <w:t>1</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DDE227D" w14:textId="77777777" w:rsidR="000C3D20" w:rsidRDefault="00EC2478">
            <w:pPr>
              <w:spacing w:after="0"/>
              <w:jc w:val="right"/>
            </w:pPr>
            <w:r>
              <w:rPr>
                <w:rFonts w:ascii="Arial" w:eastAsia="Arial" w:hAnsi="Arial" w:cs="Arial"/>
                <w:color w:val="1A1A2E"/>
                <w:sz w:val="14"/>
              </w:rPr>
              <w:t>R 1,200,000</w:t>
            </w:r>
          </w:p>
        </w:tc>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DDDC298" w14:textId="77777777" w:rsidR="000C3D20" w:rsidRDefault="00EC2478">
            <w:pPr>
              <w:spacing w:after="0"/>
              <w:jc w:val="right"/>
            </w:pPr>
            <w:r>
              <w:rPr>
                <w:rFonts w:ascii="Arial" w:eastAsia="Arial" w:hAnsi="Arial" w:cs="Arial"/>
                <w:color w:val="1A1A2E"/>
                <w:sz w:val="14"/>
              </w:rPr>
              <w:t>R 1,200,000</w:t>
            </w:r>
          </w:p>
        </w:tc>
        <w:tc>
          <w:tcPr>
            <w:tcW w:w="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F7F0900" w14:textId="77777777" w:rsidR="000C3D20" w:rsidRDefault="00EC2478">
            <w:pPr>
              <w:spacing w:after="0"/>
            </w:pPr>
            <w:r>
              <w:rPr>
                <w:rFonts w:ascii="Arial" w:eastAsia="Arial" w:hAnsi="Arial" w:cs="Arial"/>
                <w:color w:val="1A1A2E"/>
                <w:sz w:val="14"/>
              </w:rPr>
              <w:t>Year 1</w:t>
            </w:r>
          </w:p>
        </w:tc>
      </w:tr>
      <w:tr w:rsidR="000C3D20" w14:paraId="2D753C2B" w14:textId="77777777">
        <w:trPr>
          <w:trHeight w:val="440"/>
        </w:trPr>
        <w:tc>
          <w:tcPr>
            <w:tcW w:w="3900" w:type="dxa"/>
            <w:tcBorders>
              <w:top w:val="single" w:sz="2" w:space="0" w:color="C8D0E0"/>
              <w:left w:val="single" w:sz="2" w:space="0" w:color="C8D0E0"/>
              <w:bottom w:val="single" w:sz="2" w:space="0" w:color="C8D0E0"/>
              <w:right w:val="single" w:sz="2" w:space="0" w:color="C8D0E0"/>
            </w:tcBorders>
            <w:shd w:val="clear" w:color="auto" w:fill="EEEEEE"/>
            <w:vAlign w:val="center"/>
          </w:tcPr>
          <w:p w14:paraId="52822F00" w14:textId="77777777" w:rsidR="000C3D20" w:rsidRDefault="00EC2478">
            <w:pPr>
              <w:spacing w:after="0"/>
            </w:pPr>
            <w:r>
              <w:rPr>
                <w:rFonts w:ascii="Arial" w:eastAsia="Arial" w:hAnsi="Arial" w:cs="Arial"/>
                <w:color w:val="1A1A2E"/>
                <w:sz w:val="14"/>
              </w:rPr>
              <w:t>Implementation / Installation / Hardening Services</w:t>
            </w:r>
          </w:p>
        </w:tc>
        <w:tc>
          <w:tcPr>
            <w:tcW w:w="600" w:type="dxa"/>
            <w:tcBorders>
              <w:top w:val="single" w:sz="2" w:space="0" w:color="C8D0E0"/>
              <w:left w:val="single" w:sz="2" w:space="0" w:color="C8D0E0"/>
              <w:bottom w:val="single" w:sz="2" w:space="0" w:color="C8D0E0"/>
              <w:right w:val="single" w:sz="2" w:space="0" w:color="C8D0E0"/>
            </w:tcBorders>
            <w:shd w:val="clear" w:color="auto" w:fill="EEEEEE"/>
            <w:vAlign w:val="center"/>
          </w:tcPr>
          <w:p w14:paraId="6751FA06" w14:textId="77777777" w:rsidR="000C3D20" w:rsidRDefault="00EC2478">
            <w:pPr>
              <w:spacing w:after="0"/>
            </w:pPr>
            <w:r>
              <w:rPr>
                <w:rFonts w:ascii="Arial" w:eastAsia="Arial" w:hAnsi="Arial" w:cs="Arial"/>
                <w:color w:val="1A1A2E"/>
                <w:sz w:val="14"/>
              </w:rPr>
              <w:t>1</w:t>
            </w:r>
          </w:p>
        </w:tc>
        <w:tc>
          <w:tcPr>
            <w:tcW w:w="1600" w:type="dxa"/>
            <w:tcBorders>
              <w:top w:val="single" w:sz="2" w:space="0" w:color="C8D0E0"/>
              <w:left w:val="single" w:sz="2" w:space="0" w:color="C8D0E0"/>
              <w:bottom w:val="single" w:sz="2" w:space="0" w:color="C8D0E0"/>
              <w:right w:val="single" w:sz="2" w:space="0" w:color="C8D0E0"/>
            </w:tcBorders>
            <w:shd w:val="clear" w:color="auto" w:fill="EEEEEE"/>
            <w:vAlign w:val="center"/>
          </w:tcPr>
          <w:p w14:paraId="4EF1AF04" w14:textId="77777777" w:rsidR="000C3D20" w:rsidRDefault="00EC2478">
            <w:pPr>
              <w:spacing w:after="0"/>
              <w:jc w:val="right"/>
            </w:pPr>
            <w:r>
              <w:rPr>
                <w:rFonts w:ascii="Arial" w:eastAsia="Arial" w:hAnsi="Arial" w:cs="Arial"/>
                <w:color w:val="1A1A2E"/>
                <w:sz w:val="14"/>
              </w:rPr>
              <w:t>R 3,500,000</w:t>
            </w:r>
          </w:p>
        </w:tc>
        <w:tc>
          <w:tcPr>
            <w:tcW w:w="1800" w:type="dxa"/>
            <w:tcBorders>
              <w:top w:val="single" w:sz="2" w:space="0" w:color="C8D0E0"/>
              <w:left w:val="single" w:sz="2" w:space="0" w:color="C8D0E0"/>
              <w:bottom w:val="single" w:sz="2" w:space="0" w:color="C8D0E0"/>
              <w:right w:val="single" w:sz="2" w:space="0" w:color="C8D0E0"/>
            </w:tcBorders>
            <w:shd w:val="clear" w:color="auto" w:fill="EEEEEE"/>
            <w:vAlign w:val="center"/>
          </w:tcPr>
          <w:p w14:paraId="28D40971" w14:textId="77777777" w:rsidR="000C3D20" w:rsidRDefault="00EC2478">
            <w:pPr>
              <w:spacing w:after="0"/>
              <w:jc w:val="right"/>
            </w:pPr>
            <w:r>
              <w:rPr>
                <w:rFonts w:ascii="Arial" w:eastAsia="Arial" w:hAnsi="Arial" w:cs="Arial"/>
                <w:color w:val="1A1A2E"/>
                <w:sz w:val="14"/>
              </w:rPr>
              <w:t>R 3,500,000</w:t>
            </w:r>
          </w:p>
        </w:tc>
        <w:tc>
          <w:tcPr>
            <w:tcW w:w="900" w:type="dxa"/>
            <w:tcBorders>
              <w:top w:val="single" w:sz="2" w:space="0" w:color="C8D0E0"/>
              <w:left w:val="single" w:sz="2" w:space="0" w:color="C8D0E0"/>
              <w:bottom w:val="single" w:sz="2" w:space="0" w:color="C8D0E0"/>
              <w:right w:val="single" w:sz="2" w:space="0" w:color="C8D0E0"/>
            </w:tcBorders>
            <w:shd w:val="clear" w:color="auto" w:fill="EEEEEE"/>
            <w:vAlign w:val="center"/>
          </w:tcPr>
          <w:p w14:paraId="697AF77C" w14:textId="77777777" w:rsidR="000C3D20" w:rsidRDefault="00EC2478">
            <w:pPr>
              <w:spacing w:after="0"/>
            </w:pPr>
            <w:r>
              <w:rPr>
                <w:rFonts w:ascii="Arial" w:eastAsia="Arial" w:hAnsi="Arial" w:cs="Arial"/>
                <w:color w:val="1A1A2E"/>
                <w:sz w:val="14"/>
              </w:rPr>
              <w:t>Year 1</w:t>
            </w:r>
          </w:p>
        </w:tc>
      </w:tr>
      <w:tr w:rsidR="000C3D20" w14:paraId="4502B51A" w14:textId="77777777">
        <w:trPr>
          <w:trHeight w:val="440"/>
        </w:trPr>
        <w:tc>
          <w:tcPr>
            <w:tcW w:w="3900" w:type="dxa"/>
            <w:tcBorders>
              <w:top w:val="single" w:sz="2" w:space="0" w:color="C8D0E0"/>
              <w:left w:val="single" w:sz="2" w:space="0" w:color="C8D0E0"/>
              <w:bottom w:val="single" w:sz="2" w:space="0" w:color="C8D0E0"/>
              <w:right w:val="single" w:sz="2" w:space="0" w:color="C8D0E0"/>
            </w:tcBorders>
            <w:shd w:val="clear" w:color="auto" w:fill="F0EDE6"/>
          </w:tcPr>
          <w:p w14:paraId="05921B96" w14:textId="77777777" w:rsidR="000C3D20" w:rsidRDefault="000C3D20"/>
        </w:tc>
        <w:tc>
          <w:tcPr>
            <w:tcW w:w="600" w:type="dxa"/>
            <w:tcBorders>
              <w:top w:val="single" w:sz="2" w:space="0" w:color="C8D0E0"/>
              <w:left w:val="single" w:sz="2" w:space="0" w:color="C8D0E0"/>
              <w:bottom w:val="single" w:sz="2" w:space="0" w:color="C8D0E0"/>
              <w:right w:val="single" w:sz="2" w:space="0" w:color="C8D0E0"/>
            </w:tcBorders>
            <w:shd w:val="clear" w:color="auto" w:fill="F0EDE6"/>
          </w:tcPr>
          <w:p w14:paraId="5138F46D" w14:textId="77777777" w:rsidR="000C3D20" w:rsidRDefault="000C3D20"/>
        </w:tc>
        <w:tc>
          <w:tcPr>
            <w:tcW w:w="1600" w:type="dxa"/>
            <w:tcBorders>
              <w:top w:val="single" w:sz="2" w:space="0" w:color="C8D0E0"/>
              <w:left w:val="single" w:sz="2" w:space="0" w:color="C8D0E0"/>
              <w:bottom w:val="single" w:sz="2" w:space="0" w:color="C8D0E0"/>
              <w:right w:val="single" w:sz="2" w:space="0" w:color="C8D0E0"/>
            </w:tcBorders>
            <w:shd w:val="clear" w:color="auto" w:fill="F0EDE6"/>
          </w:tcPr>
          <w:p w14:paraId="1105D683" w14:textId="77777777" w:rsidR="000C3D20" w:rsidRDefault="000C3D20"/>
        </w:tc>
        <w:tc>
          <w:tcPr>
            <w:tcW w:w="1800" w:type="dxa"/>
            <w:tcBorders>
              <w:top w:val="single" w:sz="2" w:space="0" w:color="C8D0E0"/>
              <w:left w:val="single" w:sz="2" w:space="0" w:color="C8D0E0"/>
              <w:bottom w:val="single" w:sz="2" w:space="0" w:color="C8D0E0"/>
              <w:right w:val="single" w:sz="2" w:space="0" w:color="C8D0E0"/>
            </w:tcBorders>
            <w:shd w:val="clear" w:color="auto" w:fill="F0EDE6"/>
          </w:tcPr>
          <w:p w14:paraId="28031C0F" w14:textId="77777777" w:rsidR="000C3D20" w:rsidRDefault="000C3D20"/>
        </w:tc>
        <w:tc>
          <w:tcPr>
            <w:tcW w:w="900" w:type="dxa"/>
            <w:tcBorders>
              <w:top w:val="single" w:sz="2" w:space="0" w:color="C8D0E0"/>
              <w:left w:val="single" w:sz="2" w:space="0" w:color="C8D0E0"/>
              <w:bottom w:val="single" w:sz="2" w:space="0" w:color="C8D0E0"/>
              <w:right w:val="single" w:sz="2" w:space="0" w:color="C8D0E0"/>
            </w:tcBorders>
            <w:shd w:val="clear" w:color="auto" w:fill="F0EDE6"/>
          </w:tcPr>
          <w:p w14:paraId="1A583555" w14:textId="77777777" w:rsidR="000C3D20" w:rsidRDefault="000C3D20"/>
        </w:tc>
      </w:tr>
      <w:tr w:rsidR="000C3D20" w14:paraId="4B84D1DB" w14:textId="77777777">
        <w:trPr>
          <w:trHeight w:val="440"/>
        </w:trPr>
        <w:tc>
          <w:tcPr>
            <w:tcW w:w="3900" w:type="dxa"/>
            <w:tcBorders>
              <w:top w:val="single" w:sz="2" w:space="0" w:color="C8D0E0"/>
              <w:left w:val="single" w:sz="2" w:space="0" w:color="C8D0E0"/>
              <w:bottom w:val="single" w:sz="2" w:space="0" w:color="C8D0E0"/>
              <w:right w:val="single" w:sz="2" w:space="0" w:color="C8D0E0"/>
            </w:tcBorders>
            <w:shd w:val="clear" w:color="auto" w:fill="F5F5F5"/>
            <w:vAlign w:val="center"/>
          </w:tcPr>
          <w:p w14:paraId="13EA7B44" w14:textId="77777777" w:rsidR="000C3D20" w:rsidRDefault="00EC2478">
            <w:pPr>
              <w:spacing w:after="0"/>
            </w:pPr>
            <w:r>
              <w:rPr>
                <w:rFonts w:ascii="Arial" w:eastAsia="Arial" w:hAnsi="Arial" w:cs="Arial"/>
                <w:b/>
                <w:color w:val="1A1A2E"/>
                <w:sz w:val="14"/>
              </w:rPr>
              <w:t>Hardware &amp; Services Subtotal</w:t>
            </w:r>
          </w:p>
        </w:tc>
        <w:tc>
          <w:tcPr>
            <w:tcW w:w="600" w:type="dxa"/>
            <w:tcBorders>
              <w:top w:val="single" w:sz="2" w:space="0" w:color="C8D0E0"/>
              <w:left w:val="single" w:sz="2" w:space="0" w:color="C8D0E0"/>
              <w:bottom w:val="single" w:sz="2" w:space="0" w:color="C8D0E0"/>
              <w:right w:val="single" w:sz="2" w:space="0" w:color="C8D0E0"/>
            </w:tcBorders>
            <w:shd w:val="clear" w:color="auto" w:fill="F5F5F5"/>
          </w:tcPr>
          <w:p w14:paraId="2587AADC" w14:textId="77777777" w:rsidR="000C3D20" w:rsidRDefault="000C3D20"/>
        </w:tc>
        <w:tc>
          <w:tcPr>
            <w:tcW w:w="1600" w:type="dxa"/>
            <w:tcBorders>
              <w:top w:val="single" w:sz="2" w:space="0" w:color="C8D0E0"/>
              <w:left w:val="single" w:sz="2" w:space="0" w:color="C8D0E0"/>
              <w:bottom w:val="single" w:sz="2" w:space="0" w:color="C8D0E0"/>
              <w:right w:val="single" w:sz="2" w:space="0" w:color="C8D0E0"/>
            </w:tcBorders>
            <w:shd w:val="clear" w:color="auto" w:fill="F5F5F5"/>
          </w:tcPr>
          <w:p w14:paraId="60B27484" w14:textId="77777777" w:rsidR="000C3D20" w:rsidRDefault="000C3D20"/>
        </w:tc>
        <w:tc>
          <w:tcPr>
            <w:tcW w:w="1800" w:type="dxa"/>
            <w:tcBorders>
              <w:top w:val="single" w:sz="2" w:space="0" w:color="C8D0E0"/>
              <w:left w:val="single" w:sz="2" w:space="0" w:color="C8D0E0"/>
              <w:bottom w:val="single" w:sz="2" w:space="0" w:color="C8D0E0"/>
              <w:right w:val="single" w:sz="2" w:space="0" w:color="C8D0E0"/>
            </w:tcBorders>
            <w:shd w:val="clear" w:color="auto" w:fill="F5F5F5"/>
            <w:vAlign w:val="center"/>
          </w:tcPr>
          <w:p w14:paraId="392CC771" w14:textId="77777777" w:rsidR="000C3D20" w:rsidRDefault="00EC2478">
            <w:pPr>
              <w:spacing w:after="0"/>
              <w:jc w:val="right"/>
            </w:pPr>
            <w:r>
              <w:rPr>
                <w:rFonts w:ascii="Arial" w:eastAsia="Arial" w:hAnsi="Arial" w:cs="Arial"/>
                <w:b/>
                <w:color w:val="1A1A2E"/>
                <w:sz w:val="14"/>
              </w:rPr>
              <w:t>R 32,980,436</w:t>
            </w:r>
          </w:p>
        </w:tc>
        <w:tc>
          <w:tcPr>
            <w:tcW w:w="900" w:type="dxa"/>
            <w:tcBorders>
              <w:top w:val="single" w:sz="2" w:space="0" w:color="C8D0E0"/>
              <w:left w:val="single" w:sz="2" w:space="0" w:color="C8D0E0"/>
              <w:bottom w:val="single" w:sz="2" w:space="0" w:color="C8D0E0"/>
              <w:right w:val="single" w:sz="2" w:space="0" w:color="C8D0E0"/>
            </w:tcBorders>
            <w:shd w:val="clear" w:color="auto" w:fill="F5F5F5"/>
          </w:tcPr>
          <w:p w14:paraId="05EC0B94" w14:textId="77777777" w:rsidR="000C3D20" w:rsidRDefault="000C3D20"/>
        </w:tc>
      </w:tr>
      <w:tr w:rsidR="000C3D20" w14:paraId="1AA530A6" w14:textId="77777777">
        <w:trPr>
          <w:trHeight w:val="440"/>
        </w:trPr>
        <w:tc>
          <w:tcPr>
            <w:tcW w:w="3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1739507" w14:textId="77777777" w:rsidR="000C3D20" w:rsidRDefault="00EC2478">
            <w:pPr>
              <w:spacing w:after="0"/>
            </w:pPr>
            <w:r>
              <w:rPr>
                <w:rFonts w:ascii="Arial" w:eastAsia="Arial" w:hAnsi="Arial" w:cs="Arial"/>
                <w:b/>
                <w:color w:val="1A1A2E"/>
                <w:sz w:val="14"/>
              </w:rPr>
              <w:t>Import / Shipping Uplift (8%)</w:t>
            </w:r>
          </w:p>
        </w:tc>
        <w:tc>
          <w:tcPr>
            <w:tcW w:w="600" w:type="dxa"/>
            <w:tcBorders>
              <w:top w:val="single" w:sz="2" w:space="0" w:color="C8D0E0"/>
              <w:left w:val="single" w:sz="2" w:space="0" w:color="C8D0E0"/>
              <w:bottom w:val="single" w:sz="2" w:space="0" w:color="C8D0E0"/>
              <w:right w:val="single" w:sz="2" w:space="0" w:color="C8D0E0"/>
            </w:tcBorders>
            <w:shd w:val="clear" w:color="auto" w:fill="F0EDE6"/>
          </w:tcPr>
          <w:p w14:paraId="0A28F88D" w14:textId="77777777" w:rsidR="000C3D20" w:rsidRDefault="000C3D20"/>
        </w:tc>
        <w:tc>
          <w:tcPr>
            <w:tcW w:w="1600" w:type="dxa"/>
            <w:tcBorders>
              <w:top w:val="single" w:sz="2" w:space="0" w:color="C8D0E0"/>
              <w:left w:val="single" w:sz="2" w:space="0" w:color="C8D0E0"/>
              <w:bottom w:val="single" w:sz="2" w:space="0" w:color="C8D0E0"/>
              <w:right w:val="single" w:sz="2" w:space="0" w:color="C8D0E0"/>
            </w:tcBorders>
            <w:shd w:val="clear" w:color="auto" w:fill="F0EDE6"/>
          </w:tcPr>
          <w:p w14:paraId="60D3E5E1" w14:textId="77777777" w:rsidR="000C3D20" w:rsidRDefault="000C3D20"/>
        </w:tc>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C26CC78" w14:textId="77777777" w:rsidR="000C3D20" w:rsidRDefault="00EC2478">
            <w:pPr>
              <w:spacing w:after="0"/>
              <w:jc w:val="right"/>
            </w:pPr>
            <w:r>
              <w:rPr>
                <w:rFonts w:ascii="Arial" w:eastAsia="Arial" w:hAnsi="Arial" w:cs="Arial"/>
                <w:b/>
                <w:color w:val="1A1A2E"/>
                <w:sz w:val="14"/>
              </w:rPr>
              <w:t>R 1,919,236</w:t>
            </w:r>
          </w:p>
        </w:tc>
        <w:tc>
          <w:tcPr>
            <w:tcW w:w="900" w:type="dxa"/>
            <w:tcBorders>
              <w:top w:val="single" w:sz="2" w:space="0" w:color="C8D0E0"/>
              <w:left w:val="single" w:sz="2" w:space="0" w:color="C8D0E0"/>
              <w:bottom w:val="single" w:sz="2" w:space="0" w:color="C8D0E0"/>
              <w:right w:val="single" w:sz="2" w:space="0" w:color="C8D0E0"/>
            </w:tcBorders>
            <w:shd w:val="clear" w:color="auto" w:fill="F0EDE6"/>
          </w:tcPr>
          <w:p w14:paraId="377EE85E" w14:textId="77777777" w:rsidR="000C3D20" w:rsidRDefault="000C3D20"/>
        </w:tc>
      </w:tr>
      <w:tr w:rsidR="000C3D20" w14:paraId="17F280D2" w14:textId="77777777">
        <w:trPr>
          <w:trHeight w:val="440"/>
        </w:trPr>
        <w:tc>
          <w:tcPr>
            <w:tcW w:w="3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E480341" w14:textId="77777777" w:rsidR="000C3D20" w:rsidRDefault="00EC2478">
            <w:pPr>
              <w:spacing w:after="0"/>
            </w:pPr>
            <w:r>
              <w:rPr>
                <w:rFonts w:ascii="Arial" w:eastAsia="Arial" w:hAnsi="Arial" w:cs="Arial"/>
                <w:b/>
                <w:color w:val="1A1A2E"/>
                <w:sz w:val="14"/>
              </w:rPr>
              <w:t>Contingency (15%)</w:t>
            </w:r>
          </w:p>
        </w:tc>
        <w:tc>
          <w:tcPr>
            <w:tcW w:w="600" w:type="dxa"/>
            <w:tcBorders>
              <w:top w:val="single" w:sz="2" w:space="0" w:color="C8D0E0"/>
              <w:left w:val="single" w:sz="2" w:space="0" w:color="C8D0E0"/>
              <w:bottom w:val="single" w:sz="2" w:space="0" w:color="C8D0E0"/>
              <w:right w:val="single" w:sz="2" w:space="0" w:color="C8D0E0"/>
            </w:tcBorders>
            <w:shd w:val="clear" w:color="auto" w:fill="FFFFFF"/>
          </w:tcPr>
          <w:p w14:paraId="3BB1C23C" w14:textId="77777777" w:rsidR="000C3D20" w:rsidRDefault="000C3D20"/>
        </w:tc>
        <w:tc>
          <w:tcPr>
            <w:tcW w:w="1600" w:type="dxa"/>
            <w:tcBorders>
              <w:top w:val="single" w:sz="2" w:space="0" w:color="C8D0E0"/>
              <w:left w:val="single" w:sz="2" w:space="0" w:color="C8D0E0"/>
              <w:bottom w:val="single" w:sz="2" w:space="0" w:color="C8D0E0"/>
              <w:right w:val="single" w:sz="2" w:space="0" w:color="C8D0E0"/>
            </w:tcBorders>
            <w:shd w:val="clear" w:color="auto" w:fill="FFFFFF"/>
          </w:tcPr>
          <w:p w14:paraId="2D7547AC" w14:textId="77777777" w:rsidR="000C3D20" w:rsidRDefault="000C3D20"/>
        </w:tc>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74B5D17" w14:textId="77777777" w:rsidR="000C3D20" w:rsidRDefault="00EC2478">
            <w:pPr>
              <w:spacing w:after="0"/>
              <w:jc w:val="right"/>
            </w:pPr>
            <w:r>
              <w:rPr>
                <w:rFonts w:ascii="Arial" w:eastAsia="Arial" w:hAnsi="Arial" w:cs="Arial"/>
                <w:b/>
                <w:color w:val="1A1A2E"/>
                <w:sz w:val="14"/>
              </w:rPr>
              <w:t>R 5,234,951</w:t>
            </w:r>
          </w:p>
        </w:tc>
        <w:tc>
          <w:tcPr>
            <w:tcW w:w="900" w:type="dxa"/>
            <w:tcBorders>
              <w:top w:val="single" w:sz="2" w:space="0" w:color="C8D0E0"/>
              <w:left w:val="single" w:sz="2" w:space="0" w:color="C8D0E0"/>
              <w:bottom w:val="single" w:sz="2" w:space="0" w:color="C8D0E0"/>
              <w:right w:val="single" w:sz="2" w:space="0" w:color="C8D0E0"/>
            </w:tcBorders>
            <w:shd w:val="clear" w:color="auto" w:fill="FFFFFF"/>
          </w:tcPr>
          <w:p w14:paraId="713EF965" w14:textId="77777777" w:rsidR="000C3D20" w:rsidRDefault="000C3D20"/>
        </w:tc>
      </w:tr>
      <w:tr w:rsidR="000C3D20" w14:paraId="375600F1" w14:textId="77777777">
        <w:trPr>
          <w:trHeight w:val="440"/>
        </w:trPr>
        <w:tc>
          <w:tcPr>
            <w:tcW w:w="3900" w:type="dxa"/>
            <w:tcBorders>
              <w:top w:val="single" w:sz="2" w:space="0" w:color="C8D0E0"/>
              <w:left w:val="single" w:sz="2" w:space="0" w:color="C8D0E0"/>
              <w:bottom w:val="single" w:sz="2" w:space="0" w:color="C8D0E0"/>
              <w:right w:val="single" w:sz="2" w:space="0" w:color="C8D0E0"/>
            </w:tcBorders>
            <w:shd w:val="clear" w:color="auto" w:fill="E8F0FF"/>
            <w:vAlign w:val="center"/>
          </w:tcPr>
          <w:p w14:paraId="4D44A5C5" w14:textId="77777777" w:rsidR="000C3D20" w:rsidRDefault="00EC2478">
            <w:pPr>
              <w:spacing w:after="0"/>
            </w:pPr>
            <w:r>
              <w:rPr>
                <w:rFonts w:ascii="Arial" w:eastAsia="Arial" w:hAnsi="Arial" w:cs="Arial"/>
                <w:b/>
                <w:color w:val="1A1A2E"/>
                <w:sz w:val="14"/>
              </w:rPr>
              <w:t>TOTAL CAPEX EX VAT</w:t>
            </w:r>
          </w:p>
        </w:tc>
        <w:tc>
          <w:tcPr>
            <w:tcW w:w="600" w:type="dxa"/>
            <w:tcBorders>
              <w:top w:val="single" w:sz="2" w:space="0" w:color="C8D0E0"/>
              <w:left w:val="single" w:sz="2" w:space="0" w:color="C8D0E0"/>
              <w:bottom w:val="single" w:sz="2" w:space="0" w:color="C8D0E0"/>
              <w:right w:val="single" w:sz="2" w:space="0" w:color="C8D0E0"/>
            </w:tcBorders>
            <w:shd w:val="clear" w:color="auto" w:fill="E8F0FF"/>
          </w:tcPr>
          <w:p w14:paraId="5D985A38" w14:textId="77777777" w:rsidR="000C3D20" w:rsidRDefault="000C3D20"/>
        </w:tc>
        <w:tc>
          <w:tcPr>
            <w:tcW w:w="1600" w:type="dxa"/>
            <w:tcBorders>
              <w:top w:val="single" w:sz="2" w:space="0" w:color="C8D0E0"/>
              <w:left w:val="single" w:sz="2" w:space="0" w:color="C8D0E0"/>
              <w:bottom w:val="single" w:sz="2" w:space="0" w:color="C8D0E0"/>
              <w:right w:val="single" w:sz="2" w:space="0" w:color="C8D0E0"/>
            </w:tcBorders>
            <w:shd w:val="clear" w:color="auto" w:fill="E8F0FF"/>
          </w:tcPr>
          <w:p w14:paraId="38CA0683" w14:textId="77777777" w:rsidR="000C3D20" w:rsidRDefault="000C3D20"/>
        </w:tc>
        <w:tc>
          <w:tcPr>
            <w:tcW w:w="1800" w:type="dxa"/>
            <w:tcBorders>
              <w:top w:val="single" w:sz="2" w:space="0" w:color="C8D0E0"/>
              <w:left w:val="single" w:sz="2" w:space="0" w:color="C8D0E0"/>
              <w:bottom w:val="single" w:sz="2" w:space="0" w:color="C8D0E0"/>
              <w:right w:val="single" w:sz="2" w:space="0" w:color="C8D0E0"/>
            </w:tcBorders>
            <w:shd w:val="clear" w:color="auto" w:fill="E8F0FF"/>
            <w:vAlign w:val="center"/>
          </w:tcPr>
          <w:p w14:paraId="3968A635" w14:textId="77777777" w:rsidR="000C3D20" w:rsidRDefault="00EC2478">
            <w:pPr>
              <w:spacing w:after="0"/>
              <w:jc w:val="right"/>
            </w:pPr>
            <w:r>
              <w:rPr>
                <w:rFonts w:ascii="Arial" w:eastAsia="Arial" w:hAnsi="Arial" w:cs="Arial"/>
                <w:b/>
                <w:color w:val="1A1A2E"/>
                <w:sz w:val="14"/>
              </w:rPr>
              <w:t>R 40,134,623</w:t>
            </w:r>
          </w:p>
        </w:tc>
        <w:tc>
          <w:tcPr>
            <w:tcW w:w="900" w:type="dxa"/>
            <w:tcBorders>
              <w:top w:val="single" w:sz="2" w:space="0" w:color="C8D0E0"/>
              <w:left w:val="single" w:sz="2" w:space="0" w:color="C8D0E0"/>
              <w:bottom w:val="single" w:sz="2" w:space="0" w:color="C8D0E0"/>
              <w:right w:val="single" w:sz="2" w:space="0" w:color="C8D0E0"/>
            </w:tcBorders>
            <w:shd w:val="clear" w:color="auto" w:fill="E8F0FF"/>
            <w:vAlign w:val="center"/>
          </w:tcPr>
          <w:p w14:paraId="7EBD1831" w14:textId="77777777" w:rsidR="000C3D20" w:rsidRDefault="00EC2478">
            <w:pPr>
              <w:spacing w:after="0"/>
            </w:pPr>
            <w:r>
              <w:rPr>
                <w:rFonts w:ascii="Arial" w:eastAsia="Arial" w:hAnsi="Arial" w:cs="Arial"/>
                <w:b/>
                <w:color w:val="1A1A2E"/>
                <w:sz w:val="14"/>
              </w:rPr>
              <w:t>Year 1</w:t>
            </w:r>
          </w:p>
        </w:tc>
      </w:tr>
      <w:tr w:rsidR="000C3D20" w14:paraId="7975894B" w14:textId="77777777">
        <w:trPr>
          <w:trHeight w:val="440"/>
        </w:trPr>
        <w:tc>
          <w:tcPr>
            <w:tcW w:w="3900" w:type="dxa"/>
            <w:tcBorders>
              <w:top w:val="single" w:sz="2" w:space="0" w:color="C8D0E0"/>
              <w:left w:val="single" w:sz="2" w:space="0" w:color="C8D0E0"/>
              <w:bottom w:val="single" w:sz="4" w:space="0" w:color="C8D0E0"/>
              <w:right w:val="single" w:sz="2" w:space="0" w:color="C8D0E0"/>
            </w:tcBorders>
            <w:shd w:val="clear" w:color="auto" w:fill="060E1C"/>
            <w:vAlign w:val="center"/>
          </w:tcPr>
          <w:p w14:paraId="796F0207" w14:textId="77777777" w:rsidR="000C3D20" w:rsidRDefault="00EC2478">
            <w:pPr>
              <w:spacing w:after="0"/>
            </w:pPr>
            <w:r>
              <w:rPr>
                <w:rFonts w:ascii="Arial" w:eastAsia="Arial" w:hAnsi="Arial" w:cs="Arial"/>
                <w:b/>
                <w:color w:val="C8A84B"/>
                <w:sz w:val="14"/>
              </w:rPr>
              <w:t>TOTAL CAPEX INCL VAT (15%)</w:t>
            </w:r>
          </w:p>
        </w:tc>
        <w:tc>
          <w:tcPr>
            <w:tcW w:w="600" w:type="dxa"/>
            <w:tcBorders>
              <w:top w:val="single" w:sz="2" w:space="0" w:color="C8D0E0"/>
              <w:left w:val="single" w:sz="2" w:space="0" w:color="C8D0E0"/>
              <w:bottom w:val="single" w:sz="4" w:space="0" w:color="C8D0E0"/>
              <w:right w:val="single" w:sz="2" w:space="0" w:color="C8D0E0"/>
            </w:tcBorders>
            <w:shd w:val="clear" w:color="auto" w:fill="060E1C"/>
          </w:tcPr>
          <w:p w14:paraId="32ADB6A3" w14:textId="77777777" w:rsidR="000C3D20" w:rsidRDefault="000C3D20"/>
        </w:tc>
        <w:tc>
          <w:tcPr>
            <w:tcW w:w="1600" w:type="dxa"/>
            <w:tcBorders>
              <w:top w:val="single" w:sz="2" w:space="0" w:color="C8D0E0"/>
              <w:left w:val="single" w:sz="2" w:space="0" w:color="C8D0E0"/>
              <w:bottom w:val="single" w:sz="4" w:space="0" w:color="C8D0E0"/>
              <w:right w:val="single" w:sz="2" w:space="0" w:color="C8D0E0"/>
            </w:tcBorders>
            <w:shd w:val="clear" w:color="auto" w:fill="060E1C"/>
          </w:tcPr>
          <w:p w14:paraId="4D445ADD" w14:textId="77777777" w:rsidR="000C3D20" w:rsidRDefault="000C3D20"/>
        </w:tc>
        <w:tc>
          <w:tcPr>
            <w:tcW w:w="1800" w:type="dxa"/>
            <w:tcBorders>
              <w:top w:val="single" w:sz="2" w:space="0" w:color="C8D0E0"/>
              <w:left w:val="single" w:sz="2" w:space="0" w:color="C8D0E0"/>
              <w:bottom w:val="single" w:sz="4" w:space="0" w:color="C8D0E0"/>
              <w:right w:val="single" w:sz="2" w:space="0" w:color="C8D0E0"/>
            </w:tcBorders>
            <w:shd w:val="clear" w:color="auto" w:fill="060E1C"/>
            <w:vAlign w:val="center"/>
          </w:tcPr>
          <w:p w14:paraId="525EAD58" w14:textId="77777777" w:rsidR="000C3D20" w:rsidRDefault="00EC2478">
            <w:pPr>
              <w:spacing w:after="0"/>
              <w:jc w:val="right"/>
            </w:pPr>
            <w:r>
              <w:rPr>
                <w:rFonts w:ascii="Arial" w:eastAsia="Arial" w:hAnsi="Arial" w:cs="Arial"/>
                <w:b/>
                <w:color w:val="C8A84B"/>
                <w:sz w:val="14"/>
              </w:rPr>
              <w:t>R 46,154,817</w:t>
            </w:r>
          </w:p>
        </w:tc>
        <w:tc>
          <w:tcPr>
            <w:tcW w:w="900" w:type="dxa"/>
            <w:tcBorders>
              <w:top w:val="single" w:sz="2" w:space="0" w:color="C8D0E0"/>
              <w:left w:val="single" w:sz="2" w:space="0" w:color="C8D0E0"/>
              <w:bottom w:val="single" w:sz="4" w:space="0" w:color="C8D0E0"/>
              <w:right w:val="single" w:sz="2" w:space="0" w:color="C8D0E0"/>
            </w:tcBorders>
            <w:shd w:val="clear" w:color="auto" w:fill="060E1C"/>
            <w:vAlign w:val="center"/>
          </w:tcPr>
          <w:p w14:paraId="152CF9BD" w14:textId="77777777" w:rsidR="000C3D20" w:rsidRDefault="00EC2478">
            <w:pPr>
              <w:spacing w:after="0"/>
            </w:pPr>
            <w:r>
              <w:rPr>
                <w:rFonts w:ascii="Arial" w:eastAsia="Arial" w:hAnsi="Arial" w:cs="Arial"/>
                <w:b/>
                <w:color w:val="C8A84B"/>
                <w:sz w:val="14"/>
              </w:rPr>
              <w:t>Year 1</w:t>
            </w:r>
          </w:p>
        </w:tc>
      </w:tr>
    </w:tbl>
    <w:p w14:paraId="2D2106F2" w14:textId="77777777" w:rsidR="000C3D20" w:rsidRDefault="000C3D20">
      <w:pPr>
        <w:sectPr w:rsidR="000C3D20">
          <w:headerReference w:type="even" r:id="rId25"/>
          <w:headerReference w:type="default" r:id="rId26"/>
          <w:footerReference w:type="even" r:id="rId27"/>
          <w:footerReference w:type="default" r:id="rId28"/>
          <w:headerReference w:type="first" r:id="rId29"/>
          <w:footerReference w:type="first" r:id="rId30"/>
          <w:pgSz w:w="11906" w:h="16838"/>
          <w:pgMar w:top="1027" w:right="0" w:bottom="1091" w:left="1254" w:header="720" w:footer="720" w:gutter="0"/>
          <w:cols w:space="720"/>
          <w:titlePg/>
        </w:sectPr>
      </w:pPr>
    </w:p>
    <w:p w14:paraId="67143FC3" w14:textId="77777777" w:rsidR="000C3D20" w:rsidRDefault="00EC2478">
      <w:pPr>
        <w:pStyle w:val="Heading2"/>
        <w:spacing w:after="0"/>
        <w:ind w:left="-5"/>
      </w:pPr>
      <w:r>
        <w:t>11.2 Annual Staffing Model — 19 FTE Sovereign Ops Team</w:t>
      </w:r>
    </w:p>
    <w:tbl>
      <w:tblPr>
        <w:tblStyle w:val="TableGrid"/>
        <w:tblW w:w="9200" w:type="dxa"/>
        <w:tblInd w:w="99" w:type="dxa"/>
        <w:tblCellMar>
          <w:top w:w="0" w:type="dxa"/>
          <w:left w:w="97" w:type="dxa"/>
          <w:bottom w:w="0" w:type="dxa"/>
          <w:right w:w="120" w:type="dxa"/>
        </w:tblCellMar>
        <w:tblLook w:val="04A0" w:firstRow="1" w:lastRow="0" w:firstColumn="1" w:lastColumn="0" w:noHBand="0" w:noVBand="1"/>
      </w:tblPr>
      <w:tblGrid>
        <w:gridCol w:w="1400"/>
        <w:gridCol w:w="3500"/>
        <w:gridCol w:w="600"/>
        <w:gridCol w:w="1900"/>
        <w:gridCol w:w="1800"/>
      </w:tblGrid>
      <w:tr w:rsidR="000C3D20" w14:paraId="74A82561" w14:textId="77777777">
        <w:trPr>
          <w:trHeight w:val="440"/>
        </w:trPr>
        <w:tc>
          <w:tcPr>
            <w:tcW w:w="14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0EDF117B" w14:textId="77777777" w:rsidR="000C3D20" w:rsidRDefault="00EC2478">
            <w:pPr>
              <w:spacing w:after="0"/>
              <w:ind w:left="23"/>
            </w:pPr>
            <w:r>
              <w:rPr>
                <w:rFonts w:ascii="Arial" w:eastAsia="Arial" w:hAnsi="Arial" w:cs="Arial"/>
                <w:b/>
                <w:color w:val="C8A84B"/>
                <w:sz w:val="15"/>
              </w:rPr>
              <w:t>Function</w:t>
            </w:r>
          </w:p>
        </w:tc>
        <w:tc>
          <w:tcPr>
            <w:tcW w:w="35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1EAE55E8" w14:textId="77777777" w:rsidR="000C3D20" w:rsidRDefault="00EC2478">
            <w:pPr>
              <w:spacing w:after="0"/>
              <w:ind w:left="23"/>
            </w:pPr>
            <w:r>
              <w:rPr>
                <w:rFonts w:ascii="Arial" w:eastAsia="Arial" w:hAnsi="Arial" w:cs="Arial"/>
                <w:b/>
                <w:color w:val="C8A84B"/>
                <w:sz w:val="15"/>
              </w:rPr>
              <w:t>Role</w:t>
            </w:r>
          </w:p>
        </w:tc>
        <w:tc>
          <w:tcPr>
            <w:tcW w:w="6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21225DEE" w14:textId="77777777" w:rsidR="000C3D20" w:rsidRDefault="00EC2478">
            <w:pPr>
              <w:spacing w:after="0"/>
              <w:ind w:left="23"/>
            </w:pPr>
            <w:r>
              <w:rPr>
                <w:rFonts w:ascii="Arial" w:eastAsia="Arial" w:hAnsi="Arial" w:cs="Arial"/>
                <w:b/>
                <w:color w:val="C8A84B"/>
                <w:sz w:val="15"/>
              </w:rPr>
              <w:t>FTE</w:t>
            </w:r>
          </w:p>
        </w:tc>
        <w:tc>
          <w:tcPr>
            <w:tcW w:w="19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3E7A333A" w14:textId="77777777" w:rsidR="000C3D20" w:rsidRDefault="00EC2478">
            <w:pPr>
              <w:spacing w:after="0"/>
            </w:pPr>
            <w:r>
              <w:rPr>
                <w:rFonts w:ascii="Arial" w:eastAsia="Arial" w:hAnsi="Arial" w:cs="Arial"/>
                <w:b/>
                <w:color w:val="C8A84B"/>
                <w:sz w:val="15"/>
              </w:rPr>
              <w:t>Loaded Cost/FTE (ZAR)</w:t>
            </w:r>
          </w:p>
        </w:tc>
        <w:tc>
          <w:tcPr>
            <w:tcW w:w="18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710C01A6" w14:textId="77777777" w:rsidR="000C3D20" w:rsidRDefault="00EC2478">
            <w:pPr>
              <w:spacing w:after="0"/>
              <w:ind w:left="225"/>
            </w:pPr>
            <w:r>
              <w:rPr>
                <w:rFonts w:ascii="Arial" w:eastAsia="Arial" w:hAnsi="Arial" w:cs="Arial"/>
                <w:b/>
                <w:color w:val="C8A84B"/>
                <w:sz w:val="15"/>
              </w:rPr>
              <w:t>Annual Total (ZAR)</w:t>
            </w:r>
          </w:p>
        </w:tc>
      </w:tr>
      <w:tr w:rsidR="000C3D20" w14:paraId="50FE62AF" w14:textId="77777777">
        <w:trPr>
          <w:trHeight w:val="440"/>
        </w:trPr>
        <w:tc>
          <w:tcPr>
            <w:tcW w:w="14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71AEDF9D" w14:textId="77777777" w:rsidR="000C3D20" w:rsidRDefault="00EC2478">
            <w:pPr>
              <w:spacing w:after="0"/>
              <w:ind w:left="23"/>
            </w:pPr>
            <w:r>
              <w:rPr>
                <w:rFonts w:ascii="Arial" w:eastAsia="Arial" w:hAnsi="Arial" w:cs="Arial"/>
                <w:color w:val="1A1A2E"/>
                <w:sz w:val="14"/>
              </w:rPr>
              <w:t>Leadership</w:t>
            </w:r>
          </w:p>
        </w:tc>
        <w:tc>
          <w:tcPr>
            <w:tcW w:w="35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5CC58118" w14:textId="77777777" w:rsidR="000C3D20" w:rsidRDefault="00EC2478">
            <w:pPr>
              <w:spacing w:after="0"/>
              <w:ind w:left="23"/>
            </w:pPr>
            <w:r>
              <w:rPr>
                <w:rFonts w:ascii="Arial" w:eastAsia="Arial" w:hAnsi="Arial" w:cs="Arial"/>
                <w:color w:val="1A1A2E"/>
                <w:sz w:val="14"/>
              </w:rPr>
              <w:t>Chief Platform / Sovereignty Architect</w:t>
            </w:r>
          </w:p>
        </w:tc>
        <w:tc>
          <w:tcPr>
            <w:tcW w:w="6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1FF667B0" w14:textId="77777777" w:rsidR="000C3D20" w:rsidRDefault="00EC2478">
            <w:pPr>
              <w:spacing w:after="0"/>
              <w:ind w:left="23"/>
            </w:pPr>
            <w:r>
              <w:rPr>
                <w:rFonts w:ascii="Arial" w:eastAsia="Arial" w:hAnsi="Arial" w:cs="Arial"/>
                <w:color w:val="1A1A2E"/>
                <w:sz w:val="14"/>
              </w:rPr>
              <w:t>1</w:t>
            </w:r>
          </w:p>
        </w:tc>
        <w:tc>
          <w:tcPr>
            <w:tcW w:w="19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4AF488FA" w14:textId="77777777" w:rsidR="000C3D20" w:rsidRDefault="00EC2478">
            <w:pPr>
              <w:spacing w:after="0"/>
              <w:jc w:val="right"/>
            </w:pPr>
            <w:r>
              <w:rPr>
                <w:rFonts w:ascii="Arial" w:eastAsia="Arial" w:hAnsi="Arial" w:cs="Arial"/>
                <w:color w:val="1A1A2E"/>
                <w:sz w:val="14"/>
              </w:rPr>
              <w:t>R 2,400,000</w:t>
            </w:r>
          </w:p>
        </w:tc>
        <w:tc>
          <w:tcPr>
            <w:tcW w:w="18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2237C7F2" w14:textId="77777777" w:rsidR="000C3D20" w:rsidRDefault="00EC2478">
            <w:pPr>
              <w:spacing w:after="0"/>
              <w:jc w:val="right"/>
            </w:pPr>
            <w:r>
              <w:rPr>
                <w:rFonts w:ascii="Arial" w:eastAsia="Arial" w:hAnsi="Arial" w:cs="Arial"/>
                <w:color w:val="1A1A2E"/>
                <w:sz w:val="14"/>
              </w:rPr>
              <w:t>R 2,400,000</w:t>
            </w:r>
          </w:p>
        </w:tc>
      </w:tr>
      <w:tr w:rsidR="000C3D20" w14:paraId="107C4696" w14:textId="77777777">
        <w:trPr>
          <w:trHeight w:val="440"/>
        </w:trPr>
        <w:tc>
          <w:tcPr>
            <w:tcW w:w="1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A1CB043" w14:textId="77777777" w:rsidR="000C3D20" w:rsidRDefault="00EC2478">
            <w:pPr>
              <w:spacing w:after="0"/>
              <w:ind w:left="23"/>
            </w:pPr>
            <w:r>
              <w:rPr>
                <w:rFonts w:ascii="Arial" w:eastAsia="Arial" w:hAnsi="Arial" w:cs="Arial"/>
                <w:color w:val="1A1A2E"/>
                <w:sz w:val="14"/>
              </w:rPr>
              <w:t>Engineering</w:t>
            </w:r>
          </w:p>
        </w:tc>
        <w:tc>
          <w:tcPr>
            <w:tcW w:w="3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9A2C844" w14:textId="77777777" w:rsidR="000C3D20" w:rsidRDefault="00EC2478">
            <w:pPr>
              <w:spacing w:after="0"/>
              <w:ind w:left="23"/>
            </w:pPr>
            <w:r>
              <w:rPr>
                <w:rFonts w:ascii="Arial" w:eastAsia="Arial" w:hAnsi="Arial" w:cs="Arial"/>
                <w:color w:val="1A1A2E"/>
                <w:sz w:val="14"/>
              </w:rPr>
              <w:t>Platform / Kubernetes Engineers</w:t>
            </w:r>
          </w:p>
        </w:tc>
        <w:tc>
          <w:tcPr>
            <w:tcW w:w="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4E9AEF3" w14:textId="77777777" w:rsidR="000C3D20" w:rsidRDefault="00EC2478">
            <w:pPr>
              <w:spacing w:after="0"/>
              <w:ind w:left="23"/>
            </w:pPr>
            <w:r>
              <w:rPr>
                <w:rFonts w:ascii="Arial" w:eastAsia="Arial" w:hAnsi="Arial" w:cs="Arial"/>
                <w:color w:val="1A1A2E"/>
                <w:sz w:val="14"/>
              </w:rPr>
              <w:t>3</w:t>
            </w:r>
          </w:p>
        </w:tc>
        <w:tc>
          <w:tcPr>
            <w:tcW w:w="1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3E95661" w14:textId="77777777" w:rsidR="000C3D20" w:rsidRDefault="00EC2478">
            <w:pPr>
              <w:spacing w:after="0"/>
              <w:jc w:val="right"/>
            </w:pPr>
            <w:r>
              <w:rPr>
                <w:rFonts w:ascii="Arial" w:eastAsia="Arial" w:hAnsi="Arial" w:cs="Arial"/>
                <w:color w:val="1A1A2E"/>
                <w:sz w:val="14"/>
              </w:rPr>
              <w:t>R 1,300,000</w:t>
            </w:r>
          </w:p>
        </w:tc>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9A38041" w14:textId="77777777" w:rsidR="000C3D20" w:rsidRDefault="00EC2478">
            <w:pPr>
              <w:spacing w:after="0"/>
              <w:jc w:val="right"/>
            </w:pPr>
            <w:r>
              <w:rPr>
                <w:rFonts w:ascii="Arial" w:eastAsia="Arial" w:hAnsi="Arial" w:cs="Arial"/>
                <w:color w:val="1A1A2E"/>
                <w:sz w:val="14"/>
              </w:rPr>
              <w:t>R 3,900,000</w:t>
            </w:r>
          </w:p>
        </w:tc>
      </w:tr>
      <w:tr w:rsidR="000C3D20" w14:paraId="243FB3BB" w14:textId="77777777">
        <w:trPr>
          <w:trHeight w:val="440"/>
        </w:trPr>
        <w:tc>
          <w:tcPr>
            <w:tcW w:w="1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AAC9D78" w14:textId="77777777" w:rsidR="000C3D20" w:rsidRDefault="00EC2478">
            <w:pPr>
              <w:spacing w:after="0"/>
              <w:ind w:left="23"/>
            </w:pPr>
            <w:r>
              <w:rPr>
                <w:rFonts w:ascii="Arial" w:eastAsia="Arial" w:hAnsi="Arial" w:cs="Arial"/>
                <w:color w:val="1A1A2E"/>
                <w:sz w:val="14"/>
              </w:rPr>
              <w:t>Engineering</w:t>
            </w:r>
          </w:p>
        </w:tc>
        <w:tc>
          <w:tcPr>
            <w:tcW w:w="3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B21C82F" w14:textId="77777777" w:rsidR="000C3D20" w:rsidRDefault="00EC2478">
            <w:pPr>
              <w:spacing w:after="0"/>
              <w:ind w:left="23"/>
            </w:pPr>
            <w:r>
              <w:rPr>
                <w:rFonts w:ascii="Arial" w:eastAsia="Arial" w:hAnsi="Arial" w:cs="Arial"/>
                <w:color w:val="1A1A2E"/>
                <w:sz w:val="14"/>
              </w:rPr>
              <w:t>Security / Crypto Engineers</w:t>
            </w:r>
          </w:p>
        </w:tc>
        <w:tc>
          <w:tcPr>
            <w:tcW w:w="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A096067" w14:textId="77777777" w:rsidR="000C3D20" w:rsidRDefault="00EC2478">
            <w:pPr>
              <w:spacing w:after="0"/>
              <w:ind w:left="23"/>
            </w:pPr>
            <w:r>
              <w:rPr>
                <w:rFonts w:ascii="Arial" w:eastAsia="Arial" w:hAnsi="Arial" w:cs="Arial"/>
                <w:color w:val="1A1A2E"/>
                <w:sz w:val="14"/>
              </w:rPr>
              <w:t>2</w:t>
            </w:r>
          </w:p>
        </w:tc>
        <w:tc>
          <w:tcPr>
            <w:tcW w:w="1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4C44B80" w14:textId="77777777" w:rsidR="000C3D20" w:rsidRDefault="00EC2478">
            <w:pPr>
              <w:spacing w:after="0"/>
              <w:jc w:val="right"/>
            </w:pPr>
            <w:r>
              <w:rPr>
                <w:rFonts w:ascii="Arial" w:eastAsia="Arial" w:hAnsi="Arial" w:cs="Arial"/>
                <w:color w:val="1A1A2E"/>
                <w:sz w:val="14"/>
              </w:rPr>
              <w:t>R 1,500,000</w:t>
            </w:r>
          </w:p>
        </w:tc>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9913F8D" w14:textId="77777777" w:rsidR="000C3D20" w:rsidRDefault="00EC2478">
            <w:pPr>
              <w:spacing w:after="0"/>
              <w:jc w:val="right"/>
            </w:pPr>
            <w:r>
              <w:rPr>
                <w:rFonts w:ascii="Arial" w:eastAsia="Arial" w:hAnsi="Arial" w:cs="Arial"/>
                <w:color w:val="1A1A2E"/>
                <w:sz w:val="14"/>
              </w:rPr>
              <w:t>R 3,000,000</w:t>
            </w:r>
          </w:p>
        </w:tc>
      </w:tr>
      <w:tr w:rsidR="000C3D20" w14:paraId="1400A08B" w14:textId="77777777">
        <w:trPr>
          <w:trHeight w:val="440"/>
        </w:trPr>
        <w:tc>
          <w:tcPr>
            <w:tcW w:w="1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ADEC68E" w14:textId="77777777" w:rsidR="000C3D20" w:rsidRDefault="00EC2478">
            <w:pPr>
              <w:spacing w:after="0"/>
              <w:ind w:left="23"/>
            </w:pPr>
            <w:r>
              <w:rPr>
                <w:rFonts w:ascii="Arial" w:eastAsia="Arial" w:hAnsi="Arial" w:cs="Arial"/>
                <w:color w:val="1A1A2E"/>
                <w:sz w:val="14"/>
              </w:rPr>
              <w:t>Engineering</w:t>
            </w:r>
          </w:p>
        </w:tc>
        <w:tc>
          <w:tcPr>
            <w:tcW w:w="3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F740337" w14:textId="77777777" w:rsidR="000C3D20" w:rsidRDefault="00EC2478">
            <w:pPr>
              <w:spacing w:after="0"/>
              <w:ind w:left="23"/>
            </w:pPr>
            <w:r>
              <w:rPr>
                <w:rFonts w:ascii="Arial" w:eastAsia="Arial" w:hAnsi="Arial" w:cs="Arial"/>
                <w:color w:val="1A1A2E"/>
                <w:sz w:val="14"/>
              </w:rPr>
              <w:t>Data / Integration Engineers</w:t>
            </w:r>
          </w:p>
        </w:tc>
        <w:tc>
          <w:tcPr>
            <w:tcW w:w="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0AC0F59" w14:textId="77777777" w:rsidR="000C3D20" w:rsidRDefault="00EC2478">
            <w:pPr>
              <w:spacing w:after="0"/>
              <w:ind w:left="23"/>
            </w:pPr>
            <w:r>
              <w:rPr>
                <w:rFonts w:ascii="Arial" w:eastAsia="Arial" w:hAnsi="Arial" w:cs="Arial"/>
                <w:color w:val="1A1A2E"/>
                <w:sz w:val="14"/>
              </w:rPr>
              <w:t>2</w:t>
            </w:r>
          </w:p>
        </w:tc>
        <w:tc>
          <w:tcPr>
            <w:tcW w:w="1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3D5B648" w14:textId="77777777" w:rsidR="000C3D20" w:rsidRDefault="00EC2478">
            <w:pPr>
              <w:spacing w:after="0"/>
              <w:jc w:val="right"/>
            </w:pPr>
            <w:r>
              <w:rPr>
                <w:rFonts w:ascii="Arial" w:eastAsia="Arial" w:hAnsi="Arial" w:cs="Arial"/>
                <w:color w:val="1A1A2E"/>
                <w:sz w:val="14"/>
              </w:rPr>
              <w:t>R 1,250,000</w:t>
            </w:r>
          </w:p>
        </w:tc>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8BE9FAF" w14:textId="77777777" w:rsidR="000C3D20" w:rsidRDefault="00EC2478">
            <w:pPr>
              <w:spacing w:after="0"/>
              <w:jc w:val="right"/>
            </w:pPr>
            <w:r>
              <w:rPr>
                <w:rFonts w:ascii="Arial" w:eastAsia="Arial" w:hAnsi="Arial" w:cs="Arial"/>
                <w:color w:val="1A1A2E"/>
                <w:sz w:val="14"/>
              </w:rPr>
              <w:t>R 2,500,000</w:t>
            </w:r>
          </w:p>
        </w:tc>
      </w:tr>
      <w:tr w:rsidR="000C3D20" w14:paraId="6A2ED36E" w14:textId="77777777">
        <w:trPr>
          <w:trHeight w:val="440"/>
        </w:trPr>
        <w:tc>
          <w:tcPr>
            <w:tcW w:w="1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71BAF29" w14:textId="77777777" w:rsidR="000C3D20" w:rsidRDefault="00EC2478">
            <w:pPr>
              <w:spacing w:after="0"/>
              <w:ind w:left="23"/>
            </w:pPr>
            <w:r>
              <w:rPr>
                <w:rFonts w:ascii="Arial" w:eastAsia="Arial" w:hAnsi="Arial" w:cs="Arial"/>
                <w:color w:val="1A1A2E"/>
                <w:sz w:val="14"/>
              </w:rPr>
              <w:t>Engineering</w:t>
            </w:r>
          </w:p>
        </w:tc>
        <w:tc>
          <w:tcPr>
            <w:tcW w:w="3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C1BC0B6" w14:textId="77777777" w:rsidR="000C3D20" w:rsidRDefault="00EC2478">
            <w:pPr>
              <w:spacing w:after="0"/>
              <w:ind w:left="23"/>
            </w:pPr>
            <w:r>
              <w:rPr>
                <w:rFonts w:ascii="Arial" w:eastAsia="Arial" w:hAnsi="Arial" w:cs="Arial"/>
                <w:color w:val="1A1A2E"/>
                <w:sz w:val="14"/>
              </w:rPr>
              <w:t>SRE / Observability Engineers</w:t>
            </w:r>
          </w:p>
        </w:tc>
        <w:tc>
          <w:tcPr>
            <w:tcW w:w="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FBCF9E1" w14:textId="77777777" w:rsidR="000C3D20" w:rsidRDefault="00EC2478">
            <w:pPr>
              <w:spacing w:after="0"/>
              <w:ind w:left="23"/>
            </w:pPr>
            <w:r>
              <w:rPr>
                <w:rFonts w:ascii="Arial" w:eastAsia="Arial" w:hAnsi="Arial" w:cs="Arial"/>
                <w:color w:val="1A1A2E"/>
                <w:sz w:val="14"/>
              </w:rPr>
              <w:t>2</w:t>
            </w:r>
          </w:p>
        </w:tc>
        <w:tc>
          <w:tcPr>
            <w:tcW w:w="1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FCB1F02" w14:textId="77777777" w:rsidR="000C3D20" w:rsidRDefault="00EC2478">
            <w:pPr>
              <w:spacing w:after="0"/>
              <w:jc w:val="right"/>
            </w:pPr>
            <w:r>
              <w:rPr>
                <w:rFonts w:ascii="Arial" w:eastAsia="Arial" w:hAnsi="Arial" w:cs="Arial"/>
                <w:color w:val="1A1A2E"/>
                <w:sz w:val="14"/>
              </w:rPr>
              <w:t>R 1,250,000</w:t>
            </w:r>
          </w:p>
        </w:tc>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E714347" w14:textId="77777777" w:rsidR="000C3D20" w:rsidRDefault="00EC2478">
            <w:pPr>
              <w:spacing w:after="0"/>
              <w:jc w:val="right"/>
            </w:pPr>
            <w:r>
              <w:rPr>
                <w:rFonts w:ascii="Arial" w:eastAsia="Arial" w:hAnsi="Arial" w:cs="Arial"/>
                <w:color w:val="1A1A2E"/>
                <w:sz w:val="14"/>
              </w:rPr>
              <w:t>R 2,500,000</w:t>
            </w:r>
          </w:p>
        </w:tc>
      </w:tr>
      <w:tr w:rsidR="000C3D20" w14:paraId="76076997" w14:textId="77777777">
        <w:trPr>
          <w:trHeight w:val="440"/>
        </w:trPr>
        <w:tc>
          <w:tcPr>
            <w:tcW w:w="1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1721E98" w14:textId="77777777" w:rsidR="000C3D20" w:rsidRDefault="00EC2478">
            <w:pPr>
              <w:spacing w:after="0"/>
              <w:ind w:left="23"/>
            </w:pPr>
            <w:r>
              <w:rPr>
                <w:rFonts w:ascii="Arial" w:eastAsia="Arial" w:hAnsi="Arial" w:cs="Arial"/>
                <w:color w:val="1A1A2E"/>
                <w:sz w:val="14"/>
              </w:rPr>
              <w:t>Engineering</w:t>
            </w:r>
          </w:p>
        </w:tc>
        <w:tc>
          <w:tcPr>
            <w:tcW w:w="3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20C7BD2" w14:textId="77777777" w:rsidR="000C3D20" w:rsidRDefault="00EC2478">
            <w:pPr>
              <w:spacing w:after="0"/>
              <w:ind w:left="23"/>
            </w:pPr>
            <w:r>
              <w:rPr>
                <w:rFonts w:ascii="Arial" w:eastAsia="Arial" w:hAnsi="Arial" w:cs="Arial"/>
                <w:color w:val="1A1A2E"/>
                <w:sz w:val="14"/>
              </w:rPr>
              <w:t>DBA / Storage Engineers</w:t>
            </w:r>
          </w:p>
        </w:tc>
        <w:tc>
          <w:tcPr>
            <w:tcW w:w="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3F6EF86" w14:textId="77777777" w:rsidR="000C3D20" w:rsidRDefault="00EC2478">
            <w:pPr>
              <w:spacing w:after="0"/>
              <w:ind w:left="23"/>
            </w:pPr>
            <w:r>
              <w:rPr>
                <w:rFonts w:ascii="Arial" w:eastAsia="Arial" w:hAnsi="Arial" w:cs="Arial"/>
                <w:color w:val="1A1A2E"/>
                <w:sz w:val="14"/>
              </w:rPr>
              <w:t>2</w:t>
            </w:r>
          </w:p>
        </w:tc>
        <w:tc>
          <w:tcPr>
            <w:tcW w:w="1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34F9F0D" w14:textId="77777777" w:rsidR="000C3D20" w:rsidRDefault="00EC2478">
            <w:pPr>
              <w:spacing w:after="0"/>
              <w:jc w:val="right"/>
            </w:pPr>
            <w:r>
              <w:rPr>
                <w:rFonts w:ascii="Arial" w:eastAsia="Arial" w:hAnsi="Arial" w:cs="Arial"/>
                <w:color w:val="1A1A2E"/>
                <w:sz w:val="14"/>
              </w:rPr>
              <w:t>R 1,300,000</w:t>
            </w:r>
          </w:p>
        </w:tc>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095987B" w14:textId="77777777" w:rsidR="000C3D20" w:rsidRDefault="00EC2478">
            <w:pPr>
              <w:spacing w:after="0"/>
              <w:jc w:val="right"/>
            </w:pPr>
            <w:r>
              <w:rPr>
                <w:rFonts w:ascii="Arial" w:eastAsia="Arial" w:hAnsi="Arial" w:cs="Arial"/>
                <w:color w:val="1A1A2E"/>
                <w:sz w:val="14"/>
              </w:rPr>
              <w:t>R 2,600,000</w:t>
            </w:r>
          </w:p>
        </w:tc>
      </w:tr>
      <w:tr w:rsidR="000C3D20" w14:paraId="39CBC611" w14:textId="77777777">
        <w:trPr>
          <w:trHeight w:val="440"/>
        </w:trPr>
        <w:tc>
          <w:tcPr>
            <w:tcW w:w="1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56ACDEE" w14:textId="77777777" w:rsidR="000C3D20" w:rsidRDefault="00EC2478">
            <w:pPr>
              <w:spacing w:after="0"/>
              <w:ind w:left="23"/>
            </w:pPr>
            <w:r>
              <w:rPr>
                <w:rFonts w:ascii="Arial" w:eastAsia="Arial" w:hAnsi="Arial" w:cs="Arial"/>
                <w:color w:val="1A1A2E"/>
                <w:sz w:val="14"/>
              </w:rPr>
              <w:t>Operations</w:t>
            </w:r>
          </w:p>
        </w:tc>
        <w:tc>
          <w:tcPr>
            <w:tcW w:w="3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D6AD18B" w14:textId="77777777" w:rsidR="000C3D20" w:rsidRDefault="00EC2478">
            <w:pPr>
              <w:spacing w:after="0"/>
              <w:ind w:left="23"/>
            </w:pPr>
            <w:r>
              <w:rPr>
                <w:rFonts w:ascii="Arial" w:eastAsia="Arial" w:hAnsi="Arial" w:cs="Arial"/>
                <w:color w:val="1A1A2E"/>
                <w:sz w:val="14"/>
              </w:rPr>
              <w:t>NOC / SOC Analysts</w:t>
            </w:r>
          </w:p>
        </w:tc>
        <w:tc>
          <w:tcPr>
            <w:tcW w:w="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5F5902C" w14:textId="77777777" w:rsidR="000C3D20" w:rsidRDefault="00EC2478">
            <w:pPr>
              <w:spacing w:after="0"/>
              <w:ind w:left="23"/>
            </w:pPr>
            <w:r>
              <w:rPr>
                <w:rFonts w:ascii="Arial" w:eastAsia="Arial" w:hAnsi="Arial" w:cs="Arial"/>
                <w:color w:val="1A1A2E"/>
                <w:sz w:val="14"/>
              </w:rPr>
              <w:t>4</w:t>
            </w:r>
          </w:p>
        </w:tc>
        <w:tc>
          <w:tcPr>
            <w:tcW w:w="1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8A8B72E" w14:textId="77777777" w:rsidR="000C3D20" w:rsidRDefault="00EC2478">
            <w:pPr>
              <w:spacing w:after="0"/>
              <w:jc w:val="right"/>
            </w:pPr>
            <w:r>
              <w:rPr>
                <w:rFonts w:ascii="Arial" w:eastAsia="Arial" w:hAnsi="Arial" w:cs="Arial"/>
                <w:color w:val="1A1A2E"/>
                <w:sz w:val="14"/>
              </w:rPr>
              <w:t>R 650,000</w:t>
            </w:r>
          </w:p>
        </w:tc>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B885FAF" w14:textId="77777777" w:rsidR="000C3D20" w:rsidRDefault="00EC2478">
            <w:pPr>
              <w:spacing w:after="0"/>
              <w:jc w:val="right"/>
            </w:pPr>
            <w:r>
              <w:rPr>
                <w:rFonts w:ascii="Arial" w:eastAsia="Arial" w:hAnsi="Arial" w:cs="Arial"/>
                <w:color w:val="1A1A2E"/>
                <w:sz w:val="14"/>
              </w:rPr>
              <w:t>R 2,600,000</w:t>
            </w:r>
          </w:p>
        </w:tc>
      </w:tr>
      <w:tr w:rsidR="000C3D20" w14:paraId="67F07DBC" w14:textId="77777777">
        <w:trPr>
          <w:trHeight w:val="440"/>
        </w:trPr>
        <w:tc>
          <w:tcPr>
            <w:tcW w:w="1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97A6001" w14:textId="77777777" w:rsidR="000C3D20" w:rsidRDefault="00EC2478">
            <w:pPr>
              <w:spacing w:after="0"/>
              <w:ind w:left="23"/>
            </w:pPr>
            <w:r>
              <w:rPr>
                <w:rFonts w:ascii="Arial" w:eastAsia="Arial" w:hAnsi="Arial" w:cs="Arial"/>
                <w:color w:val="1A1A2E"/>
                <w:sz w:val="14"/>
              </w:rPr>
              <w:t>Governance</w:t>
            </w:r>
          </w:p>
        </w:tc>
        <w:tc>
          <w:tcPr>
            <w:tcW w:w="3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6C1DA6F" w14:textId="77777777" w:rsidR="000C3D20" w:rsidRDefault="00EC2478">
            <w:pPr>
              <w:spacing w:after="0"/>
              <w:ind w:left="23"/>
            </w:pPr>
            <w:r>
              <w:rPr>
                <w:rFonts w:ascii="Arial" w:eastAsia="Arial" w:hAnsi="Arial" w:cs="Arial"/>
                <w:color w:val="1A1A2E"/>
                <w:sz w:val="14"/>
              </w:rPr>
              <w:t>AI Governance / Compliance Lead</w:t>
            </w:r>
          </w:p>
        </w:tc>
        <w:tc>
          <w:tcPr>
            <w:tcW w:w="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5E5A686" w14:textId="77777777" w:rsidR="000C3D20" w:rsidRDefault="00EC2478">
            <w:pPr>
              <w:spacing w:after="0"/>
              <w:ind w:left="23"/>
            </w:pPr>
            <w:r>
              <w:rPr>
                <w:rFonts w:ascii="Arial" w:eastAsia="Arial" w:hAnsi="Arial" w:cs="Arial"/>
                <w:color w:val="1A1A2E"/>
                <w:sz w:val="14"/>
              </w:rPr>
              <w:t>1</w:t>
            </w:r>
          </w:p>
        </w:tc>
        <w:tc>
          <w:tcPr>
            <w:tcW w:w="1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632201F" w14:textId="77777777" w:rsidR="000C3D20" w:rsidRDefault="00EC2478">
            <w:pPr>
              <w:spacing w:after="0"/>
              <w:jc w:val="right"/>
            </w:pPr>
            <w:r>
              <w:rPr>
                <w:rFonts w:ascii="Arial" w:eastAsia="Arial" w:hAnsi="Arial" w:cs="Arial"/>
                <w:color w:val="1A1A2E"/>
                <w:sz w:val="14"/>
              </w:rPr>
              <w:t>R 1,500,000</w:t>
            </w:r>
          </w:p>
        </w:tc>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C071D00" w14:textId="77777777" w:rsidR="000C3D20" w:rsidRDefault="00EC2478">
            <w:pPr>
              <w:spacing w:after="0"/>
              <w:jc w:val="right"/>
            </w:pPr>
            <w:r>
              <w:rPr>
                <w:rFonts w:ascii="Arial" w:eastAsia="Arial" w:hAnsi="Arial" w:cs="Arial"/>
                <w:color w:val="1A1A2E"/>
                <w:sz w:val="14"/>
              </w:rPr>
              <w:t>R 1,500,000</w:t>
            </w:r>
          </w:p>
        </w:tc>
      </w:tr>
      <w:tr w:rsidR="000C3D20" w14:paraId="6C1FA2E7" w14:textId="77777777">
        <w:trPr>
          <w:trHeight w:val="440"/>
        </w:trPr>
        <w:tc>
          <w:tcPr>
            <w:tcW w:w="1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014955A" w14:textId="77777777" w:rsidR="000C3D20" w:rsidRDefault="00EC2478">
            <w:pPr>
              <w:spacing w:after="0"/>
              <w:ind w:left="23"/>
            </w:pPr>
            <w:r>
              <w:rPr>
                <w:rFonts w:ascii="Arial" w:eastAsia="Arial" w:hAnsi="Arial" w:cs="Arial"/>
                <w:color w:val="1A1A2E"/>
                <w:sz w:val="14"/>
              </w:rPr>
              <w:t>Programme</w:t>
            </w:r>
          </w:p>
        </w:tc>
        <w:tc>
          <w:tcPr>
            <w:tcW w:w="3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0B2616F" w14:textId="77777777" w:rsidR="000C3D20" w:rsidRDefault="00EC2478">
            <w:pPr>
              <w:spacing w:after="0"/>
              <w:ind w:left="23"/>
            </w:pPr>
            <w:r>
              <w:rPr>
                <w:rFonts w:ascii="Arial" w:eastAsia="Arial" w:hAnsi="Arial" w:cs="Arial"/>
                <w:color w:val="1A1A2E"/>
                <w:sz w:val="14"/>
              </w:rPr>
              <w:t>Programme / Procurement Manager</w:t>
            </w:r>
          </w:p>
        </w:tc>
        <w:tc>
          <w:tcPr>
            <w:tcW w:w="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6509A97" w14:textId="77777777" w:rsidR="000C3D20" w:rsidRDefault="00EC2478">
            <w:pPr>
              <w:spacing w:after="0"/>
              <w:ind w:left="23"/>
            </w:pPr>
            <w:r>
              <w:rPr>
                <w:rFonts w:ascii="Arial" w:eastAsia="Arial" w:hAnsi="Arial" w:cs="Arial"/>
                <w:color w:val="1A1A2E"/>
                <w:sz w:val="14"/>
              </w:rPr>
              <w:t>1</w:t>
            </w:r>
          </w:p>
        </w:tc>
        <w:tc>
          <w:tcPr>
            <w:tcW w:w="1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D4786B1" w14:textId="77777777" w:rsidR="000C3D20" w:rsidRDefault="00EC2478">
            <w:pPr>
              <w:spacing w:after="0"/>
              <w:jc w:val="right"/>
            </w:pPr>
            <w:r>
              <w:rPr>
                <w:rFonts w:ascii="Arial" w:eastAsia="Arial" w:hAnsi="Arial" w:cs="Arial"/>
                <w:color w:val="1A1A2E"/>
                <w:sz w:val="14"/>
              </w:rPr>
              <w:t>R 1,200,000</w:t>
            </w:r>
          </w:p>
        </w:tc>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C0738EC" w14:textId="77777777" w:rsidR="000C3D20" w:rsidRDefault="00EC2478">
            <w:pPr>
              <w:spacing w:after="0"/>
              <w:jc w:val="right"/>
            </w:pPr>
            <w:r>
              <w:rPr>
                <w:rFonts w:ascii="Arial" w:eastAsia="Arial" w:hAnsi="Arial" w:cs="Arial"/>
                <w:color w:val="1A1A2E"/>
                <w:sz w:val="14"/>
              </w:rPr>
              <w:t>R 1,200,000</w:t>
            </w:r>
          </w:p>
        </w:tc>
      </w:tr>
      <w:tr w:rsidR="000C3D20" w14:paraId="74DF3FB9" w14:textId="77777777">
        <w:trPr>
          <w:trHeight w:val="440"/>
        </w:trPr>
        <w:tc>
          <w:tcPr>
            <w:tcW w:w="1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4B96AC9" w14:textId="77777777" w:rsidR="000C3D20" w:rsidRDefault="00EC2478">
            <w:pPr>
              <w:spacing w:after="0"/>
              <w:ind w:left="23"/>
            </w:pPr>
            <w:r>
              <w:rPr>
                <w:rFonts w:ascii="Arial" w:eastAsia="Arial" w:hAnsi="Arial" w:cs="Arial"/>
                <w:color w:val="1A1A2E"/>
                <w:sz w:val="14"/>
              </w:rPr>
              <w:t>Facilities</w:t>
            </w:r>
          </w:p>
        </w:tc>
        <w:tc>
          <w:tcPr>
            <w:tcW w:w="3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8426608" w14:textId="77777777" w:rsidR="000C3D20" w:rsidRDefault="00EC2478">
            <w:pPr>
              <w:spacing w:after="0"/>
              <w:ind w:left="23"/>
            </w:pPr>
            <w:r>
              <w:rPr>
                <w:rFonts w:ascii="Arial" w:eastAsia="Arial" w:hAnsi="Arial" w:cs="Arial"/>
                <w:color w:val="1A1A2E"/>
                <w:sz w:val="14"/>
              </w:rPr>
              <w:t>Data Centre / Facilities Engineer</w:t>
            </w:r>
          </w:p>
        </w:tc>
        <w:tc>
          <w:tcPr>
            <w:tcW w:w="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650FF8D" w14:textId="77777777" w:rsidR="000C3D20" w:rsidRDefault="00EC2478">
            <w:pPr>
              <w:spacing w:after="0"/>
              <w:ind w:left="23"/>
            </w:pPr>
            <w:r>
              <w:rPr>
                <w:rFonts w:ascii="Arial" w:eastAsia="Arial" w:hAnsi="Arial" w:cs="Arial"/>
                <w:color w:val="1A1A2E"/>
                <w:sz w:val="14"/>
              </w:rPr>
              <w:t>1</w:t>
            </w:r>
          </w:p>
        </w:tc>
        <w:tc>
          <w:tcPr>
            <w:tcW w:w="1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C687201" w14:textId="77777777" w:rsidR="000C3D20" w:rsidRDefault="00EC2478">
            <w:pPr>
              <w:spacing w:after="0"/>
              <w:jc w:val="right"/>
            </w:pPr>
            <w:r>
              <w:rPr>
                <w:rFonts w:ascii="Arial" w:eastAsia="Arial" w:hAnsi="Arial" w:cs="Arial"/>
                <w:color w:val="1A1A2E"/>
                <w:sz w:val="14"/>
              </w:rPr>
              <w:t>R 900,000</w:t>
            </w:r>
          </w:p>
        </w:tc>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DEA6988" w14:textId="77777777" w:rsidR="000C3D20" w:rsidRDefault="00EC2478">
            <w:pPr>
              <w:spacing w:after="0"/>
              <w:jc w:val="right"/>
            </w:pPr>
            <w:r>
              <w:rPr>
                <w:rFonts w:ascii="Arial" w:eastAsia="Arial" w:hAnsi="Arial" w:cs="Arial"/>
                <w:color w:val="1A1A2E"/>
                <w:sz w:val="14"/>
              </w:rPr>
              <w:t>R 900,000</w:t>
            </w:r>
          </w:p>
        </w:tc>
      </w:tr>
      <w:tr w:rsidR="000C3D20" w14:paraId="1F63DB5E" w14:textId="77777777">
        <w:trPr>
          <w:trHeight w:val="440"/>
        </w:trPr>
        <w:tc>
          <w:tcPr>
            <w:tcW w:w="1400" w:type="dxa"/>
            <w:tcBorders>
              <w:top w:val="single" w:sz="2" w:space="0" w:color="C8D0E0"/>
              <w:left w:val="single" w:sz="2" w:space="0" w:color="C8D0E0"/>
              <w:bottom w:val="single" w:sz="4" w:space="0" w:color="C8D0E0"/>
              <w:right w:val="single" w:sz="2" w:space="0" w:color="C8D0E0"/>
            </w:tcBorders>
            <w:shd w:val="clear" w:color="auto" w:fill="060E1C"/>
            <w:vAlign w:val="center"/>
          </w:tcPr>
          <w:p w14:paraId="339C9AB0" w14:textId="77777777" w:rsidR="000C3D20" w:rsidRDefault="00EC2478">
            <w:pPr>
              <w:spacing w:after="0"/>
              <w:ind w:left="23"/>
            </w:pPr>
            <w:r>
              <w:rPr>
                <w:rFonts w:ascii="Arial" w:eastAsia="Arial" w:hAnsi="Arial" w:cs="Arial"/>
                <w:b/>
                <w:color w:val="C8A84B"/>
                <w:sz w:val="14"/>
              </w:rPr>
              <w:t>TOTAL</w:t>
            </w:r>
          </w:p>
        </w:tc>
        <w:tc>
          <w:tcPr>
            <w:tcW w:w="3500" w:type="dxa"/>
            <w:tcBorders>
              <w:top w:val="single" w:sz="2" w:space="0" w:color="C8D0E0"/>
              <w:left w:val="single" w:sz="2" w:space="0" w:color="C8D0E0"/>
              <w:bottom w:val="single" w:sz="4" w:space="0" w:color="C8D0E0"/>
              <w:right w:val="single" w:sz="2" w:space="0" w:color="C8D0E0"/>
            </w:tcBorders>
            <w:shd w:val="clear" w:color="auto" w:fill="060E1C"/>
            <w:vAlign w:val="center"/>
          </w:tcPr>
          <w:p w14:paraId="19E71CCB" w14:textId="77777777" w:rsidR="000C3D20" w:rsidRDefault="00EC2478">
            <w:pPr>
              <w:spacing w:after="0"/>
              <w:ind w:left="23"/>
            </w:pPr>
            <w:r>
              <w:rPr>
                <w:rFonts w:ascii="Arial" w:eastAsia="Arial" w:hAnsi="Arial" w:cs="Arial"/>
                <w:b/>
                <w:color w:val="C8A84B"/>
                <w:sz w:val="14"/>
              </w:rPr>
              <w:t>19 FTE Core Sovereign Ops &amp; Engineering</w:t>
            </w:r>
          </w:p>
        </w:tc>
        <w:tc>
          <w:tcPr>
            <w:tcW w:w="600" w:type="dxa"/>
            <w:tcBorders>
              <w:top w:val="single" w:sz="2" w:space="0" w:color="C8D0E0"/>
              <w:left w:val="single" w:sz="2" w:space="0" w:color="C8D0E0"/>
              <w:bottom w:val="single" w:sz="4" w:space="0" w:color="C8D0E0"/>
              <w:right w:val="single" w:sz="2" w:space="0" w:color="C8D0E0"/>
            </w:tcBorders>
            <w:shd w:val="clear" w:color="auto" w:fill="060E1C"/>
            <w:vAlign w:val="center"/>
          </w:tcPr>
          <w:p w14:paraId="52485CD4" w14:textId="77777777" w:rsidR="000C3D20" w:rsidRDefault="00EC2478">
            <w:pPr>
              <w:spacing w:after="0"/>
              <w:ind w:left="23"/>
            </w:pPr>
            <w:r>
              <w:rPr>
                <w:rFonts w:ascii="Arial" w:eastAsia="Arial" w:hAnsi="Arial" w:cs="Arial"/>
                <w:b/>
                <w:color w:val="C8A84B"/>
                <w:sz w:val="14"/>
              </w:rPr>
              <w:t>19</w:t>
            </w:r>
          </w:p>
        </w:tc>
        <w:tc>
          <w:tcPr>
            <w:tcW w:w="1900" w:type="dxa"/>
            <w:tcBorders>
              <w:top w:val="single" w:sz="2" w:space="0" w:color="C8D0E0"/>
              <w:left w:val="single" w:sz="2" w:space="0" w:color="C8D0E0"/>
              <w:bottom w:val="single" w:sz="4" w:space="0" w:color="C8D0E0"/>
              <w:right w:val="single" w:sz="2" w:space="0" w:color="C8D0E0"/>
            </w:tcBorders>
            <w:shd w:val="clear" w:color="auto" w:fill="060E1C"/>
          </w:tcPr>
          <w:p w14:paraId="3D1E1CFD" w14:textId="77777777" w:rsidR="000C3D20" w:rsidRDefault="000C3D20"/>
        </w:tc>
        <w:tc>
          <w:tcPr>
            <w:tcW w:w="1800" w:type="dxa"/>
            <w:tcBorders>
              <w:top w:val="single" w:sz="2" w:space="0" w:color="C8D0E0"/>
              <w:left w:val="single" w:sz="2" w:space="0" w:color="C8D0E0"/>
              <w:bottom w:val="single" w:sz="4" w:space="0" w:color="C8D0E0"/>
              <w:right w:val="single" w:sz="2" w:space="0" w:color="C8D0E0"/>
            </w:tcBorders>
            <w:shd w:val="clear" w:color="auto" w:fill="060E1C"/>
            <w:vAlign w:val="center"/>
          </w:tcPr>
          <w:p w14:paraId="474AE5EF" w14:textId="77777777" w:rsidR="000C3D20" w:rsidRDefault="00EC2478">
            <w:pPr>
              <w:spacing w:after="0"/>
              <w:jc w:val="right"/>
            </w:pPr>
            <w:r>
              <w:rPr>
                <w:rFonts w:ascii="Arial" w:eastAsia="Arial" w:hAnsi="Arial" w:cs="Arial"/>
                <w:b/>
                <w:color w:val="C8A84B"/>
                <w:sz w:val="14"/>
              </w:rPr>
              <w:t>R 23,100,000</w:t>
            </w:r>
          </w:p>
        </w:tc>
      </w:tr>
    </w:tbl>
    <w:p w14:paraId="54E35AF2" w14:textId="77777777" w:rsidR="000C3D20" w:rsidRDefault="00EC2478">
      <w:pPr>
        <w:pStyle w:val="Heading2"/>
        <w:spacing w:after="0"/>
        <w:ind w:left="-5"/>
      </w:pPr>
      <w:r>
        <w:t>11.3 Five-Year Budget Model (Base Scenario, ex VAT)</w:t>
      </w:r>
    </w:p>
    <w:tbl>
      <w:tblPr>
        <w:tblStyle w:val="TableGrid"/>
        <w:tblW w:w="10000" w:type="dxa"/>
        <w:tblInd w:w="-301" w:type="dxa"/>
        <w:tblCellMar>
          <w:top w:w="0" w:type="dxa"/>
          <w:left w:w="120" w:type="dxa"/>
          <w:bottom w:w="0" w:type="dxa"/>
          <w:right w:w="120" w:type="dxa"/>
        </w:tblCellMar>
        <w:tblLook w:val="04A0" w:firstRow="1" w:lastRow="0" w:firstColumn="1" w:lastColumn="0" w:noHBand="0" w:noVBand="1"/>
      </w:tblPr>
      <w:tblGrid>
        <w:gridCol w:w="1999"/>
        <w:gridCol w:w="1300"/>
        <w:gridCol w:w="1300"/>
        <w:gridCol w:w="1300"/>
        <w:gridCol w:w="1300"/>
        <w:gridCol w:w="1300"/>
        <w:gridCol w:w="1501"/>
      </w:tblGrid>
      <w:tr w:rsidR="000C3D20" w14:paraId="4D4D2C27" w14:textId="77777777">
        <w:trPr>
          <w:trHeight w:val="440"/>
        </w:trPr>
        <w:tc>
          <w:tcPr>
            <w:tcW w:w="20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3124DFCA" w14:textId="77777777" w:rsidR="000C3D20" w:rsidRDefault="00EC2478">
            <w:pPr>
              <w:spacing w:after="0"/>
            </w:pPr>
            <w:r>
              <w:rPr>
                <w:rFonts w:ascii="Arial" w:eastAsia="Arial" w:hAnsi="Arial" w:cs="Arial"/>
                <w:b/>
                <w:color w:val="C8A84B"/>
                <w:sz w:val="15"/>
              </w:rPr>
              <w:t>Cost Block</w:t>
            </w:r>
          </w:p>
        </w:tc>
        <w:tc>
          <w:tcPr>
            <w:tcW w:w="13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6EAA151B" w14:textId="77777777" w:rsidR="000C3D20" w:rsidRDefault="00EC2478">
            <w:pPr>
              <w:spacing w:after="0"/>
              <w:jc w:val="right"/>
            </w:pPr>
            <w:r>
              <w:rPr>
                <w:rFonts w:ascii="Arial" w:eastAsia="Arial" w:hAnsi="Arial" w:cs="Arial"/>
                <w:b/>
                <w:color w:val="C8A84B"/>
                <w:sz w:val="15"/>
              </w:rPr>
              <w:t>Year 1</w:t>
            </w:r>
          </w:p>
        </w:tc>
        <w:tc>
          <w:tcPr>
            <w:tcW w:w="13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0DF8AD04" w14:textId="77777777" w:rsidR="000C3D20" w:rsidRDefault="00EC2478">
            <w:pPr>
              <w:spacing w:after="0"/>
              <w:jc w:val="right"/>
            </w:pPr>
            <w:r>
              <w:rPr>
                <w:rFonts w:ascii="Arial" w:eastAsia="Arial" w:hAnsi="Arial" w:cs="Arial"/>
                <w:b/>
                <w:color w:val="C8A84B"/>
                <w:sz w:val="15"/>
              </w:rPr>
              <w:t>Year 2</w:t>
            </w:r>
          </w:p>
        </w:tc>
        <w:tc>
          <w:tcPr>
            <w:tcW w:w="13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18121DD7" w14:textId="77777777" w:rsidR="000C3D20" w:rsidRDefault="00EC2478">
            <w:pPr>
              <w:spacing w:after="0"/>
              <w:jc w:val="right"/>
            </w:pPr>
            <w:r>
              <w:rPr>
                <w:rFonts w:ascii="Arial" w:eastAsia="Arial" w:hAnsi="Arial" w:cs="Arial"/>
                <w:b/>
                <w:color w:val="C8A84B"/>
                <w:sz w:val="15"/>
              </w:rPr>
              <w:t>Year 3</w:t>
            </w:r>
          </w:p>
        </w:tc>
        <w:tc>
          <w:tcPr>
            <w:tcW w:w="13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0A0F7B1B" w14:textId="77777777" w:rsidR="000C3D20" w:rsidRDefault="00EC2478">
            <w:pPr>
              <w:spacing w:after="0"/>
              <w:jc w:val="right"/>
            </w:pPr>
            <w:r>
              <w:rPr>
                <w:rFonts w:ascii="Arial" w:eastAsia="Arial" w:hAnsi="Arial" w:cs="Arial"/>
                <w:b/>
                <w:color w:val="C8A84B"/>
                <w:sz w:val="15"/>
              </w:rPr>
              <w:t>Year 4</w:t>
            </w:r>
          </w:p>
        </w:tc>
        <w:tc>
          <w:tcPr>
            <w:tcW w:w="13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0EF25E8D" w14:textId="77777777" w:rsidR="000C3D20" w:rsidRDefault="00EC2478">
            <w:pPr>
              <w:spacing w:after="0"/>
              <w:jc w:val="right"/>
            </w:pPr>
            <w:r>
              <w:rPr>
                <w:rFonts w:ascii="Arial" w:eastAsia="Arial" w:hAnsi="Arial" w:cs="Arial"/>
                <w:b/>
                <w:color w:val="C8A84B"/>
                <w:sz w:val="15"/>
              </w:rPr>
              <w:t>Year 5</w:t>
            </w:r>
          </w:p>
        </w:tc>
        <w:tc>
          <w:tcPr>
            <w:tcW w:w="15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0322135B" w14:textId="77777777" w:rsidR="000C3D20" w:rsidRDefault="00EC2478">
            <w:pPr>
              <w:spacing w:after="0"/>
              <w:ind w:left="401"/>
            </w:pPr>
            <w:r>
              <w:rPr>
                <w:rFonts w:ascii="Arial" w:eastAsia="Arial" w:hAnsi="Arial" w:cs="Arial"/>
                <w:b/>
                <w:color w:val="C8A84B"/>
                <w:sz w:val="15"/>
              </w:rPr>
              <w:t>5-Year Total</w:t>
            </w:r>
          </w:p>
        </w:tc>
      </w:tr>
      <w:tr w:rsidR="000C3D20" w14:paraId="38DD3DE8" w14:textId="77777777">
        <w:trPr>
          <w:trHeight w:val="440"/>
        </w:trPr>
        <w:tc>
          <w:tcPr>
            <w:tcW w:w="20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24A3A073" w14:textId="77777777" w:rsidR="000C3D20" w:rsidRDefault="00EC2478">
            <w:pPr>
              <w:spacing w:after="0"/>
            </w:pPr>
            <w:r>
              <w:rPr>
                <w:rFonts w:ascii="Arial" w:eastAsia="Arial" w:hAnsi="Arial" w:cs="Arial"/>
                <w:color w:val="1A1A2E"/>
                <w:sz w:val="14"/>
              </w:rPr>
              <w:t>Capex / Deployment</w:t>
            </w:r>
          </w:p>
        </w:tc>
        <w:tc>
          <w:tcPr>
            <w:tcW w:w="13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344F22CF" w14:textId="77777777" w:rsidR="000C3D20" w:rsidRDefault="00EC2478">
            <w:pPr>
              <w:spacing w:after="0"/>
              <w:ind w:left="258"/>
            </w:pPr>
            <w:r>
              <w:rPr>
                <w:rFonts w:ascii="Arial" w:eastAsia="Arial" w:hAnsi="Arial" w:cs="Arial"/>
                <w:color w:val="1A1A2E"/>
                <w:sz w:val="14"/>
              </w:rPr>
              <w:t>R40,134,623</w:t>
            </w:r>
          </w:p>
        </w:tc>
        <w:tc>
          <w:tcPr>
            <w:tcW w:w="13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5AF74088" w14:textId="77777777" w:rsidR="000C3D20" w:rsidRDefault="00EC2478">
            <w:pPr>
              <w:spacing w:after="0"/>
              <w:ind w:left="336"/>
            </w:pPr>
            <w:r>
              <w:rPr>
                <w:rFonts w:ascii="Arial" w:eastAsia="Arial" w:hAnsi="Arial" w:cs="Arial"/>
                <w:color w:val="1A1A2E"/>
                <w:sz w:val="14"/>
              </w:rPr>
              <w:t>R6,020,193</w:t>
            </w:r>
          </w:p>
        </w:tc>
        <w:tc>
          <w:tcPr>
            <w:tcW w:w="13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5A73795F" w14:textId="77777777" w:rsidR="000C3D20" w:rsidRDefault="00EC2478">
            <w:pPr>
              <w:spacing w:after="0"/>
              <w:ind w:left="336"/>
            </w:pPr>
            <w:r>
              <w:rPr>
                <w:rFonts w:ascii="Arial" w:eastAsia="Arial" w:hAnsi="Arial" w:cs="Arial"/>
                <w:color w:val="1A1A2E"/>
                <w:sz w:val="14"/>
              </w:rPr>
              <w:t>R3,210,770</w:t>
            </w:r>
          </w:p>
        </w:tc>
        <w:tc>
          <w:tcPr>
            <w:tcW w:w="13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1B0414CB" w14:textId="77777777" w:rsidR="000C3D20" w:rsidRDefault="00EC2478">
            <w:pPr>
              <w:spacing w:after="0"/>
              <w:ind w:left="336"/>
            </w:pPr>
            <w:r>
              <w:rPr>
                <w:rFonts w:ascii="Arial" w:eastAsia="Arial" w:hAnsi="Arial" w:cs="Arial"/>
                <w:color w:val="1A1A2E"/>
                <w:sz w:val="14"/>
              </w:rPr>
              <w:t>R3,210,770</w:t>
            </w:r>
          </w:p>
        </w:tc>
        <w:tc>
          <w:tcPr>
            <w:tcW w:w="13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069E7D13" w14:textId="77777777" w:rsidR="000C3D20" w:rsidRDefault="00EC2478">
            <w:pPr>
              <w:spacing w:after="0"/>
              <w:ind w:left="336"/>
            </w:pPr>
            <w:r>
              <w:rPr>
                <w:rFonts w:ascii="Arial" w:eastAsia="Arial" w:hAnsi="Arial" w:cs="Arial"/>
                <w:color w:val="1A1A2E"/>
                <w:sz w:val="14"/>
              </w:rPr>
              <w:t>R8,026,925</w:t>
            </w:r>
          </w:p>
        </w:tc>
        <w:tc>
          <w:tcPr>
            <w:tcW w:w="15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093106C4" w14:textId="77777777" w:rsidR="000C3D20" w:rsidRDefault="00EC2478">
            <w:pPr>
              <w:spacing w:after="0"/>
              <w:ind w:left="458"/>
            </w:pPr>
            <w:r>
              <w:rPr>
                <w:rFonts w:ascii="Arial" w:eastAsia="Arial" w:hAnsi="Arial" w:cs="Arial"/>
                <w:color w:val="1A1A2E"/>
                <w:sz w:val="14"/>
              </w:rPr>
              <w:t>R60,603,281</w:t>
            </w:r>
          </w:p>
        </w:tc>
      </w:tr>
      <w:tr w:rsidR="000C3D20" w14:paraId="68D40B68" w14:textId="77777777">
        <w:trPr>
          <w:trHeight w:val="440"/>
        </w:trPr>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A9CC9AC" w14:textId="77777777" w:rsidR="000C3D20" w:rsidRDefault="00EC2478">
            <w:pPr>
              <w:spacing w:after="0"/>
            </w:pPr>
            <w:r>
              <w:rPr>
                <w:rFonts w:ascii="Arial" w:eastAsia="Arial" w:hAnsi="Arial" w:cs="Arial"/>
                <w:color w:val="1A1A2E"/>
                <w:sz w:val="14"/>
              </w:rPr>
              <w:t>Staffing (19 FTE)</w:t>
            </w:r>
          </w:p>
        </w:tc>
        <w:tc>
          <w:tcPr>
            <w:tcW w:w="1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BF17D8A" w14:textId="77777777" w:rsidR="000C3D20" w:rsidRDefault="00EC2478">
            <w:pPr>
              <w:spacing w:after="0"/>
              <w:ind w:left="258"/>
            </w:pPr>
            <w:r>
              <w:rPr>
                <w:rFonts w:ascii="Arial" w:eastAsia="Arial" w:hAnsi="Arial" w:cs="Arial"/>
                <w:color w:val="1A1A2E"/>
                <w:sz w:val="14"/>
              </w:rPr>
              <w:t>R23,100,000</w:t>
            </w:r>
          </w:p>
        </w:tc>
        <w:tc>
          <w:tcPr>
            <w:tcW w:w="1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A69D77F" w14:textId="77777777" w:rsidR="000C3D20" w:rsidRDefault="00EC2478">
            <w:pPr>
              <w:spacing w:after="0"/>
              <w:ind w:left="258"/>
            </w:pPr>
            <w:r>
              <w:rPr>
                <w:rFonts w:ascii="Arial" w:eastAsia="Arial" w:hAnsi="Arial" w:cs="Arial"/>
                <w:color w:val="1A1A2E"/>
                <w:sz w:val="14"/>
              </w:rPr>
              <w:t>R23,100,000</w:t>
            </w:r>
          </w:p>
        </w:tc>
        <w:tc>
          <w:tcPr>
            <w:tcW w:w="1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97CFE19" w14:textId="77777777" w:rsidR="000C3D20" w:rsidRDefault="00EC2478">
            <w:pPr>
              <w:spacing w:after="0"/>
              <w:ind w:left="258"/>
            </w:pPr>
            <w:r>
              <w:rPr>
                <w:rFonts w:ascii="Arial" w:eastAsia="Arial" w:hAnsi="Arial" w:cs="Arial"/>
                <w:color w:val="1A1A2E"/>
                <w:sz w:val="14"/>
              </w:rPr>
              <w:t>R23,100,000</w:t>
            </w:r>
          </w:p>
        </w:tc>
        <w:tc>
          <w:tcPr>
            <w:tcW w:w="1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B2CF28E" w14:textId="77777777" w:rsidR="000C3D20" w:rsidRDefault="00EC2478">
            <w:pPr>
              <w:spacing w:after="0"/>
              <w:ind w:left="258"/>
            </w:pPr>
            <w:r>
              <w:rPr>
                <w:rFonts w:ascii="Arial" w:eastAsia="Arial" w:hAnsi="Arial" w:cs="Arial"/>
                <w:color w:val="1A1A2E"/>
                <w:sz w:val="14"/>
              </w:rPr>
              <w:t>R23,100,000</w:t>
            </w:r>
          </w:p>
        </w:tc>
        <w:tc>
          <w:tcPr>
            <w:tcW w:w="1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661F385" w14:textId="77777777" w:rsidR="000C3D20" w:rsidRDefault="00EC2478">
            <w:pPr>
              <w:spacing w:after="0"/>
              <w:ind w:left="258"/>
            </w:pPr>
            <w:r>
              <w:rPr>
                <w:rFonts w:ascii="Arial" w:eastAsia="Arial" w:hAnsi="Arial" w:cs="Arial"/>
                <w:color w:val="1A1A2E"/>
                <w:sz w:val="14"/>
              </w:rPr>
              <w:t>R23,100,000</w:t>
            </w:r>
          </w:p>
        </w:tc>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6C82F87" w14:textId="77777777" w:rsidR="000C3D20" w:rsidRDefault="00EC2478">
            <w:pPr>
              <w:spacing w:after="0"/>
              <w:ind w:left="381"/>
            </w:pPr>
            <w:r>
              <w:rPr>
                <w:rFonts w:ascii="Arial" w:eastAsia="Arial" w:hAnsi="Arial" w:cs="Arial"/>
                <w:color w:val="1A1A2E"/>
                <w:sz w:val="14"/>
              </w:rPr>
              <w:t>R115,500,000</w:t>
            </w:r>
          </w:p>
        </w:tc>
      </w:tr>
      <w:tr w:rsidR="000C3D20" w14:paraId="6ECB6E61" w14:textId="77777777">
        <w:trPr>
          <w:trHeight w:val="440"/>
        </w:trPr>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9C68BEB" w14:textId="77777777" w:rsidR="000C3D20" w:rsidRDefault="00EC2478">
            <w:pPr>
              <w:spacing w:after="0"/>
            </w:pPr>
            <w:r>
              <w:rPr>
                <w:rFonts w:ascii="Arial" w:eastAsia="Arial" w:hAnsi="Arial" w:cs="Arial"/>
                <w:color w:val="1A1A2E"/>
                <w:sz w:val="14"/>
              </w:rPr>
              <w:t>Operating Costs</w:t>
            </w:r>
          </w:p>
        </w:tc>
        <w:tc>
          <w:tcPr>
            <w:tcW w:w="13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0F288DE" w14:textId="77777777" w:rsidR="000C3D20" w:rsidRDefault="00EC2478">
            <w:pPr>
              <w:spacing w:after="0"/>
              <w:ind w:left="258"/>
            </w:pPr>
            <w:r>
              <w:rPr>
                <w:rFonts w:ascii="Arial" w:eastAsia="Arial" w:hAnsi="Arial" w:cs="Arial"/>
                <w:color w:val="1A1A2E"/>
                <w:sz w:val="14"/>
              </w:rPr>
              <w:t>R18,757,652</w:t>
            </w:r>
          </w:p>
        </w:tc>
        <w:tc>
          <w:tcPr>
            <w:tcW w:w="13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37985F7" w14:textId="77777777" w:rsidR="000C3D20" w:rsidRDefault="00EC2478">
            <w:pPr>
              <w:spacing w:after="0"/>
              <w:ind w:left="258"/>
            </w:pPr>
            <w:r>
              <w:rPr>
                <w:rFonts w:ascii="Arial" w:eastAsia="Arial" w:hAnsi="Arial" w:cs="Arial"/>
                <w:color w:val="1A1A2E"/>
                <w:sz w:val="14"/>
              </w:rPr>
              <w:t>R18,757,652</w:t>
            </w:r>
          </w:p>
        </w:tc>
        <w:tc>
          <w:tcPr>
            <w:tcW w:w="13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8151BFC" w14:textId="77777777" w:rsidR="000C3D20" w:rsidRDefault="00EC2478">
            <w:pPr>
              <w:spacing w:after="0"/>
              <w:ind w:left="258"/>
            </w:pPr>
            <w:r>
              <w:rPr>
                <w:rFonts w:ascii="Arial" w:eastAsia="Arial" w:hAnsi="Arial" w:cs="Arial"/>
                <w:color w:val="1A1A2E"/>
                <w:sz w:val="14"/>
              </w:rPr>
              <w:t>R18,757,652</w:t>
            </w:r>
          </w:p>
        </w:tc>
        <w:tc>
          <w:tcPr>
            <w:tcW w:w="13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CDF88C9" w14:textId="77777777" w:rsidR="000C3D20" w:rsidRDefault="00EC2478">
            <w:pPr>
              <w:spacing w:after="0"/>
              <w:ind w:left="258"/>
            </w:pPr>
            <w:r>
              <w:rPr>
                <w:rFonts w:ascii="Arial" w:eastAsia="Arial" w:hAnsi="Arial" w:cs="Arial"/>
                <w:color w:val="1A1A2E"/>
                <w:sz w:val="14"/>
              </w:rPr>
              <w:t>R18,757,652</w:t>
            </w:r>
          </w:p>
        </w:tc>
        <w:tc>
          <w:tcPr>
            <w:tcW w:w="13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68F529F" w14:textId="77777777" w:rsidR="000C3D20" w:rsidRDefault="00EC2478">
            <w:pPr>
              <w:spacing w:after="0"/>
              <w:ind w:left="258"/>
            </w:pPr>
            <w:r>
              <w:rPr>
                <w:rFonts w:ascii="Arial" w:eastAsia="Arial" w:hAnsi="Arial" w:cs="Arial"/>
                <w:color w:val="1A1A2E"/>
                <w:sz w:val="14"/>
              </w:rPr>
              <w:t>R18,757,652</w:t>
            </w:r>
          </w:p>
        </w:tc>
        <w:tc>
          <w:tcPr>
            <w:tcW w:w="1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361822B" w14:textId="77777777" w:rsidR="000C3D20" w:rsidRDefault="00EC2478">
            <w:pPr>
              <w:spacing w:after="0"/>
              <w:ind w:left="458"/>
            </w:pPr>
            <w:r>
              <w:rPr>
                <w:rFonts w:ascii="Arial" w:eastAsia="Arial" w:hAnsi="Arial" w:cs="Arial"/>
                <w:color w:val="1A1A2E"/>
                <w:sz w:val="14"/>
              </w:rPr>
              <w:t>R93,788,260</w:t>
            </w:r>
          </w:p>
        </w:tc>
      </w:tr>
      <w:tr w:rsidR="000C3D20" w14:paraId="34E9A9C7" w14:textId="77777777">
        <w:trPr>
          <w:trHeight w:val="440"/>
        </w:trPr>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D567960" w14:textId="77777777" w:rsidR="000C3D20" w:rsidRDefault="00EC2478">
            <w:pPr>
              <w:spacing w:after="0"/>
            </w:pPr>
            <w:r>
              <w:rPr>
                <w:rFonts w:ascii="Arial" w:eastAsia="Arial" w:hAnsi="Arial" w:cs="Arial"/>
                <w:color w:val="1A1A2E"/>
                <w:sz w:val="14"/>
              </w:rPr>
              <w:t>Total ex VAT</w:t>
            </w:r>
          </w:p>
        </w:tc>
        <w:tc>
          <w:tcPr>
            <w:tcW w:w="1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97B0E33" w14:textId="77777777" w:rsidR="000C3D20" w:rsidRDefault="00EC2478">
            <w:pPr>
              <w:spacing w:after="0"/>
              <w:ind w:left="258"/>
            </w:pPr>
            <w:r>
              <w:rPr>
                <w:rFonts w:ascii="Arial" w:eastAsia="Arial" w:hAnsi="Arial" w:cs="Arial"/>
                <w:color w:val="1A1A2E"/>
                <w:sz w:val="14"/>
              </w:rPr>
              <w:t>R81,992,275</w:t>
            </w:r>
          </w:p>
        </w:tc>
        <w:tc>
          <w:tcPr>
            <w:tcW w:w="1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0DC8875" w14:textId="77777777" w:rsidR="000C3D20" w:rsidRDefault="00EC2478">
            <w:pPr>
              <w:spacing w:after="0"/>
              <w:ind w:left="258"/>
            </w:pPr>
            <w:r>
              <w:rPr>
                <w:rFonts w:ascii="Arial" w:eastAsia="Arial" w:hAnsi="Arial" w:cs="Arial"/>
                <w:color w:val="1A1A2E"/>
                <w:sz w:val="14"/>
              </w:rPr>
              <w:t>R47,877,845</w:t>
            </w:r>
          </w:p>
        </w:tc>
        <w:tc>
          <w:tcPr>
            <w:tcW w:w="1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76BA061" w14:textId="77777777" w:rsidR="000C3D20" w:rsidRDefault="00EC2478">
            <w:pPr>
              <w:spacing w:after="0"/>
              <w:ind w:left="258"/>
            </w:pPr>
            <w:r>
              <w:rPr>
                <w:rFonts w:ascii="Arial" w:eastAsia="Arial" w:hAnsi="Arial" w:cs="Arial"/>
                <w:color w:val="1A1A2E"/>
                <w:sz w:val="14"/>
              </w:rPr>
              <w:t>R45,068,422</w:t>
            </w:r>
          </w:p>
        </w:tc>
        <w:tc>
          <w:tcPr>
            <w:tcW w:w="1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6F4AC0F" w14:textId="77777777" w:rsidR="000C3D20" w:rsidRDefault="00EC2478">
            <w:pPr>
              <w:spacing w:after="0"/>
              <w:ind w:left="258"/>
            </w:pPr>
            <w:r>
              <w:rPr>
                <w:rFonts w:ascii="Arial" w:eastAsia="Arial" w:hAnsi="Arial" w:cs="Arial"/>
                <w:color w:val="1A1A2E"/>
                <w:sz w:val="14"/>
              </w:rPr>
              <w:t>R45,068,422</w:t>
            </w:r>
          </w:p>
        </w:tc>
        <w:tc>
          <w:tcPr>
            <w:tcW w:w="1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379C133" w14:textId="77777777" w:rsidR="000C3D20" w:rsidRDefault="00EC2478">
            <w:pPr>
              <w:spacing w:after="0"/>
              <w:ind w:left="258"/>
            </w:pPr>
            <w:r>
              <w:rPr>
                <w:rFonts w:ascii="Arial" w:eastAsia="Arial" w:hAnsi="Arial" w:cs="Arial"/>
                <w:color w:val="1A1A2E"/>
                <w:sz w:val="14"/>
              </w:rPr>
              <w:t>R49,884,577</w:t>
            </w:r>
          </w:p>
        </w:tc>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0F57DD9" w14:textId="77777777" w:rsidR="000C3D20" w:rsidRDefault="00EC2478">
            <w:pPr>
              <w:spacing w:after="0"/>
              <w:ind w:left="381"/>
            </w:pPr>
            <w:r>
              <w:rPr>
                <w:rFonts w:ascii="Arial" w:eastAsia="Arial" w:hAnsi="Arial" w:cs="Arial"/>
                <w:color w:val="1A1A2E"/>
                <w:sz w:val="14"/>
              </w:rPr>
              <w:t>R269,891,541</w:t>
            </w:r>
          </w:p>
        </w:tc>
      </w:tr>
      <w:tr w:rsidR="000C3D20" w14:paraId="04CA47B6" w14:textId="77777777">
        <w:trPr>
          <w:trHeight w:val="440"/>
        </w:trPr>
        <w:tc>
          <w:tcPr>
            <w:tcW w:w="2000" w:type="dxa"/>
            <w:tcBorders>
              <w:top w:val="single" w:sz="2" w:space="0" w:color="C8D0E0"/>
              <w:left w:val="single" w:sz="2" w:space="0" w:color="C8D0E0"/>
              <w:bottom w:val="single" w:sz="2" w:space="0" w:color="C8D0E0"/>
              <w:right w:val="single" w:sz="2" w:space="0" w:color="C8D0E0"/>
            </w:tcBorders>
            <w:shd w:val="clear" w:color="auto" w:fill="E8F0FF"/>
            <w:vAlign w:val="center"/>
          </w:tcPr>
          <w:p w14:paraId="0322F6C3" w14:textId="77777777" w:rsidR="000C3D20" w:rsidRDefault="00EC2478">
            <w:pPr>
              <w:spacing w:after="0"/>
            </w:pPr>
            <w:r>
              <w:rPr>
                <w:rFonts w:ascii="Arial" w:eastAsia="Arial" w:hAnsi="Arial" w:cs="Arial"/>
                <w:b/>
                <w:color w:val="1A1A2E"/>
                <w:sz w:val="14"/>
              </w:rPr>
              <w:t>VAT (15%)</w:t>
            </w:r>
          </w:p>
        </w:tc>
        <w:tc>
          <w:tcPr>
            <w:tcW w:w="1300" w:type="dxa"/>
            <w:tcBorders>
              <w:top w:val="single" w:sz="2" w:space="0" w:color="C8D0E0"/>
              <w:left w:val="single" w:sz="2" w:space="0" w:color="C8D0E0"/>
              <w:bottom w:val="single" w:sz="2" w:space="0" w:color="C8D0E0"/>
              <w:right w:val="single" w:sz="2" w:space="0" w:color="C8D0E0"/>
            </w:tcBorders>
            <w:shd w:val="clear" w:color="auto" w:fill="E8F0FF"/>
            <w:vAlign w:val="center"/>
          </w:tcPr>
          <w:p w14:paraId="6F61448B" w14:textId="77777777" w:rsidR="000C3D20" w:rsidRDefault="00EC2478">
            <w:pPr>
              <w:spacing w:after="0"/>
              <w:ind w:left="258"/>
            </w:pPr>
            <w:r>
              <w:rPr>
                <w:rFonts w:ascii="Arial" w:eastAsia="Arial" w:hAnsi="Arial" w:cs="Arial"/>
                <w:b/>
                <w:color w:val="1A1A2E"/>
                <w:sz w:val="14"/>
              </w:rPr>
              <w:t>R12,298,841</w:t>
            </w:r>
          </w:p>
        </w:tc>
        <w:tc>
          <w:tcPr>
            <w:tcW w:w="1300" w:type="dxa"/>
            <w:tcBorders>
              <w:top w:val="single" w:sz="2" w:space="0" w:color="C8D0E0"/>
              <w:left w:val="single" w:sz="2" w:space="0" w:color="C8D0E0"/>
              <w:bottom w:val="single" w:sz="2" w:space="0" w:color="C8D0E0"/>
              <w:right w:val="single" w:sz="2" w:space="0" w:color="C8D0E0"/>
            </w:tcBorders>
            <w:shd w:val="clear" w:color="auto" w:fill="E8F0FF"/>
            <w:vAlign w:val="center"/>
          </w:tcPr>
          <w:p w14:paraId="018F8110" w14:textId="77777777" w:rsidR="000C3D20" w:rsidRDefault="00EC2478">
            <w:pPr>
              <w:spacing w:after="0"/>
              <w:ind w:left="336"/>
            </w:pPr>
            <w:r>
              <w:rPr>
                <w:rFonts w:ascii="Arial" w:eastAsia="Arial" w:hAnsi="Arial" w:cs="Arial"/>
                <w:b/>
                <w:color w:val="1A1A2E"/>
                <w:sz w:val="14"/>
              </w:rPr>
              <w:t>R7,181,677</w:t>
            </w:r>
          </w:p>
        </w:tc>
        <w:tc>
          <w:tcPr>
            <w:tcW w:w="1300" w:type="dxa"/>
            <w:tcBorders>
              <w:top w:val="single" w:sz="2" w:space="0" w:color="C8D0E0"/>
              <w:left w:val="single" w:sz="2" w:space="0" w:color="C8D0E0"/>
              <w:bottom w:val="single" w:sz="2" w:space="0" w:color="C8D0E0"/>
              <w:right w:val="single" w:sz="2" w:space="0" w:color="C8D0E0"/>
            </w:tcBorders>
            <w:shd w:val="clear" w:color="auto" w:fill="E8F0FF"/>
            <w:vAlign w:val="center"/>
          </w:tcPr>
          <w:p w14:paraId="7956F0E4" w14:textId="77777777" w:rsidR="000C3D20" w:rsidRDefault="00EC2478">
            <w:pPr>
              <w:spacing w:after="0"/>
              <w:ind w:left="336"/>
            </w:pPr>
            <w:r>
              <w:rPr>
                <w:rFonts w:ascii="Arial" w:eastAsia="Arial" w:hAnsi="Arial" w:cs="Arial"/>
                <w:b/>
                <w:color w:val="1A1A2E"/>
                <w:sz w:val="14"/>
              </w:rPr>
              <w:t>R6,760,263</w:t>
            </w:r>
          </w:p>
        </w:tc>
        <w:tc>
          <w:tcPr>
            <w:tcW w:w="1300" w:type="dxa"/>
            <w:tcBorders>
              <w:top w:val="single" w:sz="2" w:space="0" w:color="C8D0E0"/>
              <w:left w:val="single" w:sz="2" w:space="0" w:color="C8D0E0"/>
              <w:bottom w:val="single" w:sz="2" w:space="0" w:color="C8D0E0"/>
              <w:right w:val="single" w:sz="2" w:space="0" w:color="C8D0E0"/>
            </w:tcBorders>
            <w:shd w:val="clear" w:color="auto" w:fill="E8F0FF"/>
            <w:vAlign w:val="center"/>
          </w:tcPr>
          <w:p w14:paraId="17644FDF" w14:textId="77777777" w:rsidR="000C3D20" w:rsidRDefault="00EC2478">
            <w:pPr>
              <w:spacing w:after="0"/>
              <w:ind w:left="336"/>
            </w:pPr>
            <w:r>
              <w:rPr>
                <w:rFonts w:ascii="Arial" w:eastAsia="Arial" w:hAnsi="Arial" w:cs="Arial"/>
                <w:b/>
                <w:color w:val="1A1A2E"/>
                <w:sz w:val="14"/>
              </w:rPr>
              <w:t>R6,760,263</w:t>
            </w:r>
          </w:p>
        </w:tc>
        <w:tc>
          <w:tcPr>
            <w:tcW w:w="1300" w:type="dxa"/>
            <w:tcBorders>
              <w:top w:val="single" w:sz="2" w:space="0" w:color="C8D0E0"/>
              <w:left w:val="single" w:sz="2" w:space="0" w:color="C8D0E0"/>
              <w:bottom w:val="single" w:sz="2" w:space="0" w:color="C8D0E0"/>
              <w:right w:val="single" w:sz="2" w:space="0" w:color="C8D0E0"/>
            </w:tcBorders>
            <w:shd w:val="clear" w:color="auto" w:fill="E8F0FF"/>
            <w:vAlign w:val="center"/>
          </w:tcPr>
          <w:p w14:paraId="7E58D262" w14:textId="77777777" w:rsidR="000C3D20" w:rsidRDefault="00EC2478">
            <w:pPr>
              <w:spacing w:after="0"/>
              <w:ind w:left="336"/>
            </w:pPr>
            <w:r>
              <w:rPr>
                <w:rFonts w:ascii="Arial" w:eastAsia="Arial" w:hAnsi="Arial" w:cs="Arial"/>
                <w:b/>
                <w:color w:val="1A1A2E"/>
                <w:sz w:val="14"/>
              </w:rPr>
              <w:t>R7,482,687</w:t>
            </w:r>
          </w:p>
        </w:tc>
        <w:tc>
          <w:tcPr>
            <w:tcW w:w="1500" w:type="dxa"/>
            <w:tcBorders>
              <w:top w:val="single" w:sz="2" w:space="0" w:color="C8D0E0"/>
              <w:left w:val="single" w:sz="2" w:space="0" w:color="C8D0E0"/>
              <w:bottom w:val="single" w:sz="2" w:space="0" w:color="C8D0E0"/>
              <w:right w:val="single" w:sz="2" w:space="0" w:color="C8D0E0"/>
            </w:tcBorders>
            <w:shd w:val="clear" w:color="auto" w:fill="E8F0FF"/>
            <w:vAlign w:val="center"/>
          </w:tcPr>
          <w:p w14:paraId="308BF888" w14:textId="77777777" w:rsidR="000C3D20" w:rsidRDefault="00EC2478">
            <w:pPr>
              <w:spacing w:after="0"/>
              <w:ind w:left="458"/>
            </w:pPr>
            <w:r>
              <w:rPr>
                <w:rFonts w:ascii="Arial" w:eastAsia="Arial" w:hAnsi="Arial" w:cs="Arial"/>
                <w:b/>
                <w:color w:val="1A1A2E"/>
                <w:sz w:val="14"/>
              </w:rPr>
              <w:t>R40,483,731</w:t>
            </w:r>
          </w:p>
        </w:tc>
      </w:tr>
      <w:tr w:rsidR="000C3D20" w14:paraId="118B0A2F" w14:textId="77777777">
        <w:trPr>
          <w:trHeight w:val="440"/>
        </w:trPr>
        <w:tc>
          <w:tcPr>
            <w:tcW w:w="2000" w:type="dxa"/>
            <w:tcBorders>
              <w:top w:val="single" w:sz="2" w:space="0" w:color="C8D0E0"/>
              <w:left w:val="single" w:sz="2" w:space="0" w:color="C8D0E0"/>
              <w:bottom w:val="single" w:sz="4" w:space="0" w:color="C8D0E0"/>
              <w:right w:val="single" w:sz="2" w:space="0" w:color="C8D0E0"/>
            </w:tcBorders>
            <w:shd w:val="clear" w:color="auto" w:fill="060E1C"/>
            <w:vAlign w:val="center"/>
          </w:tcPr>
          <w:p w14:paraId="5F2DBD79" w14:textId="77777777" w:rsidR="000C3D20" w:rsidRDefault="00EC2478">
            <w:pPr>
              <w:spacing w:after="0"/>
            </w:pPr>
            <w:r>
              <w:rPr>
                <w:rFonts w:ascii="Arial" w:eastAsia="Arial" w:hAnsi="Arial" w:cs="Arial"/>
                <w:b/>
                <w:color w:val="C8A84B"/>
                <w:sz w:val="14"/>
              </w:rPr>
              <w:t>TOTAL INCL VAT</w:t>
            </w:r>
          </w:p>
        </w:tc>
        <w:tc>
          <w:tcPr>
            <w:tcW w:w="1300" w:type="dxa"/>
            <w:tcBorders>
              <w:top w:val="single" w:sz="2" w:space="0" w:color="C8D0E0"/>
              <w:left w:val="single" w:sz="2" w:space="0" w:color="C8D0E0"/>
              <w:bottom w:val="single" w:sz="4" w:space="0" w:color="C8D0E0"/>
              <w:right w:val="single" w:sz="2" w:space="0" w:color="C8D0E0"/>
            </w:tcBorders>
            <w:shd w:val="clear" w:color="auto" w:fill="060E1C"/>
            <w:vAlign w:val="center"/>
          </w:tcPr>
          <w:p w14:paraId="78CAB92C" w14:textId="77777777" w:rsidR="000C3D20" w:rsidRDefault="00EC2478">
            <w:pPr>
              <w:spacing w:after="0"/>
              <w:ind w:left="258"/>
            </w:pPr>
            <w:r>
              <w:rPr>
                <w:rFonts w:ascii="Arial" w:eastAsia="Arial" w:hAnsi="Arial" w:cs="Arial"/>
                <w:b/>
                <w:color w:val="C8A84B"/>
                <w:sz w:val="14"/>
              </w:rPr>
              <w:t>R94,291,116</w:t>
            </w:r>
          </w:p>
        </w:tc>
        <w:tc>
          <w:tcPr>
            <w:tcW w:w="1300" w:type="dxa"/>
            <w:tcBorders>
              <w:top w:val="single" w:sz="2" w:space="0" w:color="C8D0E0"/>
              <w:left w:val="single" w:sz="2" w:space="0" w:color="C8D0E0"/>
              <w:bottom w:val="single" w:sz="4" w:space="0" w:color="C8D0E0"/>
              <w:right w:val="single" w:sz="2" w:space="0" w:color="C8D0E0"/>
            </w:tcBorders>
            <w:shd w:val="clear" w:color="auto" w:fill="060E1C"/>
            <w:vAlign w:val="center"/>
          </w:tcPr>
          <w:p w14:paraId="142ED49C" w14:textId="77777777" w:rsidR="000C3D20" w:rsidRDefault="00EC2478">
            <w:pPr>
              <w:spacing w:after="0"/>
              <w:ind w:left="258"/>
            </w:pPr>
            <w:r>
              <w:rPr>
                <w:rFonts w:ascii="Arial" w:eastAsia="Arial" w:hAnsi="Arial" w:cs="Arial"/>
                <w:b/>
                <w:color w:val="C8A84B"/>
                <w:sz w:val="14"/>
              </w:rPr>
              <w:t>R55,059,522</w:t>
            </w:r>
          </w:p>
        </w:tc>
        <w:tc>
          <w:tcPr>
            <w:tcW w:w="1300" w:type="dxa"/>
            <w:tcBorders>
              <w:top w:val="single" w:sz="2" w:space="0" w:color="C8D0E0"/>
              <w:left w:val="single" w:sz="2" w:space="0" w:color="C8D0E0"/>
              <w:bottom w:val="single" w:sz="4" w:space="0" w:color="C8D0E0"/>
              <w:right w:val="single" w:sz="2" w:space="0" w:color="C8D0E0"/>
            </w:tcBorders>
            <w:shd w:val="clear" w:color="auto" w:fill="060E1C"/>
            <w:vAlign w:val="center"/>
          </w:tcPr>
          <w:p w14:paraId="639F0F4E" w14:textId="77777777" w:rsidR="000C3D20" w:rsidRDefault="00EC2478">
            <w:pPr>
              <w:spacing w:after="0"/>
              <w:ind w:left="258"/>
            </w:pPr>
            <w:r>
              <w:rPr>
                <w:rFonts w:ascii="Arial" w:eastAsia="Arial" w:hAnsi="Arial" w:cs="Arial"/>
                <w:b/>
                <w:color w:val="C8A84B"/>
                <w:sz w:val="14"/>
              </w:rPr>
              <w:t>R51,828,685</w:t>
            </w:r>
          </w:p>
        </w:tc>
        <w:tc>
          <w:tcPr>
            <w:tcW w:w="1300" w:type="dxa"/>
            <w:tcBorders>
              <w:top w:val="single" w:sz="2" w:space="0" w:color="C8D0E0"/>
              <w:left w:val="single" w:sz="2" w:space="0" w:color="C8D0E0"/>
              <w:bottom w:val="single" w:sz="4" w:space="0" w:color="C8D0E0"/>
              <w:right w:val="single" w:sz="2" w:space="0" w:color="C8D0E0"/>
            </w:tcBorders>
            <w:shd w:val="clear" w:color="auto" w:fill="060E1C"/>
            <w:vAlign w:val="center"/>
          </w:tcPr>
          <w:p w14:paraId="681B0ABC" w14:textId="77777777" w:rsidR="000C3D20" w:rsidRDefault="00EC2478">
            <w:pPr>
              <w:spacing w:after="0"/>
              <w:ind w:left="258"/>
            </w:pPr>
            <w:r>
              <w:rPr>
                <w:rFonts w:ascii="Arial" w:eastAsia="Arial" w:hAnsi="Arial" w:cs="Arial"/>
                <w:b/>
                <w:color w:val="C8A84B"/>
                <w:sz w:val="14"/>
              </w:rPr>
              <w:t>R51,828,685</w:t>
            </w:r>
          </w:p>
        </w:tc>
        <w:tc>
          <w:tcPr>
            <w:tcW w:w="1300" w:type="dxa"/>
            <w:tcBorders>
              <w:top w:val="single" w:sz="2" w:space="0" w:color="C8D0E0"/>
              <w:left w:val="single" w:sz="2" w:space="0" w:color="C8D0E0"/>
              <w:bottom w:val="single" w:sz="4" w:space="0" w:color="C8D0E0"/>
              <w:right w:val="single" w:sz="2" w:space="0" w:color="C8D0E0"/>
            </w:tcBorders>
            <w:shd w:val="clear" w:color="auto" w:fill="060E1C"/>
            <w:vAlign w:val="center"/>
          </w:tcPr>
          <w:p w14:paraId="7077C19C" w14:textId="77777777" w:rsidR="000C3D20" w:rsidRDefault="00EC2478">
            <w:pPr>
              <w:spacing w:after="0"/>
              <w:ind w:left="258"/>
            </w:pPr>
            <w:r>
              <w:rPr>
                <w:rFonts w:ascii="Arial" w:eastAsia="Arial" w:hAnsi="Arial" w:cs="Arial"/>
                <w:b/>
                <w:color w:val="C8A84B"/>
                <w:sz w:val="14"/>
              </w:rPr>
              <w:t>R57,367,264</w:t>
            </w:r>
          </w:p>
        </w:tc>
        <w:tc>
          <w:tcPr>
            <w:tcW w:w="1500" w:type="dxa"/>
            <w:tcBorders>
              <w:top w:val="single" w:sz="2" w:space="0" w:color="C8D0E0"/>
              <w:left w:val="single" w:sz="2" w:space="0" w:color="C8D0E0"/>
              <w:bottom w:val="single" w:sz="4" w:space="0" w:color="C8D0E0"/>
              <w:right w:val="single" w:sz="2" w:space="0" w:color="C8D0E0"/>
            </w:tcBorders>
            <w:shd w:val="clear" w:color="auto" w:fill="060E1C"/>
            <w:vAlign w:val="center"/>
          </w:tcPr>
          <w:p w14:paraId="3D4B6C6B" w14:textId="77777777" w:rsidR="000C3D20" w:rsidRDefault="00EC2478">
            <w:pPr>
              <w:spacing w:after="0"/>
              <w:ind w:left="381"/>
            </w:pPr>
            <w:r>
              <w:rPr>
                <w:rFonts w:ascii="Arial" w:eastAsia="Arial" w:hAnsi="Arial" w:cs="Arial"/>
                <w:b/>
                <w:color w:val="C8A84B"/>
                <w:sz w:val="14"/>
              </w:rPr>
              <w:t>R310,375,272</w:t>
            </w:r>
          </w:p>
        </w:tc>
      </w:tr>
    </w:tbl>
    <w:p w14:paraId="1E12613A" w14:textId="77777777" w:rsidR="000C3D20" w:rsidRDefault="00EC2478">
      <w:pPr>
        <w:pBdr>
          <w:left w:val="single" w:sz="32" w:space="0" w:color="C8A84B"/>
        </w:pBdr>
        <w:shd w:val="clear" w:color="auto" w:fill="060E1C"/>
        <w:spacing w:after="161"/>
        <w:ind w:left="275" w:hanging="10"/>
      </w:pPr>
      <w:r>
        <w:rPr>
          <w:rFonts w:ascii="Arial" w:eastAsia="Arial" w:hAnsi="Arial" w:cs="Arial"/>
          <w:b/>
          <w:color w:val="C8A84B"/>
          <w:sz w:val="16"/>
        </w:rPr>
        <w:t>SECTION 12</w:t>
      </w:r>
    </w:p>
    <w:p w14:paraId="4228B1BB" w14:textId="77777777" w:rsidR="000C3D20" w:rsidRDefault="00EC2478">
      <w:pPr>
        <w:pStyle w:val="Heading1"/>
        <w:pBdr>
          <w:left w:val="single" w:sz="32" w:space="0" w:color="C8A84B"/>
        </w:pBdr>
        <w:shd w:val="clear" w:color="auto" w:fill="060E1C"/>
        <w:ind w:left="275"/>
      </w:pPr>
      <w:r>
        <w:t>NETWORK &amp; SECURITY ARCHITECTURE</w:t>
      </w:r>
    </w:p>
    <w:p w14:paraId="2E372D99" w14:textId="77777777" w:rsidR="000C3D20" w:rsidRDefault="00EC2478">
      <w:pPr>
        <w:pBdr>
          <w:left w:val="single" w:sz="32" w:space="0" w:color="C8A84B"/>
        </w:pBdr>
        <w:shd w:val="clear" w:color="auto" w:fill="060E1C"/>
        <w:spacing w:after="467" w:line="265" w:lineRule="auto"/>
        <w:ind w:left="275" w:hanging="10"/>
      </w:pPr>
      <w:r>
        <w:rPr>
          <w:rFonts w:ascii="Arial" w:eastAsia="Arial" w:hAnsi="Arial" w:cs="Arial"/>
          <w:color w:val="A09890"/>
          <w:sz w:val="16"/>
        </w:rPr>
        <w:t>Six trust zones · Zero trust · Sovereign key management · Air-gap capability</w:t>
      </w:r>
    </w:p>
    <w:p w14:paraId="15DD182F" w14:textId="77777777" w:rsidR="000C3D20" w:rsidRDefault="00EC2478">
      <w:pPr>
        <w:spacing w:after="650" w:line="330" w:lineRule="auto"/>
        <w:ind w:left="-5" w:right="1239" w:hanging="10"/>
        <w:jc w:val="both"/>
      </w:pPr>
      <w:r>
        <w:rPr>
          <w:rFonts w:ascii="Arial" w:eastAsia="Arial" w:hAnsi="Arial" w:cs="Arial"/>
          <w:color w:val="1A1A2E"/>
          <w:sz w:val="19"/>
        </w:rPr>
        <w:t>The network is segmented into six discrete trust zones. East-west traffic is authenticated and policy-controlled. North-south traffic is terminated at ingress gateways or air-gap transfer stations. The out-of-band management network is physically and logically separate from the production network. No zone has direct access to any zone more than one step away.</w:t>
      </w:r>
    </w:p>
    <w:tbl>
      <w:tblPr>
        <w:tblStyle w:val="TableGrid"/>
        <w:tblpPr w:vertAnchor="text" w:tblpX="399" w:tblpY="-579"/>
        <w:tblOverlap w:val="never"/>
        <w:tblW w:w="8600" w:type="dxa"/>
        <w:tblInd w:w="0" w:type="dxa"/>
        <w:tblCellMar>
          <w:top w:w="0" w:type="dxa"/>
          <w:left w:w="0" w:type="dxa"/>
          <w:bottom w:w="0" w:type="dxa"/>
          <w:right w:w="0" w:type="dxa"/>
        </w:tblCellMar>
        <w:tblLook w:val="04A0" w:firstRow="1" w:lastRow="0" w:firstColumn="1" w:lastColumn="0" w:noHBand="0" w:noVBand="1"/>
      </w:tblPr>
      <w:tblGrid>
        <w:gridCol w:w="1400"/>
        <w:gridCol w:w="2400"/>
        <w:gridCol w:w="2800"/>
        <w:gridCol w:w="2000"/>
      </w:tblGrid>
      <w:tr w:rsidR="000C3D20" w14:paraId="58598948" w14:textId="77777777">
        <w:trPr>
          <w:trHeight w:val="440"/>
        </w:trPr>
        <w:tc>
          <w:tcPr>
            <w:tcW w:w="14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DF56F21" w14:textId="77777777" w:rsidR="000C3D20" w:rsidRDefault="00EC2478">
            <w:pPr>
              <w:spacing w:after="0"/>
              <w:ind w:left="120"/>
            </w:pPr>
            <w:r>
              <w:rPr>
                <w:rFonts w:ascii="Arial" w:eastAsia="Arial" w:hAnsi="Arial" w:cs="Arial"/>
                <w:b/>
                <w:color w:val="C8A84B"/>
                <w:sz w:val="15"/>
              </w:rPr>
              <w:t>Zone</w:t>
            </w:r>
          </w:p>
        </w:tc>
        <w:tc>
          <w:tcPr>
            <w:tcW w:w="24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2BB53DB3" w14:textId="77777777" w:rsidR="000C3D20" w:rsidRDefault="00EC2478">
            <w:pPr>
              <w:spacing w:after="0"/>
              <w:ind w:left="120"/>
            </w:pPr>
            <w:r>
              <w:rPr>
                <w:rFonts w:ascii="Arial" w:eastAsia="Arial" w:hAnsi="Arial" w:cs="Arial"/>
                <w:b/>
                <w:color w:val="C8A84B"/>
                <w:sz w:val="15"/>
              </w:rPr>
              <w:t>Systems</w:t>
            </w:r>
          </w:p>
        </w:tc>
        <w:tc>
          <w:tcPr>
            <w:tcW w:w="28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630CC767" w14:textId="77777777" w:rsidR="000C3D20" w:rsidRDefault="00EC2478">
            <w:pPr>
              <w:spacing w:after="0"/>
              <w:ind w:left="120"/>
            </w:pPr>
            <w:r>
              <w:rPr>
                <w:rFonts w:ascii="Arial" w:eastAsia="Arial" w:hAnsi="Arial" w:cs="Arial"/>
                <w:b/>
                <w:color w:val="C8A84B"/>
                <w:sz w:val="15"/>
              </w:rPr>
              <w:t>Connectivity Rule</w:t>
            </w:r>
          </w:p>
        </w:tc>
        <w:tc>
          <w:tcPr>
            <w:tcW w:w="20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7C4AB047" w14:textId="77777777" w:rsidR="000C3D20" w:rsidRDefault="00EC2478">
            <w:pPr>
              <w:spacing w:after="0"/>
              <w:ind w:left="120"/>
            </w:pPr>
            <w:r>
              <w:rPr>
                <w:rFonts w:ascii="Arial" w:eastAsia="Arial" w:hAnsi="Arial" w:cs="Arial"/>
                <w:b/>
                <w:color w:val="C8A84B"/>
                <w:sz w:val="15"/>
              </w:rPr>
              <w:t>Minimum Hardware</w:t>
            </w:r>
          </w:p>
        </w:tc>
      </w:tr>
      <w:tr w:rsidR="000C3D20" w14:paraId="562BDC75" w14:textId="77777777">
        <w:trPr>
          <w:trHeight w:val="440"/>
        </w:trPr>
        <w:tc>
          <w:tcPr>
            <w:tcW w:w="14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7DF461CC" w14:textId="77777777" w:rsidR="000C3D20" w:rsidRDefault="00EC2478">
            <w:pPr>
              <w:spacing w:after="0"/>
              <w:ind w:left="120"/>
            </w:pPr>
            <w:r>
              <w:rPr>
                <w:rFonts w:ascii="Arial" w:eastAsia="Arial" w:hAnsi="Arial" w:cs="Arial"/>
                <w:color w:val="1A1A2E"/>
                <w:sz w:val="14"/>
              </w:rPr>
              <w:t>Zone 0 — OOB Man</w:t>
            </w:r>
          </w:p>
        </w:tc>
        <w:tc>
          <w:tcPr>
            <w:tcW w:w="24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2358DCBA" w14:textId="77777777" w:rsidR="000C3D20" w:rsidRDefault="00EC2478">
            <w:pPr>
              <w:spacing w:after="0"/>
              <w:ind w:left="-4"/>
              <w:jc w:val="both"/>
            </w:pPr>
            <w:r>
              <w:rPr>
                <w:rFonts w:ascii="Arial" w:eastAsia="Arial" w:hAnsi="Arial" w:cs="Arial"/>
                <w:color w:val="1A1A2E"/>
                <w:sz w:val="14"/>
              </w:rPr>
              <w:t>agementiDRAC/iLO/BMC · Switch managem</w:t>
            </w:r>
          </w:p>
        </w:tc>
        <w:tc>
          <w:tcPr>
            <w:tcW w:w="28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23188A96" w14:textId="77777777" w:rsidR="000C3D20" w:rsidRDefault="00EC2478">
            <w:pPr>
              <w:spacing w:after="0"/>
              <w:ind w:left="-55"/>
              <w:jc w:val="both"/>
            </w:pPr>
            <w:r>
              <w:rPr>
                <w:rFonts w:ascii="Arial" w:eastAsia="Arial" w:hAnsi="Arial" w:cs="Arial"/>
                <w:color w:val="1A1A2E"/>
                <w:sz w:val="14"/>
              </w:rPr>
              <w:t>ent · PDU · Console · IPKVMAccessible ONLY from bastion over dedica</w:t>
            </w:r>
          </w:p>
        </w:tc>
        <w:tc>
          <w:tcPr>
            <w:tcW w:w="20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7F896D1D" w14:textId="77777777" w:rsidR="000C3D20" w:rsidRDefault="00EC2478">
            <w:pPr>
              <w:spacing w:after="0"/>
              <w:ind w:left="-19"/>
              <w:jc w:val="both"/>
            </w:pPr>
            <w:r>
              <w:rPr>
                <w:rFonts w:ascii="Arial" w:eastAsia="Arial" w:hAnsi="Arial" w:cs="Arial"/>
                <w:color w:val="1A1A2E"/>
                <w:sz w:val="14"/>
              </w:rPr>
              <w:t>ted OOB network. No connectio1</w:t>
            </w:r>
          </w:p>
        </w:tc>
      </w:tr>
      <w:tr w:rsidR="000C3D20" w14:paraId="6A362AEA" w14:textId="77777777">
        <w:trPr>
          <w:trHeight w:val="440"/>
        </w:trPr>
        <w:tc>
          <w:tcPr>
            <w:tcW w:w="1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BB55622" w14:textId="77777777" w:rsidR="000C3D20" w:rsidRDefault="00EC2478">
            <w:pPr>
              <w:spacing w:after="0"/>
              <w:ind w:left="120"/>
            </w:pPr>
            <w:r>
              <w:rPr>
                <w:rFonts w:ascii="Arial" w:eastAsia="Arial" w:hAnsi="Arial" w:cs="Arial"/>
                <w:color w:val="1A1A2E"/>
                <w:sz w:val="14"/>
              </w:rPr>
              <w:t>Zone 1 — Edge / In</w:t>
            </w:r>
          </w:p>
        </w:tc>
        <w:tc>
          <w:tcPr>
            <w:tcW w:w="2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6B64A31" w14:textId="77777777" w:rsidR="000C3D20" w:rsidRDefault="00EC2478">
            <w:pPr>
              <w:spacing w:after="0"/>
              <w:ind w:left="-66"/>
            </w:pPr>
            <w:r>
              <w:rPr>
                <w:rFonts w:ascii="Arial" w:eastAsia="Arial" w:hAnsi="Arial" w:cs="Arial"/>
                <w:color w:val="1A1A2E"/>
                <w:sz w:val="14"/>
              </w:rPr>
              <w:t xml:space="preserve">gressFirewalls (HA pair) · Load balancers </w:t>
            </w:r>
          </w:p>
        </w:tc>
        <w:tc>
          <w:tcPr>
            <w:tcW w:w="2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A490C99" w14:textId="77777777" w:rsidR="000C3D20" w:rsidRDefault="00EC2478">
            <w:pPr>
              <w:spacing w:after="0"/>
              <w:ind w:left="-16"/>
              <w:jc w:val="both"/>
            </w:pPr>
            <w:r>
              <w:rPr>
                <w:rFonts w:ascii="Arial" w:eastAsia="Arial" w:hAnsi="Arial" w:cs="Arial"/>
                <w:color w:val="1A1A2E"/>
                <w:sz w:val="14"/>
              </w:rPr>
              <w:t>· Ingress/API nodes · mTLS terminationOnly approved inbound channels. No direc· DD</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F751869" w14:textId="77777777" w:rsidR="000C3D20" w:rsidRDefault="00EC2478">
            <w:pPr>
              <w:spacing w:after="0"/>
              <w:ind w:left="-54"/>
            </w:pPr>
            <w:r>
              <w:rPr>
                <w:rFonts w:ascii="Arial" w:eastAsia="Arial" w:hAnsi="Arial" w:cs="Arial"/>
                <w:color w:val="1A1A2E"/>
                <w:sz w:val="14"/>
              </w:rPr>
              <w:t>oS scrubbingt DB access. All t</w:t>
            </w:r>
          </w:p>
        </w:tc>
      </w:tr>
      <w:tr w:rsidR="000C3D20" w14:paraId="353CE717" w14:textId="77777777">
        <w:trPr>
          <w:trHeight w:val="440"/>
        </w:trPr>
        <w:tc>
          <w:tcPr>
            <w:tcW w:w="1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B194ABE" w14:textId="77777777" w:rsidR="000C3D20" w:rsidRDefault="00EC2478">
            <w:pPr>
              <w:spacing w:after="0"/>
              <w:ind w:left="120"/>
            </w:pPr>
            <w:r>
              <w:rPr>
                <w:rFonts w:ascii="Arial" w:eastAsia="Arial" w:hAnsi="Arial" w:cs="Arial"/>
                <w:color w:val="1A1A2E"/>
                <w:sz w:val="14"/>
              </w:rPr>
              <w:t>Zone 2 — App / Gov</w:t>
            </w:r>
          </w:p>
        </w:tc>
        <w:tc>
          <w:tcPr>
            <w:tcW w:w="2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4553EE7" w14:textId="77777777" w:rsidR="000C3D20" w:rsidRDefault="00EC2478">
            <w:pPr>
              <w:spacing w:after="0"/>
              <w:ind w:left="-4"/>
            </w:pPr>
            <w:r>
              <w:rPr>
                <w:rFonts w:ascii="Arial" w:eastAsia="Arial" w:hAnsi="Arial" w:cs="Arial"/>
                <w:color w:val="1A1A2E"/>
                <w:sz w:val="14"/>
              </w:rPr>
              <w:t>ernFastAPI services · Policy engine (Once</w:t>
            </w:r>
          </w:p>
        </w:tc>
        <w:tc>
          <w:tcPr>
            <w:tcW w:w="2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55B02A0" w14:textId="77777777" w:rsidR="000C3D20" w:rsidRDefault="00EC2478">
            <w:pPr>
              <w:spacing w:after="0"/>
              <w:ind w:left="-86"/>
            </w:pPr>
            <w:r>
              <w:rPr>
                <w:rFonts w:ascii="Arial" w:eastAsia="Arial" w:hAnsi="Arial" w:cs="Arial"/>
                <w:color w:val="1A1A2E"/>
                <w:sz w:val="14"/>
              </w:rPr>
              <w:t>PA) · Review services · Registry services · Ale</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F80A4BD" w14:textId="77777777" w:rsidR="000C3D20" w:rsidRDefault="00EC2478">
            <w:pPr>
              <w:spacing w:after="0"/>
              <w:ind w:left="-2680" w:right="-836"/>
              <w:jc w:val="center"/>
            </w:pPr>
            <w:r>
              <w:rPr>
                <w:rFonts w:ascii="Arial" w:eastAsia="Arial" w:hAnsi="Arial" w:cs="Arial"/>
                <w:color w:val="1A1A2E"/>
                <w:sz w:val="14"/>
              </w:rPr>
              <w:t>Can communicate to Kafka/Redis/PostgreSQL via allow-listed ports only. mTLS required.rt dispatcher25</w:t>
            </w:r>
          </w:p>
        </w:tc>
      </w:tr>
      <w:tr w:rsidR="000C3D20" w14:paraId="40B3A431" w14:textId="77777777">
        <w:trPr>
          <w:trHeight w:val="440"/>
        </w:trPr>
        <w:tc>
          <w:tcPr>
            <w:tcW w:w="1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C7A1D91" w14:textId="77777777" w:rsidR="000C3D20" w:rsidRDefault="00EC2478">
            <w:pPr>
              <w:spacing w:after="0"/>
              <w:ind w:left="120" w:right="-12"/>
            </w:pPr>
            <w:r>
              <w:rPr>
                <w:rFonts w:ascii="Arial" w:eastAsia="Arial" w:hAnsi="Arial" w:cs="Arial"/>
                <w:color w:val="1A1A2E"/>
                <w:sz w:val="14"/>
              </w:rPr>
              <w:t>Zone 3 — Data Core</w:t>
            </w:r>
          </w:p>
        </w:tc>
        <w:tc>
          <w:tcPr>
            <w:tcW w:w="2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3CD3710" w14:textId="77777777" w:rsidR="000C3D20" w:rsidRDefault="00EC2478">
            <w:pPr>
              <w:spacing w:after="0"/>
              <w:ind w:left="120"/>
            </w:pPr>
            <w:r>
              <w:rPr>
                <w:rFonts w:ascii="Arial" w:eastAsia="Arial" w:hAnsi="Arial" w:cs="Arial"/>
                <w:color w:val="1A1A2E"/>
                <w:sz w:val="14"/>
              </w:rPr>
              <w:t>PostgreSQL HA · Cassandra audit cl</w:t>
            </w:r>
          </w:p>
        </w:tc>
        <w:tc>
          <w:tcPr>
            <w:tcW w:w="2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2C65687" w14:textId="77777777" w:rsidR="000C3D20" w:rsidRDefault="00EC2478">
            <w:pPr>
              <w:spacing w:after="0"/>
              <w:ind w:left="-8"/>
              <w:jc w:val="both"/>
            </w:pPr>
            <w:r>
              <w:rPr>
                <w:rFonts w:ascii="Arial" w:eastAsia="Arial" w:hAnsi="Arial" w:cs="Arial"/>
                <w:color w:val="1A1A2E"/>
                <w:sz w:val="14"/>
              </w:rPr>
              <w:t xml:space="preserve">usterNo direct user access ever. Service-to-serv· Kafka brokers · OpenSearch · Object </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DF23A4F" w14:textId="77777777" w:rsidR="000C3D20" w:rsidRDefault="00EC2478">
            <w:pPr>
              <w:spacing w:after="0"/>
              <w:ind w:left="-53"/>
            </w:pPr>
            <w:r>
              <w:rPr>
                <w:rFonts w:ascii="Arial" w:eastAsia="Arial" w:hAnsi="Arial" w:cs="Arial"/>
                <w:color w:val="1A1A2E"/>
                <w:sz w:val="14"/>
              </w:rPr>
              <w:t>archive storeice only. All c nnections</w:t>
            </w:r>
          </w:p>
        </w:tc>
      </w:tr>
      <w:tr w:rsidR="000C3D20" w14:paraId="00A88DA8" w14:textId="77777777">
        <w:trPr>
          <w:trHeight w:val="440"/>
        </w:trPr>
        <w:tc>
          <w:tcPr>
            <w:tcW w:w="1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6AECE2E" w14:textId="77777777" w:rsidR="000C3D20" w:rsidRDefault="00EC2478">
            <w:pPr>
              <w:spacing w:after="0"/>
              <w:ind w:left="120"/>
            </w:pPr>
            <w:r>
              <w:rPr>
                <w:rFonts w:ascii="Arial" w:eastAsia="Arial" w:hAnsi="Arial" w:cs="Arial"/>
                <w:color w:val="1A1A2E"/>
                <w:sz w:val="14"/>
              </w:rPr>
              <w:t xml:space="preserve">Zone 4 — Security </w:t>
            </w:r>
          </w:p>
        </w:tc>
        <w:tc>
          <w:tcPr>
            <w:tcW w:w="2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B28A782" w14:textId="77777777" w:rsidR="000C3D20" w:rsidRDefault="00EC2478">
            <w:pPr>
              <w:spacing w:after="0"/>
              <w:ind w:left="-82"/>
            </w:pPr>
            <w:r>
              <w:rPr>
                <w:rFonts w:ascii="Arial" w:eastAsia="Arial" w:hAnsi="Arial" w:cs="Arial"/>
                <w:color w:val="1A1A2E"/>
                <w:sz w:val="14"/>
              </w:rPr>
              <w:t>PlaneFIPS 140-3 HSM × 2 · HashiCorp V</w:t>
            </w:r>
          </w:p>
        </w:tc>
        <w:tc>
          <w:tcPr>
            <w:tcW w:w="2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1AEF62D" w14:textId="77777777" w:rsidR="000C3D20" w:rsidRDefault="00EC2478">
            <w:pPr>
              <w:spacing w:after="0"/>
              <w:ind w:left="-74"/>
            </w:pPr>
            <w:r>
              <w:rPr>
                <w:rFonts w:ascii="Arial" w:eastAsia="Arial" w:hAnsi="Arial" w:cs="Arial"/>
                <w:color w:val="1A1A2E"/>
                <w:sz w:val="14"/>
              </w:rPr>
              <w:t>ault · PKI CA · Signing service · Certificate aut</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026EEEB" w14:textId="77777777" w:rsidR="000C3D20" w:rsidRDefault="00EC2478">
            <w:pPr>
              <w:spacing w:after="0"/>
              <w:ind w:left="-26"/>
            </w:pPr>
            <w:r>
              <w:rPr>
                <w:rFonts w:ascii="Arial" w:eastAsia="Arial" w:hAnsi="Arial" w:cs="Arial"/>
                <w:color w:val="1A1A2E"/>
                <w:sz w:val="14"/>
              </w:rPr>
              <w:t>hority</w:t>
            </w:r>
          </w:p>
        </w:tc>
      </w:tr>
      <w:tr w:rsidR="000C3D20" w14:paraId="13D08D3A" w14:textId="77777777">
        <w:trPr>
          <w:trHeight w:val="440"/>
        </w:trPr>
        <w:tc>
          <w:tcPr>
            <w:tcW w:w="14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5D4F292A" w14:textId="77777777" w:rsidR="000C3D20" w:rsidRDefault="00EC2478">
            <w:pPr>
              <w:spacing w:after="0"/>
              <w:ind w:left="120"/>
            </w:pPr>
            <w:r>
              <w:rPr>
                <w:rFonts w:ascii="Arial" w:eastAsia="Arial" w:hAnsi="Arial" w:cs="Arial"/>
                <w:color w:val="1A1A2E"/>
                <w:sz w:val="14"/>
              </w:rPr>
              <w:t>Zone 5 — Secure Tr</w:t>
            </w:r>
          </w:p>
        </w:tc>
        <w:tc>
          <w:tcPr>
            <w:tcW w:w="24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40EB26DF" w14:textId="77777777" w:rsidR="000C3D20" w:rsidRDefault="00EC2478">
            <w:pPr>
              <w:spacing w:after="0"/>
              <w:ind w:left="-12"/>
              <w:jc w:val="both"/>
            </w:pPr>
            <w:r>
              <w:rPr>
                <w:rFonts w:ascii="Arial" w:eastAsia="Arial" w:hAnsi="Arial" w:cs="Arial"/>
                <w:color w:val="1A1A2E"/>
                <w:sz w:val="14"/>
              </w:rPr>
              <w:t>ansferOffline package import/export station</w:t>
            </w:r>
          </w:p>
        </w:tc>
        <w:tc>
          <w:tcPr>
            <w:tcW w:w="28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183F0C8F" w14:textId="77777777" w:rsidR="000C3D20" w:rsidRDefault="00EC2478">
            <w:pPr>
              <w:spacing w:after="0"/>
              <w:jc w:val="both"/>
            </w:pPr>
            <w:r>
              <w:rPr>
                <w:rFonts w:ascii="Arial" w:eastAsia="Arial" w:hAnsi="Arial" w:cs="Arial"/>
                <w:color w:val="1A1A2E"/>
                <w:sz w:val="14"/>
              </w:rPr>
              <w:t xml:space="preserve"> · USB malware scanneManual and dual-control only. All transfers  · Release vault · Da</w:t>
            </w:r>
          </w:p>
        </w:tc>
        <w:tc>
          <w:tcPr>
            <w:tcW w:w="20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45D191BB" w14:textId="77777777" w:rsidR="000C3D20" w:rsidRDefault="00EC2478">
            <w:pPr>
              <w:spacing w:after="0"/>
              <w:ind w:left="-30"/>
            </w:pPr>
            <w:r>
              <w:rPr>
                <w:rFonts w:ascii="Arial" w:eastAsia="Arial" w:hAnsi="Arial" w:cs="Arial"/>
                <w:color w:val="1A1A2E"/>
                <w:sz w:val="14"/>
              </w:rPr>
              <w:t>ta diologged. Signed import manifeste (optional)</w:t>
            </w:r>
          </w:p>
        </w:tc>
      </w:tr>
    </w:tbl>
    <w:p w14:paraId="42C698D3" w14:textId="77777777" w:rsidR="000C3D20" w:rsidRDefault="00EC2478">
      <w:pPr>
        <w:spacing w:after="0" w:line="663" w:lineRule="auto"/>
        <w:ind w:left="7119" w:firstLine="78"/>
      </w:pPr>
      <w:r>
        <w:rPr>
          <w:rFonts w:ascii="Arial" w:eastAsia="Arial" w:hAnsi="Arial" w:cs="Arial"/>
          <w:color w:val="1A1A2E"/>
          <w:sz w:val="14"/>
        </w:rPr>
        <w:t>GbE management switching · Isolated jump hosts · Sessn to production zones. HA firewall pair (BGP) · HA load balancer pair · DDoS-awaffic inspected and logged.</w:t>
      </w:r>
    </w:p>
    <w:p w14:paraId="57E1BDAD" w14:textId="77777777" w:rsidR="000C3D20" w:rsidRDefault="00EC2478">
      <w:pPr>
        <w:spacing w:after="259" w:line="265" w:lineRule="auto"/>
        <w:ind w:left="10" w:right="-42" w:hanging="10"/>
        <w:jc w:val="right"/>
      </w:pPr>
      <w:r>
        <w:rPr>
          <w:rFonts w:ascii="Arial" w:eastAsia="Arial" w:hAnsi="Arial" w:cs="Arial"/>
          <w:color w:val="1A1A2E"/>
          <w:sz w:val="14"/>
        </w:rPr>
        <w:t xml:space="preserve">/100GbE leaf switching · Micro-segmentation (Cilium) · </w:t>
      </w:r>
    </w:p>
    <w:p w14:paraId="0A368CB0" w14:textId="77777777" w:rsidR="000C3D20" w:rsidRDefault="00EC2478">
      <w:pPr>
        <w:spacing w:after="259" w:line="265" w:lineRule="auto"/>
        <w:ind w:left="10" w:right="-42" w:hanging="10"/>
        <w:jc w:val="right"/>
      </w:pPr>
      <w:r>
        <w:rPr>
          <w:rFonts w:ascii="Arial" w:eastAsia="Arial" w:hAnsi="Arial" w:cs="Arial"/>
          <w:color w:val="1A1A2E"/>
          <w:sz w:val="14"/>
        </w:rPr>
        <w:t>Dedicated low-latency switching · Encryption in transit · Sauthenticated.</w:t>
      </w:r>
    </w:p>
    <w:p w14:paraId="69BFF28F" w14:textId="77777777" w:rsidR="000C3D20" w:rsidRDefault="00EC2478">
      <w:pPr>
        <w:spacing w:after="560" w:line="656" w:lineRule="auto"/>
        <w:ind w:left="7119" w:hanging="2800"/>
      </w:pPr>
      <w:r>
        <w:rPr>
          <w:rFonts w:ascii="Arial" w:eastAsia="Arial" w:hAnsi="Arial" w:cs="Arial"/>
          <w:color w:val="1A1A2E"/>
          <w:sz w:val="14"/>
        </w:rPr>
        <w:t>Restricted to signing and secret workflows only. Applications submit hashes — keys never leave.Dedicated secure enclave or appliance segment · Air-gap Kiosk workstation · Multi-AV scanner · Signed media proc required.</w:t>
      </w:r>
    </w:p>
    <w:p w14:paraId="03C941C1" w14:textId="77777777" w:rsidR="000C3D20" w:rsidRDefault="00EC2478">
      <w:pPr>
        <w:pStyle w:val="Heading2"/>
        <w:spacing w:after="0"/>
        <w:ind w:left="-5"/>
      </w:pPr>
      <w:r>
        <w:t>12.1 Security Controls Matrix</w:t>
      </w:r>
    </w:p>
    <w:tbl>
      <w:tblPr>
        <w:tblStyle w:val="TableGrid"/>
        <w:tblW w:w="8600" w:type="dxa"/>
        <w:tblInd w:w="399" w:type="dxa"/>
        <w:tblCellMar>
          <w:top w:w="0" w:type="dxa"/>
          <w:left w:w="0" w:type="dxa"/>
          <w:bottom w:w="0" w:type="dxa"/>
          <w:right w:w="0" w:type="dxa"/>
        </w:tblCellMar>
        <w:tblLook w:val="04A0" w:firstRow="1" w:lastRow="0" w:firstColumn="1" w:lastColumn="0" w:noHBand="0" w:noVBand="1"/>
      </w:tblPr>
      <w:tblGrid>
        <w:gridCol w:w="1900"/>
        <w:gridCol w:w="3400"/>
        <w:gridCol w:w="1600"/>
        <w:gridCol w:w="1700"/>
      </w:tblGrid>
      <w:tr w:rsidR="000C3D20" w14:paraId="7D911015" w14:textId="77777777">
        <w:trPr>
          <w:trHeight w:val="440"/>
        </w:trPr>
        <w:tc>
          <w:tcPr>
            <w:tcW w:w="19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AEC2882" w14:textId="77777777" w:rsidR="000C3D20" w:rsidRDefault="00EC2478">
            <w:pPr>
              <w:spacing w:after="0"/>
              <w:ind w:left="120"/>
            </w:pPr>
            <w:r>
              <w:rPr>
                <w:rFonts w:ascii="Arial" w:eastAsia="Arial" w:hAnsi="Arial" w:cs="Arial"/>
                <w:b/>
                <w:color w:val="C8A84B"/>
                <w:sz w:val="15"/>
              </w:rPr>
              <w:t>Control</w:t>
            </w:r>
          </w:p>
        </w:tc>
        <w:tc>
          <w:tcPr>
            <w:tcW w:w="34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30DAE130" w14:textId="77777777" w:rsidR="000C3D20" w:rsidRDefault="00EC2478">
            <w:pPr>
              <w:spacing w:after="0"/>
              <w:ind w:left="120"/>
            </w:pPr>
            <w:r>
              <w:rPr>
                <w:rFonts w:ascii="Arial" w:eastAsia="Arial" w:hAnsi="Arial" w:cs="Arial"/>
                <w:b/>
                <w:color w:val="C8A84B"/>
                <w:sz w:val="15"/>
              </w:rPr>
              <w:t>Implementation</w:t>
            </w:r>
          </w:p>
        </w:tc>
        <w:tc>
          <w:tcPr>
            <w:tcW w:w="16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7FDBFBC" w14:textId="77777777" w:rsidR="000C3D20" w:rsidRDefault="00EC2478">
            <w:pPr>
              <w:spacing w:after="0"/>
              <w:ind w:left="120"/>
            </w:pPr>
            <w:r>
              <w:rPr>
                <w:rFonts w:ascii="Arial" w:eastAsia="Arial" w:hAnsi="Arial" w:cs="Arial"/>
                <w:b/>
                <w:color w:val="C8A84B"/>
                <w:sz w:val="15"/>
              </w:rPr>
              <w:t>Standard</w:t>
            </w:r>
          </w:p>
        </w:tc>
        <w:tc>
          <w:tcPr>
            <w:tcW w:w="17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3CB16C35" w14:textId="77777777" w:rsidR="000C3D20" w:rsidRDefault="00EC2478">
            <w:pPr>
              <w:spacing w:after="0"/>
              <w:ind w:left="120"/>
            </w:pPr>
            <w:r>
              <w:rPr>
                <w:rFonts w:ascii="Arial" w:eastAsia="Arial" w:hAnsi="Arial" w:cs="Arial"/>
                <w:b/>
                <w:color w:val="C8A84B"/>
                <w:sz w:val="15"/>
              </w:rPr>
              <w:t>Constitutional Pillar</w:t>
            </w:r>
          </w:p>
        </w:tc>
      </w:tr>
      <w:tr w:rsidR="000C3D20" w14:paraId="781482FE" w14:textId="77777777">
        <w:trPr>
          <w:trHeight w:val="440"/>
        </w:trPr>
        <w:tc>
          <w:tcPr>
            <w:tcW w:w="19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4122E5DF" w14:textId="77777777" w:rsidR="000C3D20" w:rsidRDefault="00EC2478">
            <w:pPr>
              <w:spacing w:after="0"/>
              <w:ind w:left="120"/>
            </w:pPr>
            <w:r>
              <w:rPr>
                <w:rFonts w:ascii="Arial" w:eastAsia="Arial" w:hAnsi="Arial" w:cs="Arial"/>
                <w:color w:val="1A1A2E"/>
                <w:sz w:val="14"/>
              </w:rPr>
              <w:t>Password Hashing</w:t>
            </w:r>
          </w:p>
        </w:tc>
        <w:tc>
          <w:tcPr>
            <w:tcW w:w="34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72D97998" w14:textId="77777777" w:rsidR="000C3D20" w:rsidRDefault="00EC2478">
            <w:pPr>
              <w:spacing w:after="0"/>
              <w:ind w:left="120"/>
            </w:pPr>
            <w:r>
              <w:rPr>
                <w:rFonts w:ascii="Arial" w:eastAsia="Arial" w:hAnsi="Arial" w:cs="Arial"/>
                <w:color w:val="1A1A2E"/>
                <w:sz w:val="14"/>
              </w:rPr>
              <w:t>bcrypt cost factor 12 — no plaintext storage ever</w:t>
            </w:r>
          </w:p>
        </w:tc>
        <w:tc>
          <w:tcPr>
            <w:tcW w:w="16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1C1AB767" w14:textId="77777777" w:rsidR="000C3D20" w:rsidRDefault="00EC2478">
            <w:pPr>
              <w:spacing w:after="0"/>
              <w:ind w:left="120"/>
            </w:pPr>
            <w:r>
              <w:rPr>
                <w:rFonts w:ascii="Arial" w:eastAsia="Arial" w:hAnsi="Arial" w:cs="Arial"/>
                <w:color w:val="1A1A2E"/>
                <w:sz w:val="14"/>
              </w:rPr>
              <w:t>NIST SP 800-63B</w:t>
            </w:r>
          </w:p>
        </w:tc>
        <w:tc>
          <w:tcPr>
            <w:tcW w:w="17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47FAB592" w14:textId="77777777" w:rsidR="000C3D20" w:rsidRDefault="00EC2478">
            <w:pPr>
              <w:spacing w:after="0"/>
              <w:ind w:left="120"/>
            </w:pPr>
            <w:r>
              <w:rPr>
                <w:rFonts w:ascii="Arial" w:eastAsia="Arial" w:hAnsi="Arial" w:cs="Arial"/>
                <w:color w:val="1A1A2E"/>
                <w:sz w:val="14"/>
              </w:rPr>
              <w:t>Pillar VI — Transparency</w:t>
            </w:r>
          </w:p>
        </w:tc>
      </w:tr>
      <w:tr w:rsidR="000C3D20" w14:paraId="4879049F" w14:textId="77777777">
        <w:trPr>
          <w:trHeight w:val="440"/>
        </w:trPr>
        <w:tc>
          <w:tcPr>
            <w:tcW w:w="1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5F24C20" w14:textId="77777777" w:rsidR="000C3D20" w:rsidRDefault="00EC2478">
            <w:pPr>
              <w:spacing w:after="0"/>
              <w:ind w:left="120"/>
            </w:pPr>
            <w:r>
              <w:rPr>
                <w:rFonts w:ascii="Arial" w:eastAsia="Arial" w:hAnsi="Arial" w:cs="Arial"/>
                <w:color w:val="1A1A2E"/>
                <w:sz w:val="14"/>
              </w:rPr>
              <w:t>JWT Authentication</w:t>
            </w:r>
          </w:p>
        </w:tc>
        <w:tc>
          <w:tcPr>
            <w:tcW w:w="3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B5F3938" w14:textId="77777777" w:rsidR="000C3D20" w:rsidRDefault="00EC2478">
            <w:pPr>
              <w:spacing w:after="0"/>
              <w:ind w:left="120"/>
            </w:pPr>
            <w:r>
              <w:rPr>
                <w:rFonts w:ascii="Arial" w:eastAsia="Arial" w:hAnsi="Arial" w:cs="Arial"/>
                <w:color w:val="1A1A2E"/>
                <w:sz w:val="14"/>
              </w:rPr>
              <w:t xml:space="preserve">RS256 asymmetric signing · 8-hour session expiry · </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F231222" w14:textId="77777777" w:rsidR="000C3D20" w:rsidRDefault="00EC2478">
            <w:pPr>
              <w:spacing w:after="0"/>
              <w:ind w:left="-51"/>
            </w:pPr>
            <w:r>
              <w:rPr>
                <w:rFonts w:ascii="Arial" w:eastAsia="Arial" w:hAnsi="Arial" w:cs="Arial"/>
                <w:color w:val="1A1A2E"/>
                <w:sz w:val="14"/>
              </w:rPr>
              <w:t>Refresh token rotationRFC 7519</w:t>
            </w:r>
          </w:p>
        </w:tc>
        <w:tc>
          <w:tcPr>
            <w:tcW w:w="1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F7B4E55" w14:textId="77777777" w:rsidR="000C3D20" w:rsidRDefault="00EC2478">
            <w:pPr>
              <w:spacing w:after="0"/>
              <w:ind w:left="120"/>
            </w:pPr>
            <w:r>
              <w:rPr>
                <w:rFonts w:ascii="Arial" w:eastAsia="Arial" w:hAnsi="Arial" w:cs="Arial"/>
                <w:color w:val="1A1A2E"/>
                <w:sz w:val="14"/>
              </w:rPr>
              <w:t>Pillar VI — Transparency</w:t>
            </w:r>
          </w:p>
        </w:tc>
      </w:tr>
      <w:tr w:rsidR="000C3D20" w14:paraId="17A39A81" w14:textId="77777777">
        <w:trPr>
          <w:trHeight w:val="440"/>
        </w:trPr>
        <w:tc>
          <w:tcPr>
            <w:tcW w:w="1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5B31742" w14:textId="77777777" w:rsidR="000C3D20" w:rsidRDefault="00EC2478">
            <w:pPr>
              <w:spacing w:after="0"/>
              <w:ind w:left="120"/>
            </w:pPr>
            <w:r>
              <w:rPr>
                <w:rFonts w:ascii="Arial" w:eastAsia="Arial" w:hAnsi="Arial" w:cs="Arial"/>
                <w:color w:val="1A1A2E"/>
                <w:sz w:val="14"/>
              </w:rPr>
              <w:t>mTLS (Gov)</w:t>
            </w:r>
          </w:p>
        </w:tc>
        <w:tc>
          <w:tcPr>
            <w:tcW w:w="3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2903477" w14:textId="77777777" w:rsidR="000C3D20" w:rsidRDefault="00EC2478">
            <w:pPr>
              <w:spacing w:after="0"/>
              <w:ind w:right="67"/>
              <w:jc w:val="right"/>
            </w:pPr>
            <w:r>
              <w:rPr>
                <w:rFonts w:ascii="Arial" w:eastAsia="Arial" w:hAnsi="Arial" w:cs="Arial"/>
                <w:color w:val="1A1A2E"/>
                <w:sz w:val="14"/>
              </w:rPr>
              <w:t xml:space="preserve">Mutual TLS 1.3 mandatory for all inter-service traffic </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1398BE1" w14:textId="77777777" w:rsidR="000C3D20" w:rsidRDefault="00EC2478">
            <w:pPr>
              <w:spacing w:after="0"/>
              <w:ind w:left="-28"/>
              <w:jc w:val="both"/>
            </w:pPr>
            <w:r>
              <w:rPr>
                <w:rFonts w:ascii="Arial" w:eastAsia="Arial" w:hAnsi="Arial" w:cs="Arial"/>
                <w:color w:val="1A1A2E"/>
                <w:sz w:val="14"/>
              </w:rPr>
              <w:t>in sovereign deploymentsTLS 1.3 RFC 8446</w:t>
            </w:r>
          </w:p>
        </w:tc>
        <w:tc>
          <w:tcPr>
            <w:tcW w:w="1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7B7F7A0" w14:textId="77777777" w:rsidR="000C3D20" w:rsidRDefault="00EC2478">
            <w:pPr>
              <w:spacing w:after="0"/>
              <w:ind w:left="120" w:right="-287"/>
            </w:pPr>
            <w:r>
              <w:rPr>
                <w:rFonts w:ascii="Arial" w:eastAsia="Arial" w:hAnsi="Arial" w:cs="Arial"/>
                <w:color w:val="1A1A2E"/>
                <w:sz w:val="14"/>
              </w:rPr>
              <w:t>Pillar III — Sovereign Respect</w:t>
            </w:r>
          </w:p>
        </w:tc>
      </w:tr>
      <w:tr w:rsidR="000C3D20" w14:paraId="3B743D1A" w14:textId="77777777">
        <w:trPr>
          <w:trHeight w:val="440"/>
        </w:trPr>
        <w:tc>
          <w:tcPr>
            <w:tcW w:w="1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A6B177C" w14:textId="77777777" w:rsidR="000C3D20" w:rsidRDefault="00EC2478">
            <w:pPr>
              <w:spacing w:after="0"/>
              <w:ind w:left="120"/>
            </w:pPr>
            <w:r>
              <w:rPr>
                <w:rFonts w:ascii="Arial" w:eastAsia="Arial" w:hAnsi="Arial" w:cs="Arial"/>
                <w:color w:val="1A1A2E"/>
                <w:sz w:val="14"/>
              </w:rPr>
              <w:t>Role-Based Access Control</w:t>
            </w:r>
          </w:p>
        </w:tc>
        <w:tc>
          <w:tcPr>
            <w:tcW w:w="3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970DAF7" w14:textId="77777777" w:rsidR="000C3D20" w:rsidRDefault="00EC2478">
            <w:pPr>
              <w:spacing w:after="0"/>
              <w:ind w:right="12"/>
              <w:jc w:val="right"/>
            </w:pPr>
            <w:r>
              <w:rPr>
                <w:rFonts w:ascii="Arial" w:eastAsia="Arial" w:hAnsi="Arial" w:cs="Arial"/>
                <w:color w:val="1A1A2E"/>
                <w:sz w:val="14"/>
              </w:rPr>
              <w:t>8 role levels · Minimum privilege · No single actor hol</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98D3DB9" w14:textId="77777777" w:rsidR="000C3D20" w:rsidRDefault="00EC2478">
            <w:pPr>
              <w:spacing w:after="0"/>
              <w:ind w:left="-12"/>
              <w:jc w:val="both"/>
            </w:pPr>
            <w:r>
              <w:rPr>
                <w:rFonts w:ascii="Arial" w:eastAsia="Arial" w:hAnsi="Arial" w:cs="Arial"/>
                <w:color w:val="1A1A2E"/>
                <w:sz w:val="14"/>
              </w:rPr>
              <w:t xml:space="preserve">ds bothNIST RBACsigning and audit </w:t>
            </w:r>
          </w:p>
        </w:tc>
        <w:tc>
          <w:tcPr>
            <w:tcW w:w="1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A85D61F" w14:textId="77777777" w:rsidR="000C3D20" w:rsidRDefault="00EC2478">
            <w:pPr>
              <w:spacing w:after="0"/>
              <w:ind w:left="-17" w:right="-62"/>
              <w:jc w:val="both"/>
            </w:pPr>
            <w:r>
              <w:rPr>
                <w:rFonts w:ascii="Arial" w:eastAsia="Arial" w:hAnsi="Arial" w:cs="Arial"/>
                <w:color w:val="1A1A2E"/>
                <w:sz w:val="14"/>
              </w:rPr>
              <w:t>accessPillar XI — Anti-Corruption</w:t>
            </w:r>
          </w:p>
        </w:tc>
      </w:tr>
      <w:tr w:rsidR="000C3D20" w14:paraId="54CCE7D6" w14:textId="77777777">
        <w:trPr>
          <w:trHeight w:val="440"/>
        </w:trPr>
        <w:tc>
          <w:tcPr>
            <w:tcW w:w="1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558E01D" w14:textId="77777777" w:rsidR="000C3D20" w:rsidRDefault="00EC2478">
            <w:pPr>
              <w:spacing w:after="0"/>
              <w:ind w:left="120"/>
            </w:pPr>
            <w:r>
              <w:rPr>
                <w:rFonts w:ascii="Arial" w:eastAsia="Arial" w:hAnsi="Arial" w:cs="Arial"/>
                <w:color w:val="1A1A2E"/>
                <w:sz w:val="14"/>
              </w:rPr>
              <w:t>Encryption at Rest</w:t>
            </w:r>
          </w:p>
        </w:tc>
        <w:tc>
          <w:tcPr>
            <w:tcW w:w="3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D9AB849" w14:textId="77777777" w:rsidR="000C3D20" w:rsidRDefault="00EC2478">
            <w:pPr>
              <w:spacing w:after="0"/>
              <w:ind w:left="120"/>
            </w:pPr>
            <w:r>
              <w:rPr>
                <w:rFonts w:ascii="Arial" w:eastAsia="Arial" w:hAnsi="Arial" w:cs="Arial"/>
                <w:color w:val="1A1A2E"/>
                <w:sz w:val="14"/>
              </w:rPr>
              <w:t>AES-256-GCM for all personal information · HSM for</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39CBD2E" w14:textId="77777777" w:rsidR="000C3D20" w:rsidRDefault="00EC2478">
            <w:pPr>
              <w:spacing w:after="0"/>
              <w:ind w:left="-28"/>
              <w:jc w:val="both"/>
            </w:pPr>
            <w:r>
              <w:rPr>
                <w:rFonts w:ascii="Arial" w:eastAsia="Arial" w:hAnsi="Arial" w:cs="Arial"/>
                <w:color w:val="1A1A2E"/>
                <w:sz w:val="14"/>
              </w:rPr>
              <w:t xml:space="preserve"> key management (PhaseNIST FIPS 197</w:t>
            </w:r>
          </w:p>
        </w:tc>
        <w:tc>
          <w:tcPr>
            <w:tcW w:w="1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F1286E0" w14:textId="77777777" w:rsidR="000C3D20" w:rsidRDefault="00EC2478">
            <w:pPr>
              <w:spacing w:after="0"/>
              <w:ind w:left="-33" w:right="-194"/>
            </w:pPr>
            <w:r>
              <w:rPr>
                <w:rFonts w:ascii="Arial" w:eastAsia="Arial" w:hAnsi="Arial" w:cs="Arial"/>
                <w:color w:val="1A1A2E"/>
                <w:sz w:val="14"/>
              </w:rPr>
              <w:t xml:space="preserve"> 2)Pillar VIII — Human Primacy</w:t>
            </w:r>
          </w:p>
        </w:tc>
      </w:tr>
      <w:tr w:rsidR="000C3D20" w14:paraId="38E47594" w14:textId="77777777">
        <w:trPr>
          <w:trHeight w:val="440"/>
        </w:trPr>
        <w:tc>
          <w:tcPr>
            <w:tcW w:w="1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3E6D9E1" w14:textId="77777777" w:rsidR="000C3D20" w:rsidRDefault="00EC2478">
            <w:pPr>
              <w:spacing w:after="0"/>
              <w:ind w:left="120"/>
            </w:pPr>
            <w:r>
              <w:rPr>
                <w:rFonts w:ascii="Arial" w:eastAsia="Arial" w:hAnsi="Arial" w:cs="Arial"/>
                <w:color w:val="1A1A2E"/>
                <w:sz w:val="14"/>
              </w:rPr>
              <w:t>Encryption in Transit</w:t>
            </w:r>
          </w:p>
        </w:tc>
        <w:tc>
          <w:tcPr>
            <w:tcW w:w="3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A415E1C" w14:textId="77777777" w:rsidR="000C3D20" w:rsidRDefault="00EC2478">
            <w:pPr>
              <w:spacing w:after="0"/>
              <w:ind w:left="120"/>
            </w:pPr>
            <w:r>
              <w:rPr>
                <w:rFonts w:ascii="Arial" w:eastAsia="Arial" w:hAnsi="Arial" w:cs="Arial"/>
                <w:color w:val="1A1A2E"/>
                <w:sz w:val="14"/>
              </w:rPr>
              <w:t>TLS 1.3 minimum on all connections · Certificate pin</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8C43C0E" w14:textId="77777777" w:rsidR="000C3D20" w:rsidRDefault="00EC2478">
            <w:pPr>
              <w:spacing w:after="0"/>
              <w:ind w:left="-51"/>
              <w:jc w:val="both"/>
            </w:pPr>
            <w:r>
              <w:rPr>
                <w:rFonts w:ascii="Arial" w:eastAsia="Arial" w:hAnsi="Arial" w:cs="Arial"/>
                <w:color w:val="1A1A2E"/>
                <w:sz w:val="14"/>
              </w:rPr>
              <w:t>ning for government deploTLS 1.3 RFC 8446</w:t>
            </w:r>
          </w:p>
        </w:tc>
        <w:tc>
          <w:tcPr>
            <w:tcW w:w="1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B409D6F" w14:textId="77777777" w:rsidR="000C3D20" w:rsidRDefault="00EC2478">
            <w:pPr>
              <w:spacing w:after="0"/>
              <w:ind w:left="-25"/>
              <w:jc w:val="both"/>
            </w:pPr>
            <w:r>
              <w:rPr>
                <w:rFonts w:ascii="Arial" w:eastAsia="Arial" w:hAnsi="Arial" w:cs="Arial"/>
                <w:color w:val="1A1A2E"/>
                <w:sz w:val="14"/>
              </w:rPr>
              <w:t>ymentsPillar VI — Transparency</w:t>
            </w:r>
          </w:p>
        </w:tc>
      </w:tr>
      <w:tr w:rsidR="000C3D20" w14:paraId="342BB859" w14:textId="77777777">
        <w:trPr>
          <w:trHeight w:val="440"/>
        </w:trPr>
        <w:tc>
          <w:tcPr>
            <w:tcW w:w="1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F7F88D5" w14:textId="77777777" w:rsidR="000C3D20" w:rsidRDefault="00EC2478">
            <w:pPr>
              <w:spacing w:after="0"/>
              <w:ind w:left="120"/>
            </w:pPr>
            <w:r>
              <w:rPr>
                <w:rFonts w:ascii="Arial" w:eastAsia="Arial" w:hAnsi="Arial" w:cs="Arial"/>
                <w:color w:val="1A1A2E"/>
                <w:sz w:val="14"/>
              </w:rPr>
              <w:t>HMAC Audit Signatures</w:t>
            </w:r>
          </w:p>
        </w:tc>
        <w:tc>
          <w:tcPr>
            <w:tcW w:w="3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AB11398" w14:textId="77777777" w:rsidR="000C3D20" w:rsidRDefault="00EC2478">
            <w:pPr>
              <w:spacing w:after="0"/>
              <w:ind w:left="120"/>
            </w:pPr>
            <w:r>
              <w:rPr>
                <w:rFonts w:ascii="Arial" w:eastAsia="Arial" w:hAnsi="Arial" w:cs="Arial"/>
                <w:color w:val="1A1A2E"/>
                <w:sz w:val="14"/>
              </w:rPr>
              <w:t>HMAC-SHA256 on every audit event · Signed before</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6497B40" w14:textId="77777777" w:rsidR="000C3D20" w:rsidRDefault="00EC2478">
            <w:pPr>
              <w:spacing w:after="0"/>
              <w:ind w:left="-12"/>
            </w:pPr>
            <w:r>
              <w:rPr>
                <w:rFonts w:ascii="Arial" w:eastAsia="Arial" w:hAnsi="Arial" w:cs="Arial"/>
                <w:color w:val="1A1A2E"/>
                <w:sz w:val="14"/>
              </w:rPr>
              <w:t xml:space="preserve"> Cassandra writeFIPS 198-1</w:t>
            </w:r>
          </w:p>
        </w:tc>
        <w:tc>
          <w:tcPr>
            <w:tcW w:w="1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C09EF3C" w14:textId="77777777" w:rsidR="000C3D20" w:rsidRDefault="00EC2478">
            <w:pPr>
              <w:spacing w:after="0"/>
              <w:ind w:left="120"/>
            </w:pPr>
            <w:r>
              <w:rPr>
                <w:rFonts w:ascii="Arial" w:eastAsia="Arial" w:hAnsi="Arial" w:cs="Arial"/>
                <w:color w:val="1A1A2E"/>
                <w:sz w:val="14"/>
              </w:rPr>
              <w:t>Pillar VI — Transparency</w:t>
            </w:r>
          </w:p>
        </w:tc>
      </w:tr>
      <w:tr w:rsidR="000C3D20" w14:paraId="59FC75C9" w14:textId="77777777">
        <w:trPr>
          <w:trHeight w:val="440"/>
        </w:trPr>
        <w:tc>
          <w:tcPr>
            <w:tcW w:w="1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C4C0939" w14:textId="77777777" w:rsidR="000C3D20" w:rsidRDefault="00EC2478">
            <w:pPr>
              <w:spacing w:after="0"/>
              <w:ind w:left="120"/>
            </w:pPr>
            <w:r>
              <w:rPr>
                <w:rFonts w:ascii="Arial" w:eastAsia="Arial" w:hAnsi="Arial" w:cs="Arial"/>
                <w:color w:val="1A1A2E"/>
                <w:sz w:val="14"/>
              </w:rPr>
              <w:t>Merkle Tree Integrity</w:t>
            </w:r>
          </w:p>
        </w:tc>
        <w:tc>
          <w:tcPr>
            <w:tcW w:w="3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C0A8FD8" w14:textId="77777777" w:rsidR="000C3D20" w:rsidRDefault="00EC2478">
            <w:pPr>
              <w:spacing w:after="0"/>
              <w:ind w:left="120"/>
            </w:pPr>
            <w:r>
              <w:rPr>
                <w:rFonts w:ascii="Arial" w:eastAsia="Arial" w:hAnsi="Arial" w:cs="Arial"/>
                <w:color w:val="1A1A2E"/>
                <w:sz w:val="14"/>
              </w:rPr>
              <w:t>Root hash published every 15 minutes · Any modific</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C3D3DE4" w14:textId="77777777" w:rsidR="000C3D20" w:rsidRDefault="00EC2478">
            <w:pPr>
              <w:spacing w:after="0"/>
              <w:ind w:left="-59"/>
            </w:pPr>
            <w:r>
              <w:rPr>
                <w:rFonts w:ascii="Arial" w:eastAsia="Arial" w:hAnsi="Arial" w:cs="Arial"/>
                <w:color w:val="1A1A2E"/>
                <w:sz w:val="14"/>
              </w:rPr>
              <w:t>ation is detectableSHA-3-256</w:t>
            </w:r>
          </w:p>
        </w:tc>
        <w:tc>
          <w:tcPr>
            <w:tcW w:w="1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47C274C" w14:textId="77777777" w:rsidR="000C3D20" w:rsidRDefault="00EC2478">
            <w:pPr>
              <w:spacing w:after="0"/>
              <w:ind w:left="120"/>
            </w:pPr>
            <w:r>
              <w:rPr>
                <w:rFonts w:ascii="Arial" w:eastAsia="Arial" w:hAnsi="Arial" w:cs="Arial"/>
                <w:color w:val="1A1A2E"/>
                <w:sz w:val="14"/>
              </w:rPr>
              <w:t>Pillar VI — Transparency</w:t>
            </w:r>
          </w:p>
        </w:tc>
      </w:tr>
      <w:tr w:rsidR="000C3D20" w14:paraId="17A27830" w14:textId="77777777">
        <w:trPr>
          <w:trHeight w:val="440"/>
        </w:trPr>
        <w:tc>
          <w:tcPr>
            <w:tcW w:w="1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53F7E81" w14:textId="77777777" w:rsidR="000C3D20" w:rsidRDefault="00EC2478">
            <w:pPr>
              <w:spacing w:after="0"/>
              <w:ind w:left="120"/>
            </w:pPr>
            <w:r>
              <w:rPr>
                <w:rFonts w:ascii="Arial" w:eastAsia="Arial" w:hAnsi="Arial" w:cs="Arial"/>
                <w:color w:val="1A1A2E"/>
                <w:sz w:val="14"/>
              </w:rPr>
              <w:t>Security Headers</w:t>
            </w:r>
          </w:p>
        </w:tc>
        <w:tc>
          <w:tcPr>
            <w:tcW w:w="3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FE4F694" w14:textId="77777777" w:rsidR="000C3D20" w:rsidRDefault="00EC2478">
            <w:pPr>
              <w:spacing w:after="0"/>
              <w:ind w:left="120"/>
            </w:pPr>
            <w:r>
              <w:rPr>
                <w:rFonts w:ascii="Arial" w:eastAsia="Arial" w:hAnsi="Arial" w:cs="Arial"/>
                <w:color w:val="1A1A2E"/>
                <w:sz w:val="14"/>
              </w:rPr>
              <w:t>Helmet.js: HSTS · CSP · X-Frame-Options · Constitu</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DD44BD3" w14:textId="77777777" w:rsidR="000C3D20" w:rsidRDefault="00EC2478">
            <w:pPr>
              <w:spacing w:after="0"/>
              <w:ind w:left="-20"/>
              <w:jc w:val="both"/>
            </w:pPr>
            <w:r>
              <w:rPr>
                <w:rFonts w:ascii="Arial" w:eastAsia="Arial" w:hAnsi="Arial" w:cs="Arial"/>
                <w:color w:val="1A1A2E"/>
                <w:sz w:val="14"/>
              </w:rPr>
              <w:t>tional identification headeOWASP</w:t>
            </w:r>
          </w:p>
        </w:tc>
        <w:tc>
          <w:tcPr>
            <w:tcW w:w="1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46DE978" w14:textId="77777777" w:rsidR="000C3D20" w:rsidRDefault="00EC2478">
            <w:pPr>
              <w:spacing w:after="0"/>
              <w:ind w:left="-40"/>
              <w:jc w:val="both"/>
            </w:pPr>
            <w:r>
              <w:rPr>
                <w:rFonts w:ascii="Arial" w:eastAsia="Arial" w:hAnsi="Arial" w:cs="Arial"/>
                <w:color w:val="1A1A2E"/>
                <w:sz w:val="14"/>
              </w:rPr>
              <w:t>rs on Pillar VI — Transparencyll responses</w:t>
            </w:r>
          </w:p>
        </w:tc>
      </w:tr>
      <w:tr w:rsidR="000C3D20" w14:paraId="7B26FAA5" w14:textId="77777777">
        <w:trPr>
          <w:trHeight w:val="440"/>
        </w:trPr>
        <w:tc>
          <w:tcPr>
            <w:tcW w:w="1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EE989E0" w14:textId="77777777" w:rsidR="000C3D20" w:rsidRDefault="00EC2478">
            <w:pPr>
              <w:spacing w:after="0"/>
              <w:ind w:left="120"/>
            </w:pPr>
            <w:r>
              <w:rPr>
                <w:rFonts w:ascii="Arial" w:eastAsia="Arial" w:hAnsi="Arial" w:cs="Arial"/>
                <w:color w:val="1A1A2E"/>
                <w:sz w:val="14"/>
              </w:rPr>
              <w:t>Rate Limiting</w:t>
            </w:r>
          </w:p>
        </w:tc>
        <w:tc>
          <w:tcPr>
            <w:tcW w:w="3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05B384E" w14:textId="77777777" w:rsidR="000C3D20" w:rsidRDefault="00EC2478">
            <w:pPr>
              <w:spacing w:after="0"/>
              <w:ind w:right="52"/>
              <w:jc w:val="right"/>
            </w:pPr>
            <w:r>
              <w:rPr>
                <w:rFonts w:ascii="Arial" w:eastAsia="Arial" w:hAnsi="Arial" w:cs="Arial"/>
                <w:color w:val="1A1A2E"/>
                <w:sz w:val="14"/>
              </w:rPr>
              <w:t>Per-route rate limits · Express-rate-limit / slowapi · D</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68BF1AF" w14:textId="77777777" w:rsidR="000C3D20" w:rsidRDefault="00EC2478">
            <w:pPr>
              <w:spacing w:after="0"/>
              <w:ind w:left="-52"/>
              <w:jc w:val="both"/>
            </w:pPr>
            <w:r>
              <w:rPr>
                <w:rFonts w:ascii="Arial" w:eastAsia="Arial" w:hAnsi="Arial" w:cs="Arial"/>
                <w:color w:val="1A1A2E"/>
                <w:sz w:val="14"/>
              </w:rPr>
              <w:t>DoS protection · CredentiaOWASP</w:t>
            </w:r>
          </w:p>
        </w:tc>
        <w:tc>
          <w:tcPr>
            <w:tcW w:w="1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1C3AF3F" w14:textId="77777777" w:rsidR="000C3D20" w:rsidRDefault="00EC2478">
            <w:pPr>
              <w:spacing w:after="0"/>
              <w:ind w:left="-2" w:right="-62"/>
            </w:pPr>
            <w:r>
              <w:rPr>
                <w:rFonts w:ascii="Arial" w:eastAsia="Arial" w:hAnsi="Arial" w:cs="Arial"/>
                <w:color w:val="1A1A2E"/>
                <w:sz w:val="14"/>
              </w:rPr>
              <w:t>l stuffing prevePillar XI — Anti-Corruptionon</w:t>
            </w:r>
          </w:p>
        </w:tc>
      </w:tr>
      <w:tr w:rsidR="000C3D20" w14:paraId="0DB5DBBC" w14:textId="77777777">
        <w:trPr>
          <w:trHeight w:val="440"/>
        </w:trPr>
        <w:tc>
          <w:tcPr>
            <w:tcW w:w="1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16A8866" w14:textId="77777777" w:rsidR="000C3D20" w:rsidRDefault="00EC2478">
            <w:pPr>
              <w:spacing w:after="0"/>
              <w:ind w:left="120"/>
            </w:pPr>
            <w:r>
              <w:rPr>
                <w:rFonts w:ascii="Arial" w:eastAsia="Arial" w:hAnsi="Arial" w:cs="Arial"/>
                <w:color w:val="1A1A2E"/>
                <w:sz w:val="14"/>
              </w:rPr>
              <w:t>Data Sovereignty</w:t>
            </w:r>
          </w:p>
        </w:tc>
        <w:tc>
          <w:tcPr>
            <w:tcW w:w="3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EFF7FA8" w14:textId="77777777" w:rsidR="000C3D20" w:rsidRDefault="00EC2478">
            <w:pPr>
              <w:spacing w:after="0"/>
              <w:ind w:right="1"/>
              <w:jc w:val="center"/>
            </w:pPr>
            <w:r>
              <w:rPr>
                <w:rFonts w:ascii="Arial" w:eastAsia="Arial" w:hAnsi="Arial" w:cs="Arial"/>
                <w:color w:val="1A1A2E"/>
                <w:sz w:val="14"/>
              </w:rPr>
              <w:t xml:space="preserve">Zero foreign cloud · All data ZA jurisdiction · No US </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AD11842" w14:textId="77777777" w:rsidR="000C3D20" w:rsidRDefault="00EC2478">
            <w:pPr>
              <w:spacing w:after="0"/>
              <w:ind w:left="-82"/>
            </w:pPr>
            <w:r>
              <w:rPr>
                <w:rFonts w:ascii="Arial" w:eastAsia="Arial" w:hAnsi="Arial" w:cs="Arial"/>
                <w:color w:val="1A1A2E"/>
                <w:sz w:val="14"/>
              </w:rPr>
              <w:t>CLOUD Act exposure · VerConstitutional Pillar III</w:t>
            </w:r>
          </w:p>
        </w:tc>
        <w:tc>
          <w:tcPr>
            <w:tcW w:w="1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29CA013" w14:textId="77777777" w:rsidR="000C3D20" w:rsidRDefault="00EC2478">
            <w:pPr>
              <w:spacing w:after="0"/>
              <w:ind w:left="-2" w:right="-287"/>
            </w:pPr>
            <w:r>
              <w:rPr>
                <w:rFonts w:ascii="Arial" w:eastAsia="Arial" w:hAnsi="Arial" w:cs="Arial"/>
                <w:color w:val="1A1A2E"/>
                <w:sz w:val="14"/>
              </w:rPr>
              <w:t>ified every 6 hoursPillar III — Sovereign Respect</w:t>
            </w:r>
          </w:p>
        </w:tc>
      </w:tr>
      <w:tr w:rsidR="000C3D20" w14:paraId="0086F3AE" w14:textId="77777777">
        <w:trPr>
          <w:trHeight w:val="440"/>
        </w:trPr>
        <w:tc>
          <w:tcPr>
            <w:tcW w:w="1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4BB852E" w14:textId="77777777" w:rsidR="000C3D20" w:rsidRDefault="00EC2478">
            <w:pPr>
              <w:spacing w:after="0"/>
              <w:ind w:left="120"/>
            </w:pPr>
            <w:r>
              <w:rPr>
                <w:rFonts w:ascii="Arial" w:eastAsia="Arial" w:hAnsi="Arial" w:cs="Arial"/>
                <w:color w:val="1A1A2E"/>
                <w:sz w:val="14"/>
              </w:rPr>
              <w:t>Founder Override Disabled</w:t>
            </w:r>
          </w:p>
        </w:tc>
        <w:tc>
          <w:tcPr>
            <w:tcW w:w="3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8F0ECEE" w14:textId="77777777" w:rsidR="000C3D20" w:rsidRDefault="00EC2478">
            <w:pPr>
              <w:spacing w:after="0"/>
              <w:ind w:left="120"/>
            </w:pPr>
            <w:r>
              <w:rPr>
                <w:rFonts w:ascii="Arial" w:eastAsia="Arial" w:hAnsi="Arial" w:cs="Arial"/>
                <w:color w:val="1A1A2E"/>
                <w:sz w:val="14"/>
              </w:rPr>
              <w:t>No super-override exists in system architecture. All a</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DBE61A4" w14:textId="77777777" w:rsidR="000C3D20" w:rsidRDefault="00EC2478">
            <w:pPr>
              <w:spacing w:after="0"/>
              <w:ind w:left="-12"/>
            </w:pPr>
            <w:r>
              <w:rPr>
                <w:rFonts w:ascii="Arial" w:eastAsia="Arial" w:hAnsi="Arial" w:cs="Arial"/>
                <w:color w:val="1A1A2E"/>
                <w:sz w:val="14"/>
              </w:rPr>
              <w:t>ctions logged. COB has fConstitutional design</w:t>
            </w:r>
          </w:p>
        </w:tc>
        <w:tc>
          <w:tcPr>
            <w:tcW w:w="1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BB4C219" w14:textId="77777777" w:rsidR="000C3D20" w:rsidRDefault="00EC2478">
            <w:pPr>
              <w:spacing w:after="0"/>
              <w:ind w:left="-64" w:right="-357"/>
            </w:pPr>
            <w:r>
              <w:rPr>
                <w:rFonts w:ascii="Arial" w:eastAsia="Arial" w:hAnsi="Arial" w:cs="Arial"/>
                <w:color w:val="1A1A2E"/>
                <w:sz w:val="14"/>
              </w:rPr>
              <w:t>ull audit rights.Pillar VII — Founder Constraint</w:t>
            </w:r>
          </w:p>
        </w:tc>
      </w:tr>
      <w:tr w:rsidR="000C3D20" w14:paraId="4E3816C6" w14:textId="77777777">
        <w:trPr>
          <w:trHeight w:val="440"/>
        </w:trPr>
        <w:tc>
          <w:tcPr>
            <w:tcW w:w="1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43F0F56" w14:textId="77777777" w:rsidR="000C3D20" w:rsidRDefault="00EC2478">
            <w:pPr>
              <w:spacing w:after="0"/>
              <w:ind w:left="120"/>
            </w:pPr>
            <w:r>
              <w:rPr>
                <w:rFonts w:ascii="Arial" w:eastAsia="Arial" w:hAnsi="Arial" w:cs="Arial"/>
                <w:color w:val="1A1A2E"/>
                <w:sz w:val="14"/>
              </w:rPr>
              <w:t>Input Validation</w:t>
            </w:r>
          </w:p>
        </w:tc>
        <w:tc>
          <w:tcPr>
            <w:tcW w:w="3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23C27C5" w14:textId="77777777" w:rsidR="000C3D20" w:rsidRDefault="00EC2478">
            <w:pPr>
              <w:spacing w:after="0"/>
              <w:ind w:left="120"/>
            </w:pPr>
            <w:r>
              <w:rPr>
                <w:rFonts w:ascii="Arial" w:eastAsia="Arial" w:hAnsi="Arial" w:cs="Arial"/>
                <w:color w:val="1A1A2E"/>
                <w:sz w:val="14"/>
              </w:rPr>
              <w:t xml:space="preserve">Pydantic v2 / Joi schema validation on all API inputs </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8CE611F" w14:textId="77777777" w:rsidR="000C3D20" w:rsidRDefault="00EC2478">
            <w:pPr>
              <w:spacing w:after="0"/>
              <w:ind w:left="-12"/>
              <w:jc w:val="both"/>
            </w:pPr>
            <w:r>
              <w:rPr>
                <w:rFonts w:ascii="Arial" w:eastAsia="Arial" w:hAnsi="Arial" w:cs="Arial"/>
                <w:color w:val="1A1A2E"/>
                <w:sz w:val="14"/>
              </w:rPr>
              <w:t>· Parameterised queries pOWASP ASVS</w:t>
            </w:r>
          </w:p>
        </w:tc>
        <w:tc>
          <w:tcPr>
            <w:tcW w:w="1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070B0B7" w14:textId="77777777" w:rsidR="000C3D20" w:rsidRDefault="00EC2478">
            <w:pPr>
              <w:spacing w:after="0"/>
              <w:ind w:left="-9" w:right="-62"/>
              <w:jc w:val="both"/>
            </w:pPr>
            <w:r>
              <w:rPr>
                <w:rFonts w:ascii="Arial" w:eastAsia="Arial" w:hAnsi="Arial" w:cs="Arial"/>
                <w:color w:val="1A1A2E"/>
                <w:sz w:val="14"/>
              </w:rPr>
              <w:t>revent SQL injectionPillar XI — Anti-Corruption</w:t>
            </w:r>
          </w:p>
        </w:tc>
      </w:tr>
      <w:tr w:rsidR="000C3D20" w14:paraId="3CDA6F4F" w14:textId="77777777">
        <w:trPr>
          <w:trHeight w:val="440"/>
        </w:trPr>
        <w:tc>
          <w:tcPr>
            <w:tcW w:w="1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8CE8FE8" w14:textId="77777777" w:rsidR="000C3D20" w:rsidRDefault="00EC2478">
            <w:pPr>
              <w:spacing w:after="0"/>
              <w:ind w:left="120"/>
            </w:pPr>
            <w:r>
              <w:rPr>
                <w:rFonts w:ascii="Arial" w:eastAsia="Arial" w:hAnsi="Arial" w:cs="Arial"/>
                <w:color w:val="1A1A2E"/>
                <w:sz w:val="14"/>
              </w:rPr>
              <w:t>TPM 2.0 Attestation</w:t>
            </w:r>
          </w:p>
        </w:tc>
        <w:tc>
          <w:tcPr>
            <w:tcW w:w="3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773994B" w14:textId="77777777" w:rsidR="000C3D20" w:rsidRDefault="00EC2478">
            <w:pPr>
              <w:spacing w:after="0"/>
              <w:ind w:left="120"/>
            </w:pPr>
            <w:r>
              <w:rPr>
                <w:rFonts w:ascii="Arial" w:eastAsia="Arial" w:hAnsi="Arial" w:cs="Arial"/>
                <w:color w:val="1A1A2E"/>
                <w:sz w:val="14"/>
              </w:rPr>
              <w:t xml:space="preserve">All production nodes must pass TPM 2.0 attestation </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8CC75D5" w14:textId="77777777" w:rsidR="000C3D20" w:rsidRDefault="00EC2478">
            <w:pPr>
              <w:spacing w:after="0"/>
              <w:ind w:left="-43"/>
            </w:pPr>
            <w:r>
              <w:rPr>
                <w:rFonts w:ascii="Arial" w:eastAsia="Arial" w:hAnsi="Arial" w:cs="Arial"/>
                <w:color w:val="1A1A2E"/>
                <w:sz w:val="14"/>
              </w:rPr>
              <w:t>before joining the clusterTCG TPM 2.0</w:t>
            </w:r>
          </w:p>
        </w:tc>
        <w:tc>
          <w:tcPr>
            <w:tcW w:w="1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6D1774B" w14:textId="77777777" w:rsidR="000C3D20" w:rsidRDefault="00EC2478">
            <w:pPr>
              <w:spacing w:after="0"/>
              <w:ind w:left="120" w:right="-287"/>
            </w:pPr>
            <w:r>
              <w:rPr>
                <w:rFonts w:ascii="Arial" w:eastAsia="Arial" w:hAnsi="Arial" w:cs="Arial"/>
                <w:color w:val="1A1A2E"/>
                <w:sz w:val="14"/>
              </w:rPr>
              <w:t>Pillar III — Sovereign Respect</w:t>
            </w:r>
          </w:p>
        </w:tc>
      </w:tr>
      <w:tr w:rsidR="000C3D20" w14:paraId="348008E2" w14:textId="77777777">
        <w:trPr>
          <w:trHeight w:val="440"/>
        </w:trPr>
        <w:tc>
          <w:tcPr>
            <w:tcW w:w="1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2ECF53B" w14:textId="77777777" w:rsidR="000C3D20" w:rsidRDefault="00EC2478">
            <w:pPr>
              <w:spacing w:after="0"/>
              <w:ind w:left="120"/>
            </w:pPr>
            <w:r>
              <w:rPr>
                <w:rFonts w:ascii="Arial" w:eastAsia="Arial" w:hAnsi="Arial" w:cs="Arial"/>
                <w:color w:val="1A1A2E"/>
                <w:sz w:val="14"/>
              </w:rPr>
              <w:t>Key Rotation</w:t>
            </w:r>
          </w:p>
        </w:tc>
        <w:tc>
          <w:tcPr>
            <w:tcW w:w="3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7888F81" w14:textId="77777777" w:rsidR="000C3D20" w:rsidRDefault="00EC2478">
            <w:pPr>
              <w:spacing w:after="0"/>
              <w:ind w:left="120"/>
            </w:pPr>
            <w:r>
              <w:rPr>
                <w:rFonts w:ascii="Arial" w:eastAsia="Arial" w:hAnsi="Arial" w:cs="Arial"/>
                <w:color w:val="1A1A2E"/>
                <w:sz w:val="14"/>
              </w:rPr>
              <w:t>Session keys: per-session · DEK: 90 days · KEK: an</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CF6351C" w14:textId="77777777" w:rsidR="000C3D20" w:rsidRDefault="00EC2478">
            <w:pPr>
              <w:spacing w:after="0"/>
              <w:ind w:left="-51"/>
              <w:jc w:val="both"/>
            </w:pPr>
            <w:r>
              <w:rPr>
                <w:rFonts w:ascii="Arial" w:eastAsia="Arial" w:hAnsi="Arial" w:cs="Arial"/>
                <w:color w:val="1A1A2E"/>
                <w:sz w:val="14"/>
              </w:rPr>
              <w:t>nual · Master: manual 2-ofNIST SP 800-57</w:t>
            </w:r>
          </w:p>
        </w:tc>
        <w:tc>
          <w:tcPr>
            <w:tcW w:w="1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C604692" w14:textId="77777777" w:rsidR="000C3D20" w:rsidRDefault="00EC2478">
            <w:pPr>
              <w:spacing w:after="0"/>
              <w:ind w:left="-25"/>
              <w:jc w:val="both"/>
            </w:pPr>
            <w:r>
              <w:rPr>
                <w:rFonts w:ascii="Arial" w:eastAsia="Arial" w:hAnsi="Arial" w:cs="Arial"/>
                <w:color w:val="1A1A2E"/>
                <w:sz w:val="14"/>
              </w:rPr>
              <w:t>-3 custodiansPillar VI — Transparency</w:t>
            </w:r>
          </w:p>
        </w:tc>
      </w:tr>
      <w:tr w:rsidR="000C3D20" w14:paraId="3D637041" w14:textId="77777777">
        <w:trPr>
          <w:trHeight w:val="440"/>
        </w:trPr>
        <w:tc>
          <w:tcPr>
            <w:tcW w:w="19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2EE1A8A2" w14:textId="77777777" w:rsidR="000C3D20" w:rsidRDefault="00EC2478">
            <w:pPr>
              <w:spacing w:after="0"/>
              <w:ind w:left="120"/>
            </w:pPr>
            <w:r>
              <w:rPr>
                <w:rFonts w:ascii="Arial" w:eastAsia="Arial" w:hAnsi="Arial" w:cs="Arial"/>
                <w:color w:val="1A1A2E"/>
                <w:sz w:val="14"/>
              </w:rPr>
              <w:t>Penetration Testing</w:t>
            </w:r>
          </w:p>
        </w:tc>
        <w:tc>
          <w:tcPr>
            <w:tcW w:w="34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220F2339" w14:textId="77777777" w:rsidR="000C3D20" w:rsidRDefault="00EC2478">
            <w:pPr>
              <w:spacing w:after="0"/>
              <w:ind w:left="120"/>
            </w:pPr>
            <w:r>
              <w:rPr>
                <w:rFonts w:ascii="Arial" w:eastAsia="Arial" w:hAnsi="Arial" w:cs="Arial"/>
                <w:color w:val="1A1A2E"/>
                <w:sz w:val="14"/>
              </w:rPr>
              <w:t>Annual physical + network + application penetration t</w:t>
            </w:r>
          </w:p>
        </w:tc>
        <w:tc>
          <w:tcPr>
            <w:tcW w:w="16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39C7096A" w14:textId="77777777" w:rsidR="000C3D20" w:rsidRDefault="00EC2478">
            <w:pPr>
              <w:spacing w:after="0"/>
              <w:ind w:left="-4"/>
            </w:pPr>
            <w:r>
              <w:rPr>
                <w:rFonts w:ascii="Arial" w:eastAsia="Arial" w:hAnsi="Arial" w:cs="Arial"/>
                <w:color w:val="1A1A2E"/>
                <w:sz w:val="14"/>
              </w:rPr>
              <w:t>est by independent partyPTES / OWASP</w:t>
            </w:r>
          </w:p>
        </w:tc>
        <w:tc>
          <w:tcPr>
            <w:tcW w:w="17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23C0FAD5" w14:textId="77777777" w:rsidR="000C3D20" w:rsidRDefault="00EC2478">
            <w:pPr>
              <w:spacing w:after="0"/>
              <w:ind w:left="120" w:right="-62"/>
            </w:pPr>
            <w:r>
              <w:rPr>
                <w:rFonts w:ascii="Arial" w:eastAsia="Arial" w:hAnsi="Arial" w:cs="Arial"/>
                <w:color w:val="1A1A2E"/>
                <w:sz w:val="14"/>
              </w:rPr>
              <w:t>Pillar XI — Anti-Corruption</w:t>
            </w:r>
          </w:p>
        </w:tc>
      </w:tr>
    </w:tbl>
    <w:p w14:paraId="2AD65444" w14:textId="77777777" w:rsidR="000C3D20" w:rsidRDefault="00EC2478">
      <w:pPr>
        <w:spacing w:after="276"/>
        <w:ind w:left="275" w:hanging="10"/>
      </w:pPr>
      <w:r>
        <w:rPr>
          <w:rFonts w:ascii="Arial" w:eastAsia="Arial" w:hAnsi="Arial" w:cs="Arial"/>
          <w:b/>
          <w:color w:val="C8A84B"/>
          <w:sz w:val="16"/>
        </w:rPr>
        <w:t>SECTION 13</w:t>
      </w:r>
    </w:p>
    <w:p w14:paraId="7B6B88B2" w14:textId="77777777" w:rsidR="000C3D20" w:rsidRDefault="00EC2478">
      <w:pPr>
        <w:pStyle w:val="Heading3"/>
        <w:spacing w:after="339" w:line="261" w:lineRule="auto"/>
        <w:ind w:left="275"/>
      </w:pPr>
      <w:r>
        <w:rPr>
          <w:color w:val="FFFFFF"/>
          <w:sz w:val="32"/>
        </w:rPr>
        <w:t>QUANTUM-READY CRYPTOGRAPHIC ARCHITECTURE</w:t>
      </w:r>
      <w:r>
        <w:rPr>
          <w:b w:val="0"/>
          <w:color w:val="A09890"/>
          <w:sz w:val="25"/>
          <w:vertAlign w:val="subscript"/>
        </w:rPr>
        <w:t>NIST PQC Standards · Harvest-now-decrypt-later threat · Hybrid transition</w:t>
      </w:r>
    </w:p>
    <w:p w14:paraId="67680641" w14:textId="77777777" w:rsidR="000C3D20" w:rsidRDefault="00EC2478">
      <w:pPr>
        <w:spacing w:after="190" w:line="330" w:lineRule="auto"/>
        <w:ind w:left="-5" w:right="1239" w:hanging="10"/>
        <w:jc w:val="both"/>
      </w:pPr>
      <w:r>
        <w:rPr>
          <w:rFonts w:ascii="Arial" w:eastAsia="Arial" w:hAnsi="Arial" w:cs="Arial"/>
          <w:color w:val="1A1A2E"/>
          <w:sz w:val="19"/>
        </w:rPr>
        <w:t>The transition to quantum computing poses a definitive threat to all current RSA, ECC, and Diffie-Hellman based cryptographic systems. Systems deployed today using classical cryptography are vulnerable to "harvest now, decrypt later" attacks — adversaries collect encrypted data today intending to decrypt it when quantum computers become sufficiently powerful. AI governance audit records have a 10-year retention requirement. This means every record created in 2026 must remain confidential until 2036 — well w</w:t>
      </w:r>
      <w:r>
        <w:rPr>
          <w:rFonts w:ascii="Arial" w:eastAsia="Arial" w:hAnsi="Arial" w:cs="Arial"/>
          <w:color w:val="1A1A2E"/>
          <w:sz w:val="19"/>
        </w:rPr>
        <w:t>ithin the projected quantum threat window.</w:t>
      </w:r>
    </w:p>
    <w:p w14:paraId="1CC4D38B" w14:textId="77777777" w:rsidR="000C3D20" w:rsidRDefault="00EC2478">
      <w:pPr>
        <w:spacing w:after="0" w:line="323" w:lineRule="auto"/>
        <w:ind w:left="447" w:firstLine="572"/>
      </w:pPr>
      <w:r>
        <w:rPr>
          <w:rFonts w:ascii="Arial" w:eastAsia="Arial" w:hAnsi="Arial" w:cs="Arial"/>
          <w:b/>
          <w:i/>
          <w:color w:val="8B6914"/>
        </w:rPr>
        <w:t>"UDOC is built on NIST PQC standards from inception, eliminating the harvest-now-decrypt-later risk for all clients. Quantum readiness is not a Phase 2</w:t>
      </w:r>
    </w:p>
    <w:p w14:paraId="45F42C80" w14:textId="77777777" w:rsidR="000C3D20" w:rsidRDefault="00EC2478">
      <w:pPr>
        <w:spacing w:after="709" w:line="323" w:lineRule="auto"/>
        <w:ind w:left="2108" w:hanging="10"/>
      </w:pPr>
      <w:r>
        <w:rPr>
          <w:rFonts w:ascii="Arial" w:eastAsia="Arial" w:hAnsi="Arial" w:cs="Arial"/>
          <w:b/>
          <w:i/>
          <w:color w:val="8B6914"/>
        </w:rPr>
        <w:t>feature — it is a Phase 1 architectural constraint."</w:t>
      </w:r>
    </w:p>
    <w:p w14:paraId="435BFC66" w14:textId="77777777" w:rsidR="000C3D20" w:rsidRDefault="00EC2478">
      <w:pPr>
        <w:pStyle w:val="Heading2"/>
        <w:ind w:left="-5"/>
      </w:pPr>
      <w:r>
        <w:t>13.1 Quantum Threat Assessment</w:t>
      </w:r>
    </w:p>
    <w:tbl>
      <w:tblPr>
        <w:tblStyle w:val="TableGrid"/>
        <w:tblpPr w:vertAnchor="text" w:tblpX="399" w:tblpY="-579"/>
        <w:tblOverlap w:val="never"/>
        <w:tblW w:w="8600" w:type="dxa"/>
        <w:tblInd w:w="0" w:type="dxa"/>
        <w:tblCellMar>
          <w:top w:w="0" w:type="dxa"/>
          <w:left w:w="0" w:type="dxa"/>
          <w:bottom w:w="0" w:type="dxa"/>
          <w:right w:w="0" w:type="dxa"/>
        </w:tblCellMar>
        <w:tblLook w:val="04A0" w:firstRow="1" w:lastRow="0" w:firstColumn="1" w:lastColumn="0" w:noHBand="0" w:noVBand="1"/>
      </w:tblPr>
      <w:tblGrid>
        <w:gridCol w:w="1400"/>
        <w:gridCol w:w="1800"/>
        <w:gridCol w:w="2400"/>
        <w:gridCol w:w="1600"/>
        <w:gridCol w:w="1400"/>
      </w:tblGrid>
      <w:tr w:rsidR="000C3D20" w14:paraId="21F1945F" w14:textId="77777777">
        <w:trPr>
          <w:trHeight w:val="440"/>
        </w:trPr>
        <w:tc>
          <w:tcPr>
            <w:tcW w:w="14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3AEE9CFD" w14:textId="77777777" w:rsidR="000C3D20" w:rsidRDefault="00EC2478">
            <w:pPr>
              <w:spacing w:after="0"/>
              <w:ind w:left="120"/>
            </w:pPr>
            <w:r>
              <w:rPr>
                <w:rFonts w:ascii="Arial" w:eastAsia="Arial" w:hAnsi="Arial" w:cs="Arial"/>
                <w:b/>
                <w:color w:val="C8A84B"/>
                <w:sz w:val="15"/>
              </w:rPr>
              <w:t>Classical Algorith</w:t>
            </w:r>
          </w:p>
        </w:tc>
        <w:tc>
          <w:tcPr>
            <w:tcW w:w="18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6F0957C5" w14:textId="77777777" w:rsidR="000C3D20" w:rsidRDefault="00EC2478">
            <w:pPr>
              <w:spacing w:after="0"/>
              <w:ind w:left="-13"/>
            </w:pPr>
            <w:r>
              <w:rPr>
                <w:rFonts w:ascii="Arial" w:eastAsia="Arial" w:hAnsi="Arial" w:cs="Arial"/>
                <w:b/>
                <w:color w:val="C8A84B"/>
                <w:sz w:val="15"/>
              </w:rPr>
              <w:t>mCurrent Use</w:t>
            </w:r>
          </w:p>
        </w:tc>
        <w:tc>
          <w:tcPr>
            <w:tcW w:w="24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47913CE" w14:textId="77777777" w:rsidR="000C3D20" w:rsidRDefault="00EC2478">
            <w:pPr>
              <w:spacing w:after="0"/>
              <w:ind w:left="120"/>
            </w:pPr>
            <w:r>
              <w:rPr>
                <w:rFonts w:ascii="Arial" w:eastAsia="Arial" w:hAnsi="Arial" w:cs="Arial"/>
                <w:b/>
                <w:color w:val="C8A84B"/>
                <w:sz w:val="15"/>
              </w:rPr>
              <w:t>Quantum Vulnerability</w:t>
            </w:r>
          </w:p>
        </w:tc>
        <w:tc>
          <w:tcPr>
            <w:tcW w:w="16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43F9AD9D" w14:textId="77777777" w:rsidR="000C3D20" w:rsidRDefault="00EC2478">
            <w:pPr>
              <w:spacing w:after="0"/>
              <w:ind w:left="120"/>
            </w:pPr>
            <w:r>
              <w:rPr>
                <w:rFonts w:ascii="Arial" w:eastAsia="Arial" w:hAnsi="Arial" w:cs="Arial"/>
                <w:b/>
                <w:color w:val="C8A84B"/>
                <w:sz w:val="15"/>
              </w:rPr>
              <w:t>Threat Timeline</w:t>
            </w:r>
          </w:p>
        </w:tc>
        <w:tc>
          <w:tcPr>
            <w:tcW w:w="14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C862977" w14:textId="77777777" w:rsidR="000C3D20" w:rsidRDefault="00EC2478">
            <w:pPr>
              <w:spacing w:after="0"/>
              <w:ind w:left="120"/>
            </w:pPr>
            <w:r>
              <w:rPr>
                <w:rFonts w:ascii="Arial" w:eastAsia="Arial" w:hAnsi="Arial" w:cs="Arial"/>
                <w:b/>
                <w:color w:val="C8A84B"/>
                <w:sz w:val="15"/>
              </w:rPr>
              <w:t>UDOC Response</w:t>
            </w:r>
          </w:p>
        </w:tc>
      </w:tr>
      <w:tr w:rsidR="000C3D20" w14:paraId="76661E9E" w14:textId="77777777">
        <w:trPr>
          <w:trHeight w:val="440"/>
        </w:trPr>
        <w:tc>
          <w:tcPr>
            <w:tcW w:w="14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4BD5C7B1" w14:textId="77777777" w:rsidR="000C3D20" w:rsidRDefault="00EC2478">
            <w:pPr>
              <w:spacing w:after="0"/>
              <w:ind w:left="120"/>
            </w:pPr>
            <w:r>
              <w:rPr>
                <w:rFonts w:ascii="Arial" w:eastAsia="Arial" w:hAnsi="Arial" w:cs="Arial"/>
                <w:color w:val="1A1A2E"/>
                <w:sz w:val="14"/>
              </w:rPr>
              <w:t>RSA-2048</w:t>
            </w:r>
          </w:p>
        </w:tc>
        <w:tc>
          <w:tcPr>
            <w:tcW w:w="18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635AC091" w14:textId="77777777" w:rsidR="000C3D20" w:rsidRDefault="00EC2478">
            <w:pPr>
              <w:spacing w:after="0"/>
              <w:ind w:left="120"/>
            </w:pPr>
            <w:r>
              <w:rPr>
                <w:rFonts w:ascii="Arial" w:eastAsia="Arial" w:hAnsi="Arial" w:cs="Arial"/>
                <w:color w:val="1A1A2E"/>
                <w:sz w:val="14"/>
              </w:rPr>
              <w:t>TLS key exchange · Docu</w:t>
            </w:r>
          </w:p>
        </w:tc>
        <w:tc>
          <w:tcPr>
            <w:tcW w:w="24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2B9A70C4" w14:textId="77777777" w:rsidR="000C3D20" w:rsidRDefault="00EC2478">
            <w:pPr>
              <w:spacing w:after="0"/>
              <w:ind w:left="-77"/>
            </w:pPr>
            <w:r>
              <w:rPr>
                <w:rFonts w:ascii="Arial" w:eastAsia="Arial" w:hAnsi="Arial" w:cs="Arial"/>
                <w:color w:val="1A1A2E"/>
                <w:sz w:val="14"/>
              </w:rPr>
              <w:t>ment signingShoris algorithm — broken by ~4000</w:t>
            </w:r>
          </w:p>
        </w:tc>
        <w:tc>
          <w:tcPr>
            <w:tcW w:w="16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5EE4CCDE" w14:textId="77777777" w:rsidR="000C3D20" w:rsidRDefault="00EC2478">
            <w:pPr>
              <w:spacing w:after="0"/>
              <w:ind w:left="-4"/>
            </w:pPr>
            <w:r>
              <w:rPr>
                <w:rFonts w:ascii="Arial" w:eastAsia="Arial" w:hAnsi="Arial" w:cs="Arial"/>
                <w:color w:val="1A1A2E"/>
                <w:sz w:val="14"/>
              </w:rPr>
              <w:t xml:space="preserve"> logical qubits2030–2035 (est.)</w:t>
            </w:r>
          </w:p>
        </w:tc>
        <w:tc>
          <w:tcPr>
            <w:tcW w:w="1400" w:type="dxa"/>
            <w:tcBorders>
              <w:top w:val="single" w:sz="8" w:space="0" w:color="C8A84B"/>
              <w:left w:val="single" w:sz="2" w:space="0" w:color="C8D0E0"/>
              <w:bottom w:val="single" w:sz="2" w:space="0" w:color="C8D0E0"/>
              <w:right w:val="single" w:sz="2" w:space="0" w:color="C8D0E0"/>
            </w:tcBorders>
            <w:shd w:val="clear" w:color="auto" w:fill="F0EDE6"/>
          </w:tcPr>
          <w:p w14:paraId="0A944D4C" w14:textId="77777777" w:rsidR="000C3D20" w:rsidRDefault="000C3D20"/>
        </w:tc>
      </w:tr>
      <w:tr w:rsidR="000C3D20" w14:paraId="5204185C" w14:textId="77777777">
        <w:trPr>
          <w:trHeight w:val="440"/>
        </w:trPr>
        <w:tc>
          <w:tcPr>
            <w:tcW w:w="1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6B19493" w14:textId="77777777" w:rsidR="000C3D20" w:rsidRDefault="00EC2478">
            <w:pPr>
              <w:spacing w:after="0"/>
              <w:ind w:left="120"/>
            </w:pPr>
            <w:r>
              <w:rPr>
                <w:rFonts w:ascii="Arial" w:eastAsia="Arial" w:hAnsi="Arial" w:cs="Arial"/>
                <w:color w:val="1A1A2E"/>
                <w:sz w:val="14"/>
              </w:rPr>
              <w:t>ECDH (P-256)</w:t>
            </w:r>
          </w:p>
        </w:tc>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59DAAF0" w14:textId="77777777" w:rsidR="000C3D20" w:rsidRDefault="00EC2478">
            <w:pPr>
              <w:spacing w:after="0"/>
              <w:ind w:left="120" w:right="-55"/>
            </w:pPr>
            <w:r>
              <w:rPr>
                <w:rFonts w:ascii="Arial" w:eastAsia="Arial" w:hAnsi="Arial" w:cs="Arial"/>
                <w:color w:val="1A1A2E"/>
                <w:sz w:val="14"/>
              </w:rPr>
              <w:t>TLS session key agreement</w:t>
            </w:r>
          </w:p>
        </w:tc>
        <w:tc>
          <w:tcPr>
            <w:tcW w:w="2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CB3835E" w14:textId="77777777" w:rsidR="000C3D20" w:rsidRDefault="00EC2478">
            <w:pPr>
              <w:spacing w:after="0"/>
              <w:ind w:left="120"/>
            </w:pPr>
            <w:r>
              <w:rPr>
                <w:rFonts w:ascii="Arial" w:eastAsia="Arial" w:hAnsi="Arial" w:cs="Arial"/>
                <w:color w:val="1A1A2E"/>
                <w:sz w:val="14"/>
              </w:rPr>
              <w:t>Shor's algorithm — broken by ~2000</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DC3803E" w14:textId="77777777" w:rsidR="000C3D20" w:rsidRDefault="00EC2478">
            <w:pPr>
              <w:spacing w:after="0"/>
              <w:ind w:left="-8"/>
            </w:pPr>
            <w:r>
              <w:rPr>
                <w:rFonts w:ascii="Arial" w:eastAsia="Arial" w:hAnsi="Arial" w:cs="Arial"/>
                <w:color w:val="1A1A2E"/>
                <w:sz w:val="14"/>
              </w:rPr>
              <w:t xml:space="preserve"> logical qubits</w:t>
            </w:r>
            <w:r>
              <w:rPr>
                <w:rFonts w:ascii="Arial" w:eastAsia="Arial" w:hAnsi="Arial" w:cs="Arial"/>
                <w:color w:val="CC4400"/>
                <w:sz w:val="14"/>
              </w:rPr>
              <w:t>2030–2035 (est.)</w:t>
            </w:r>
          </w:p>
        </w:tc>
        <w:tc>
          <w:tcPr>
            <w:tcW w:w="1400" w:type="dxa"/>
            <w:tcBorders>
              <w:top w:val="single" w:sz="2" w:space="0" w:color="C8D0E0"/>
              <w:left w:val="single" w:sz="2" w:space="0" w:color="C8D0E0"/>
              <w:bottom w:val="single" w:sz="2" w:space="0" w:color="C8D0E0"/>
              <w:right w:val="single" w:sz="2" w:space="0" w:color="C8D0E0"/>
            </w:tcBorders>
            <w:shd w:val="clear" w:color="auto" w:fill="FFFFFF"/>
          </w:tcPr>
          <w:p w14:paraId="501BB538" w14:textId="77777777" w:rsidR="000C3D20" w:rsidRDefault="000C3D20"/>
        </w:tc>
      </w:tr>
      <w:tr w:rsidR="000C3D20" w14:paraId="3EA5542B" w14:textId="77777777">
        <w:trPr>
          <w:trHeight w:val="440"/>
        </w:trPr>
        <w:tc>
          <w:tcPr>
            <w:tcW w:w="1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227544C" w14:textId="77777777" w:rsidR="000C3D20" w:rsidRDefault="00EC2478">
            <w:pPr>
              <w:spacing w:after="0"/>
              <w:ind w:left="120"/>
            </w:pPr>
            <w:r>
              <w:rPr>
                <w:rFonts w:ascii="Arial" w:eastAsia="Arial" w:hAnsi="Arial" w:cs="Arial"/>
                <w:color w:val="1A1A2E"/>
                <w:sz w:val="14"/>
              </w:rPr>
              <w:t>ECDSA</w:t>
            </w:r>
          </w:p>
        </w:tc>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9D9970A" w14:textId="77777777" w:rsidR="000C3D20" w:rsidRDefault="00EC2478">
            <w:pPr>
              <w:spacing w:after="0"/>
              <w:ind w:right="23"/>
              <w:jc w:val="right"/>
            </w:pPr>
            <w:r>
              <w:rPr>
                <w:rFonts w:ascii="Arial" w:eastAsia="Arial" w:hAnsi="Arial" w:cs="Arial"/>
                <w:color w:val="1A1A2E"/>
                <w:sz w:val="14"/>
              </w:rPr>
              <w:t>JWT signing · Certificate si</w:t>
            </w:r>
          </w:p>
        </w:tc>
        <w:tc>
          <w:tcPr>
            <w:tcW w:w="2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B8433A6" w14:textId="77777777" w:rsidR="000C3D20" w:rsidRDefault="00EC2478">
            <w:pPr>
              <w:spacing w:after="0"/>
              <w:ind w:left="-23"/>
              <w:jc w:val="both"/>
            </w:pPr>
            <w:r>
              <w:rPr>
                <w:rFonts w:ascii="Arial" w:eastAsia="Arial" w:hAnsi="Arial" w:cs="Arial"/>
                <w:color w:val="1A1A2E"/>
                <w:sz w:val="14"/>
              </w:rPr>
              <w:t>gningShor's algorithm — breaks signature</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9BE500E" w14:textId="77777777" w:rsidR="000C3D20" w:rsidRDefault="00EC2478">
            <w:pPr>
              <w:spacing w:after="0"/>
              <w:ind w:left="-20"/>
            </w:pPr>
            <w:r>
              <w:rPr>
                <w:rFonts w:ascii="Arial" w:eastAsia="Arial" w:hAnsi="Arial" w:cs="Arial"/>
                <w:color w:val="1A1A2E"/>
                <w:sz w:val="14"/>
              </w:rPr>
              <w:t xml:space="preserve"> scheme</w:t>
            </w:r>
            <w:r>
              <w:rPr>
                <w:rFonts w:ascii="Arial" w:eastAsia="Arial" w:hAnsi="Arial" w:cs="Arial"/>
                <w:color w:val="CC4400"/>
                <w:sz w:val="14"/>
              </w:rPr>
              <w:t>2030–2035 (est.)</w:t>
            </w:r>
          </w:p>
        </w:tc>
        <w:tc>
          <w:tcPr>
            <w:tcW w:w="1400" w:type="dxa"/>
            <w:tcBorders>
              <w:top w:val="single" w:sz="2" w:space="0" w:color="C8D0E0"/>
              <w:left w:val="single" w:sz="2" w:space="0" w:color="C8D0E0"/>
              <w:bottom w:val="single" w:sz="2" w:space="0" w:color="C8D0E0"/>
              <w:right w:val="single" w:sz="2" w:space="0" w:color="C8D0E0"/>
            </w:tcBorders>
            <w:shd w:val="clear" w:color="auto" w:fill="F0EDE6"/>
          </w:tcPr>
          <w:p w14:paraId="25120061" w14:textId="77777777" w:rsidR="000C3D20" w:rsidRDefault="000C3D20"/>
        </w:tc>
      </w:tr>
      <w:tr w:rsidR="000C3D20" w14:paraId="66BC9689" w14:textId="77777777">
        <w:trPr>
          <w:trHeight w:val="440"/>
        </w:trPr>
        <w:tc>
          <w:tcPr>
            <w:tcW w:w="1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79AC1AC" w14:textId="77777777" w:rsidR="000C3D20" w:rsidRDefault="00EC2478">
            <w:pPr>
              <w:spacing w:after="0"/>
              <w:ind w:left="120"/>
            </w:pPr>
            <w:r>
              <w:rPr>
                <w:rFonts w:ascii="Arial" w:eastAsia="Arial" w:hAnsi="Arial" w:cs="Arial"/>
                <w:color w:val="1A1A2E"/>
                <w:sz w:val="14"/>
              </w:rPr>
              <w:t>SHA-256</w:t>
            </w:r>
          </w:p>
        </w:tc>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704CB56" w14:textId="77777777" w:rsidR="000C3D20" w:rsidRDefault="00EC2478">
            <w:pPr>
              <w:spacing w:after="0"/>
              <w:ind w:left="120"/>
            </w:pPr>
            <w:r>
              <w:rPr>
                <w:rFonts w:ascii="Arial" w:eastAsia="Arial" w:hAnsi="Arial" w:cs="Arial"/>
                <w:color w:val="1A1A2E"/>
                <w:sz w:val="14"/>
              </w:rPr>
              <w:t>Merkle tree · HMAC</w:t>
            </w:r>
          </w:p>
        </w:tc>
        <w:tc>
          <w:tcPr>
            <w:tcW w:w="2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DF972A4" w14:textId="77777777" w:rsidR="000C3D20" w:rsidRDefault="00EC2478">
            <w:pPr>
              <w:spacing w:after="0"/>
              <w:ind w:left="120"/>
            </w:pPr>
            <w:r>
              <w:rPr>
                <w:rFonts w:ascii="Arial" w:eastAsia="Arial" w:hAnsi="Arial" w:cs="Arial"/>
                <w:color w:val="1A1A2E"/>
                <w:sz w:val="14"/>
              </w:rPr>
              <w:t>Grover's algorithm — reduces to 12</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5AFD398" w14:textId="77777777" w:rsidR="000C3D20" w:rsidRDefault="00EC2478">
            <w:pPr>
              <w:spacing w:after="0"/>
              <w:ind w:left="-75"/>
            </w:pPr>
            <w:r>
              <w:rPr>
                <w:noProof/>
              </w:rPr>
              <mc:AlternateContent>
                <mc:Choice Requires="wpg">
                  <w:drawing>
                    <wp:inline distT="0" distB="0" distL="0" distR="0" wp14:anchorId="5EDAFD22" wp14:editId="122DDD37">
                      <wp:extent cx="79032" cy="82233"/>
                      <wp:effectExtent l="0" t="0" r="0" b="0"/>
                      <wp:docPr id="107842" name="Group 107842"/>
                      <wp:cNvGraphicFramePr/>
                      <a:graphic xmlns:a="http://schemas.openxmlformats.org/drawingml/2006/main">
                        <a:graphicData uri="http://schemas.microsoft.com/office/word/2010/wordprocessingGroup">
                          <wpg:wgp>
                            <wpg:cNvGrpSpPr/>
                            <wpg:grpSpPr>
                              <a:xfrm>
                                <a:off x="0" y="0"/>
                                <a:ext cx="79032" cy="82233"/>
                                <a:chOff x="0" y="0"/>
                                <a:chExt cx="79032" cy="82233"/>
                              </a:xfrm>
                            </wpg:grpSpPr>
                            <wps:wsp>
                              <wps:cNvPr id="107829" name="Rectangle 107829"/>
                              <wps:cNvSpPr/>
                              <wps:spPr>
                                <a:xfrm>
                                  <a:off x="0" y="0"/>
                                  <a:ext cx="105113" cy="109369"/>
                                </a:xfrm>
                                <a:prstGeom prst="rect">
                                  <a:avLst/>
                                </a:prstGeom>
                                <a:ln>
                                  <a:noFill/>
                                </a:ln>
                              </wps:spPr>
                              <wps:txbx>
                                <w:txbxContent>
                                  <w:p w14:paraId="303BDB88" w14:textId="77777777" w:rsidR="000C3D20" w:rsidRDefault="00EC2478">
                                    <w:r>
                                      <w:rPr>
                                        <w:rFonts w:ascii="Arial" w:eastAsia="Arial" w:hAnsi="Arial" w:cs="Arial"/>
                                        <w:color w:val="1A1A2E"/>
                                        <w:sz w:val="14"/>
                                      </w:rPr>
                                      <w:t>8-</w:t>
                                    </w:r>
                                  </w:p>
                                </w:txbxContent>
                              </wps:txbx>
                              <wps:bodyPr horzOverflow="overflow" vert="horz" lIns="0" tIns="0" rIns="0" bIns="0" rtlCol="0">
                                <a:noAutofit/>
                              </wps:bodyPr>
                            </wps:wsp>
                          </wpg:wgp>
                        </a:graphicData>
                      </a:graphic>
                    </wp:inline>
                  </w:drawing>
                </mc:Choice>
                <mc:Fallback>
                  <w:pict>
                    <v:group w14:anchorId="5EDAFD22" id="Group 107842" o:spid="_x0000_s1160" style="width:6.2pt;height:6.5pt;mso-position-horizontal-relative:char;mso-position-vertical-relative:line" coordsize="79032,82233"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">
                      <v:rect id="Rectangle 107829" o:spid="_x0000_s1161" style="position:absolute;width:105113;height:109369;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" filled="f" stroked="f">
                        <v:textbox inset="0,0,0,0">
                          <w:txbxContent>
                            <w:p w14:paraId="303BDB88" w14:textId="77777777" w:rsidR="000C3D20" w:rsidRDefault="00EC2478">
                              <w:r>
                                <w:rPr>
                                  <w:rFonts w:ascii="Arial" w:eastAsia="Arial" w:hAnsi="Arial" w:cs="Arial"/>
                                  <w:color w:val="1A1A2E"/>
                                  <w:sz w:val="14"/>
                                </w:rPr>
                                <w:t>8-</w:t>
                              </w:r>
                            </w:p>
                          </w:txbxContent>
                        </v:textbox>
                      </v:rect>
                      <w10:anchorlock/>
                    </v:group>
                  </w:pict>
                </mc:Fallback>
              </mc:AlternateContent>
            </w:r>
            <w:r>
              <w:rPr>
                <w:rFonts w:ascii="Arial" w:eastAsia="Arial" w:hAnsi="Arial" w:cs="Arial"/>
                <w:color w:val="1A1A2E"/>
                <w:sz w:val="14"/>
              </w:rPr>
              <w:t>bit security</w:t>
            </w:r>
            <w:r>
              <w:rPr>
                <w:rFonts w:ascii="Arial" w:eastAsia="Arial" w:hAnsi="Arial" w:cs="Arial"/>
                <w:color w:val="CC4400"/>
                <w:sz w:val="14"/>
              </w:rPr>
              <w:t>Distant (limited threat)</w:t>
            </w:r>
          </w:p>
        </w:tc>
        <w:tc>
          <w:tcPr>
            <w:tcW w:w="1400" w:type="dxa"/>
            <w:tcBorders>
              <w:top w:val="single" w:sz="2" w:space="0" w:color="C8D0E0"/>
              <w:left w:val="single" w:sz="2" w:space="0" w:color="C8D0E0"/>
              <w:bottom w:val="single" w:sz="2" w:space="0" w:color="C8D0E0"/>
              <w:right w:val="single" w:sz="2" w:space="0" w:color="C8D0E0"/>
            </w:tcBorders>
            <w:shd w:val="clear" w:color="auto" w:fill="FFFFFF"/>
          </w:tcPr>
          <w:p w14:paraId="75555C23" w14:textId="77777777" w:rsidR="000C3D20" w:rsidRDefault="000C3D20"/>
        </w:tc>
      </w:tr>
      <w:tr w:rsidR="000C3D20" w14:paraId="118FC218" w14:textId="77777777">
        <w:trPr>
          <w:trHeight w:val="440"/>
        </w:trPr>
        <w:tc>
          <w:tcPr>
            <w:tcW w:w="1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BE7EE4B" w14:textId="77777777" w:rsidR="000C3D20" w:rsidRDefault="00EC2478">
            <w:pPr>
              <w:spacing w:after="0"/>
              <w:ind w:left="120"/>
            </w:pPr>
            <w:r>
              <w:rPr>
                <w:rFonts w:ascii="Arial" w:eastAsia="Arial" w:hAnsi="Arial" w:cs="Arial"/>
                <w:color w:val="1A1A2E"/>
                <w:sz w:val="14"/>
              </w:rPr>
              <w:t>AES-128</w:t>
            </w:r>
          </w:p>
        </w:tc>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BAD9BFF" w14:textId="77777777" w:rsidR="000C3D20" w:rsidRDefault="00EC2478">
            <w:pPr>
              <w:spacing w:after="0"/>
              <w:ind w:left="120"/>
            </w:pPr>
            <w:r>
              <w:rPr>
                <w:rFonts w:ascii="Arial" w:eastAsia="Arial" w:hAnsi="Arial" w:cs="Arial"/>
                <w:color w:val="1A1A2E"/>
                <w:sz w:val="14"/>
              </w:rPr>
              <w:t>Symmetric encryption</w:t>
            </w:r>
          </w:p>
        </w:tc>
        <w:tc>
          <w:tcPr>
            <w:tcW w:w="2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E465CEE" w14:textId="77777777" w:rsidR="000C3D20" w:rsidRDefault="00EC2478">
            <w:pPr>
              <w:spacing w:after="0"/>
              <w:ind w:left="120"/>
            </w:pPr>
            <w:r>
              <w:rPr>
                <w:rFonts w:ascii="Arial" w:eastAsia="Arial" w:hAnsi="Arial" w:cs="Arial"/>
                <w:color w:val="1A1A2E"/>
                <w:sz w:val="14"/>
              </w:rPr>
              <w:t>Grover's algorithm — reduces to 64-</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C67E164" w14:textId="77777777" w:rsidR="000C3D20" w:rsidRDefault="00EC2478">
            <w:pPr>
              <w:spacing w:after="0"/>
              <w:ind w:left="-28"/>
            </w:pPr>
            <w:r>
              <w:rPr>
                <w:rFonts w:ascii="Arial" w:eastAsia="Arial" w:hAnsi="Arial" w:cs="Arial"/>
                <w:color w:val="1A1A2E"/>
                <w:sz w:val="14"/>
              </w:rPr>
              <w:t>bit security</w:t>
            </w:r>
            <w:r>
              <w:rPr>
                <w:rFonts w:ascii="Arial" w:eastAsia="Arial" w:hAnsi="Arial" w:cs="Arial"/>
                <w:color w:val="CC4400"/>
                <w:sz w:val="14"/>
              </w:rPr>
              <w:t>Manageable threat</w:t>
            </w:r>
          </w:p>
        </w:tc>
        <w:tc>
          <w:tcPr>
            <w:tcW w:w="1400" w:type="dxa"/>
            <w:tcBorders>
              <w:top w:val="single" w:sz="2" w:space="0" w:color="C8D0E0"/>
              <w:left w:val="single" w:sz="2" w:space="0" w:color="C8D0E0"/>
              <w:bottom w:val="single" w:sz="2" w:space="0" w:color="C8D0E0"/>
              <w:right w:val="single" w:sz="2" w:space="0" w:color="C8D0E0"/>
            </w:tcBorders>
            <w:shd w:val="clear" w:color="auto" w:fill="F0EDE6"/>
          </w:tcPr>
          <w:p w14:paraId="783E8561" w14:textId="77777777" w:rsidR="000C3D20" w:rsidRDefault="000C3D20"/>
        </w:tc>
      </w:tr>
      <w:tr w:rsidR="000C3D20" w14:paraId="0BB83B16" w14:textId="77777777">
        <w:trPr>
          <w:trHeight w:val="440"/>
        </w:trPr>
        <w:tc>
          <w:tcPr>
            <w:tcW w:w="14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5315BCC1" w14:textId="77777777" w:rsidR="000C3D20" w:rsidRDefault="00EC2478">
            <w:pPr>
              <w:spacing w:after="0"/>
              <w:ind w:left="120"/>
            </w:pPr>
            <w:r>
              <w:rPr>
                <w:rFonts w:ascii="Arial" w:eastAsia="Arial" w:hAnsi="Arial" w:cs="Arial"/>
                <w:color w:val="1A1A2E"/>
                <w:sz w:val="14"/>
              </w:rPr>
              <w:t>AES-256</w:t>
            </w:r>
          </w:p>
        </w:tc>
        <w:tc>
          <w:tcPr>
            <w:tcW w:w="18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03F70E23" w14:textId="77777777" w:rsidR="000C3D20" w:rsidRDefault="00EC2478">
            <w:pPr>
              <w:spacing w:after="0"/>
              <w:ind w:left="120"/>
            </w:pPr>
            <w:r>
              <w:rPr>
                <w:rFonts w:ascii="Arial" w:eastAsia="Arial" w:hAnsi="Arial" w:cs="Arial"/>
                <w:color w:val="1A1A2E"/>
                <w:sz w:val="14"/>
              </w:rPr>
              <w:t>Data at rest (current)</w:t>
            </w:r>
          </w:p>
        </w:tc>
        <w:tc>
          <w:tcPr>
            <w:tcW w:w="24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37E5F5E9" w14:textId="77777777" w:rsidR="000C3D20" w:rsidRDefault="00EC2478">
            <w:pPr>
              <w:spacing w:after="0"/>
              <w:ind w:right="20"/>
              <w:jc w:val="right"/>
            </w:pPr>
            <w:r>
              <w:rPr>
                <w:rFonts w:ascii="Arial" w:eastAsia="Arial" w:hAnsi="Arial" w:cs="Arial"/>
                <w:color w:val="1A1A2E"/>
                <w:sz w:val="14"/>
              </w:rPr>
              <w:t>Grover's — reduces to 128-bit (still s</w:t>
            </w:r>
          </w:p>
        </w:tc>
        <w:tc>
          <w:tcPr>
            <w:tcW w:w="16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0C17B108" w14:textId="77777777" w:rsidR="000C3D20" w:rsidRDefault="00EC2478">
            <w:pPr>
              <w:spacing w:after="0"/>
              <w:ind w:left="-20"/>
            </w:pPr>
            <w:r>
              <w:rPr>
                <w:rFonts w:ascii="Arial" w:eastAsia="Arial" w:hAnsi="Arial" w:cs="Arial"/>
                <w:color w:val="1A1A2E"/>
                <w:sz w:val="14"/>
              </w:rPr>
              <w:t>ecure)</w:t>
            </w:r>
            <w:r>
              <w:rPr>
                <w:rFonts w:ascii="Arial" w:eastAsia="Arial" w:hAnsi="Arial" w:cs="Arial"/>
                <w:color w:val="CC4400"/>
                <w:sz w:val="14"/>
              </w:rPr>
              <w:t>No practical threat</w:t>
            </w:r>
          </w:p>
        </w:tc>
        <w:tc>
          <w:tcPr>
            <w:tcW w:w="1400" w:type="dxa"/>
            <w:tcBorders>
              <w:top w:val="single" w:sz="2" w:space="0" w:color="C8D0E0"/>
              <w:left w:val="single" w:sz="2" w:space="0" w:color="C8D0E0"/>
              <w:bottom w:val="single" w:sz="4" w:space="0" w:color="C8D0E0"/>
              <w:right w:val="single" w:sz="2" w:space="0" w:color="C8D0E0"/>
            </w:tcBorders>
            <w:shd w:val="clear" w:color="auto" w:fill="FFFFFF"/>
          </w:tcPr>
          <w:p w14:paraId="03EF3B07" w14:textId="77777777" w:rsidR="000C3D20" w:rsidRDefault="000C3D20"/>
        </w:tc>
      </w:tr>
    </w:tbl>
    <w:p w14:paraId="35BF6FAB" w14:textId="77777777" w:rsidR="000C3D20" w:rsidRDefault="00EC2478">
      <w:pPr>
        <w:spacing w:after="235" w:line="313" w:lineRule="auto"/>
        <w:ind w:left="7714" w:hanging="10"/>
      </w:pPr>
      <w:r>
        <w:rPr>
          <w:rFonts w:ascii="Arial" w:eastAsia="Arial" w:hAnsi="Arial" w:cs="Arial"/>
          <w:color w:val="3498DB"/>
          <w:sz w:val="14"/>
        </w:rPr>
        <w:t>Replace with Kyber KEM in Phase 2</w:t>
      </w:r>
    </w:p>
    <w:p w14:paraId="0C2BC133" w14:textId="77777777" w:rsidR="000C3D20" w:rsidRDefault="00EC2478">
      <w:pPr>
        <w:spacing w:after="235" w:line="313" w:lineRule="auto"/>
        <w:ind w:left="7714" w:hanging="10"/>
      </w:pPr>
      <w:r>
        <w:rPr>
          <w:rFonts w:ascii="Arial" w:eastAsia="Arial" w:hAnsi="Arial" w:cs="Arial"/>
          <w:color w:val="3498DB"/>
          <w:sz w:val="14"/>
        </w:rPr>
        <w:t>Replace with Kyber KEM in Phase 2</w:t>
      </w:r>
    </w:p>
    <w:p w14:paraId="059F7F59" w14:textId="77777777" w:rsidR="000C3D20" w:rsidRDefault="00EC2478">
      <w:pPr>
        <w:spacing w:after="235" w:line="313" w:lineRule="auto"/>
        <w:ind w:left="7714" w:hanging="10"/>
      </w:pPr>
      <w:r>
        <w:rPr>
          <w:rFonts w:ascii="Arial" w:eastAsia="Arial" w:hAnsi="Arial" w:cs="Arial"/>
          <w:color w:val="3498DB"/>
          <w:sz w:val="14"/>
        </w:rPr>
        <w:t>Replace with Dilithium in Phase 2</w:t>
      </w:r>
    </w:p>
    <w:p w14:paraId="52E52730" w14:textId="77777777" w:rsidR="000C3D20" w:rsidRDefault="00EC2478">
      <w:pPr>
        <w:spacing w:after="235" w:line="313" w:lineRule="auto"/>
        <w:ind w:left="7714" w:hanging="10"/>
      </w:pPr>
      <w:r>
        <w:rPr>
          <w:rFonts w:ascii="Arial" w:eastAsia="Arial" w:hAnsi="Arial" w:cs="Arial"/>
          <w:color w:val="F39C12"/>
          <w:sz w:val="14"/>
        </w:rPr>
        <w:t>Upgrade to SHA-3-256/512 — already planned</w:t>
      </w:r>
    </w:p>
    <w:p w14:paraId="3C1D3C92" w14:textId="77777777" w:rsidR="000C3D20" w:rsidRDefault="00EC2478">
      <w:pPr>
        <w:spacing w:after="235" w:line="313" w:lineRule="auto"/>
        <w:ind w:left="7714" w:hanging="10"/>
      </w:pPr>
      <w:r>
        <w:rPr>
          <w:rFonts w:ascii="Arial" w:eastAsia="Arial" w:hAnsi="Arial" w:cs="Arial"/>
          <w:color w:val="F39C12"/>
          <w:sz w:val="14"/>
        </w:rPr>
        <w:t>Upgrade to AES-256 — already implemented</w:t>
      </w:r>
    </w:p>
    <w:p w14:paraId="48A9889A" w14:textId="77777777" w:rsidR="000C3D20" w:rsidRDefault="00EC2478">
      <w:pPr>
        <w:spacing w:after="826"/>
        <w:ind w:left="7719"/>
      </w:pPr>
      <w:r>
        <w:rPr>
          <w:rFonts w:ascii="Arial" w:eastAsia="Arial" w:hAnsi="Arial" w:cs="Arial"/>
          <w:color w:val="2ECC71"/>
          <w:sz w:val="14"/>
        </w:rPr>
        <w:t>Retain AES-256 as symmetric baseline</w:t>
      </w:r>
    </w:p>
    <w:p w14:paraId="2AEA5470" w14:textId="77777777" w:rsidR="000C3D20" w:rsidRDefault="00EC2478">
      <w:pPr>
        <w:pStyle w:val="Heading2"/>
        <w:spacing w:after="4165"/>
        <w:ind w:left="-5"/>
      </w:pPr>
      <w:r>
        <w:t>13.2 NIST Post-Quantum Cryptography Standards — Full Specification</w:t>
      </w:r>
    </w:p>
    <w:tbl>
      <w:tblPr>
        <w:tblStyle w:val="TableGrid"/>
        <w:tblpPr w:vertAnchor="text" w:tblpY="-4179"/>
        <w:tblOverlap w:val="never"/>
        <w:tblW w:w="9398" w:type="dxa"/>
        <w:tblInd w:w="0" w:type="dxa"/>
        <w:tblCellMar>
          <w:top w:w="0" w:type="dxa"/>
          <w:left w:w="0" w:type="dxa"/>
          <w:bottom w:w="0" w:type="dxa"/>
          <w:right w:w="0" w:type="dxa"/>
        </w:tblCellMar>
        <w:tblLook w:val="04A0" w:firstRow="1" w:lastRow="0" w:firstColumn="1" w:lastColumn="0" w:noHBand="0" w:noVBand="1"/>
      </w:tblPr>
      <w:tblGrid>
        <w:gridCol w:w="2147"/>
        <w:gridCol w:w="1692"/>
        <w:gridCol w:w="2255"/>
        <w:gridCol w:w="1880"/>
        <w:gridCol w:w="1424"/>
      </w:tblGrid>
      <w:tr w:rsidR="000C3D20" w14:paraId="5E00B1A9" w14:textId="77777777">
        <w:trPr>
          <w:trHeight w:val="560"/>
        </w:trPr>
        <w:tc>
          <w:tcPr>
            <w:tcW w:w="3839" w:type="dxa"/>
            <w:gridSpan w:val="2"/>
            <w:tcBorders>
              <w:top w:val="nil"/>
              <w:left w:val="nil"/>
              <w:bottom w:val="single" w:sz="2" w:space="0" w:color="D0D8E8"/>
              <w:right w:val="nil"/>
            </w:tcBorders>
            <w:shd w:val="clear" w:color="auto" w:fill="060E1C"/>
            <w:vAlign w:val="center"/>
          </w:tcPr>
          <w:p w14:paraId="7AB61404" w14:textId="77777777" w:rsidR="000C3D20" w:rsidRDefault="00EC2478">
            <w:pPr>
              <w:tabs>
                <w:tab w:val="center" w:pos="2311"/>
              </w:tabs>
              <w:spacing w:after="0"/>
            </w:pPr>
            <w:r>
              <w:rPr>
                <w:rFonts w:ascii="Arial" w:eastAsia="Arial" w:hAnsi="Arial" w:cs="Arial"/>
                <w:b/>
                <w:color w:val="C8A84B"/>
                <w:sz w:val="14"/>
              </w:rPr>
              <w:t>Algorithm</w:t>
            </w:r>
            <w:r>
              <w:rPr>
                <w:rFonts w:ascii="Arial" w:eastAsia="Arial" w:hAnsi="Arial" w:cs="Arial"/>
                <w:b/>
                <w:color w:val="C8A84B"/>
                <w:sz w:val="14"/>
              </w:rPr>
              <w:tab/>
              <w:t>Type</w:t>
            </w:r>
          </w:p>
        </w:tc>
        <w:tc>
          <w:tcPr>
            <w:tcW w:w="2255" w:type="dxa"/>
            <w:tcBorders>
              <w:top w:val="nil"/>
              <w:left w:val="nil"/>
              <w:bottom w:val="single" w:sz="2" w:space="0" w:color="D0D8E8"/>
              <w:right w:val="nil"/>
            </w:tcBorders>
            <w:shd w:val="clear" w:color="auto" w:fill="060E1C"/>
            <w:vAlign w:val="center"/>
          </w:tcPr>
          <w:p w14:paraId="362ADAA9" w14:textId="77777777" w:rsidR="000C3D20" w:rsidRDefault="00EC2478">
            <w:pPr>
              <w:spacing w:after="0"/>
            </w:pPr>
            <w:r>
              <w:rPr>
                <w:rFonts w:ascii="Arial" w:eastAsia="Arial" w:hAnsi="Arial" w:cs="Arial"/>
                <w:b/>
                <w:color w:val="C8A84B"/>
                <w:sz w:val="14"/>
              </w:rPr>
              <w:t>UDOC Use</w:t>
            </w:r>
          </w:p>
        </w:tc>
        <w:tc>
          <w:tcPr>
            <w:tcW w:w="1880" w:type="dxa"/>
            <w:tcBorders>
              <w:top w:val="nil"/>
              <w:left w:val="nil"/>
              <w:bottom w:val="single" w:sz="2" w:space="0" w:color="D0D8E8"/>
              <w:right w:val="nil"/>
            </w:tcBorders>
            <w:shd w:val="clear" w:color="auto" w:fill="060E1C"/>
            <w:vAlign w:val="center"/>
          </w:tcPr>
          <w:p w14:paraId="25134CF4" w14:textId="77777777" w:rsidR="000C3D20" w:rsidRDefault="00EC2478">
            <w:pPr>
              <w:spacing w:after="0"/>
            </w:pPr>
            <w:r>
              <w:rPr>
                <w:rFonts w:ascii="Arial" w:eastAsia="Arial" w:hAnsi="Arial" w:cs="Arial"/>
                <w:b/>
                <w:color w:val="C8A84B"/>
                <w:sz w:val="14"/>
              </w:rPr>
              <w:t>NIST Standard</w:t>
            </w:r>
          </w:p>
        </w:tc>
        <w:tc>
          <w:tcPr>
            <w:tcW w:w="1424" w:type="dxa"/>
            <w:tcBorders>
              <w:top w:val="nil"/>
              <w:left w:val="nil"/>
              <w:bottom w:val="single" w:sz="2" w:space="0" w:color="D0D8E8"/>
              <w:right w:val="nil"/>
            </w:tcBorders>
            <w:shd w:val="clear" w:color="auto" w:fill="060E1C"/>
            <w:vAlign w:val="center"/>
          </w:tcPr>
          <w:p w14:paraId="707BF206" w14:textId="77777777" w:rsidR="000C3D20" w:rsidRDefault="00EC2478">
            <w:pPr>
              <w:spacing w:after="0"/>
            </w:pPr>
            <w:r>
              <w:rPr>
                <w:rFonts w:ascii="Arial" w:eastAsia="Arial" w:hAnsi="Arial" w:cs="Arial"/>
                <w:b/>
                <w:color w:val="C8A84B"/>
                <w:sz w:val="14"/>
              </w:rPr>
              <w:t>Status</w:t>
            </w:r>
          </w:p>
        </w:tc>
      </w:tr>
      <w:tr w:rsidR="000C3D20" w14:paraId="149A8776" w14:textId="77777777">
        <w:trPr>
          <w:trHeight w:val="560"/>
        </w:trPr>
        <w:tc>
          <w:tcPr>
            <w:tcW w:w="3839" w:type="dxa"/>
            <w:gridSpan w:val="2"/>
            <w:tcBorders>
              <w:top w:val="single" w:sz="2" w:space="0" w:color="D0D8E8"/>
              <w:left w:val="single" w:sz="2" w:space="0" w:color="D0D8E8"/>
              <w:bottom w:val="single" w:sz="2" w:space="0" w:color="D0D8E8"/>
              <w:right w:val="nil"/>
            </w:tcBorders>
            <w:shd w:val="clear" w:color="auto" w:fill="EFF5FF"/>
            <w:vAlign w:val="center"/>
          </w:tcPr>
          <w:p w14:paraId="5BAC865F" w14:textId="77777777" w:rsidR="000C3D20" w:rsidRDefault="00EC2478">
            <w:pPr>
              <w:tabs>
                <w:tab w:val="center" w:pos="2727"/>
              </w:tabs>
              <w:spacing w:after="0"/>
            </w:pPr>
            <w:r>
              <w:rPr>
                <w:rFonts w:ascii="Arial" w:eastAsia="Arial" w:hAnsi="Arial" w:cs="Arial"/>
                <w:b/>
                <w:color w:val="1A1A3E"/>
                <w:sz w:val="14"/>
              </w:rPr>
              <w:t>CRYSTALS-Kyber (ML-KEM)</w:t>
            </w:r>
            <w:r>
              <w:rPr>
                <w:rFonts w:ascii="Arial" w:eastAsia="Arial" w:hAnsi="Arial" w:cs="Arial"/>
                <w:b/>
                <w:color w:val="1A1A3E"/>
                <w:sz w:val="14"/>
              </w:rPr>
              <w:tab/>
            </w:r>
            <w:r>
              <w:rPr>
                <w:rFonts w:ascii="Arial" w:eastAsia="Arial" w:hAnsi="Arial" w:cs="Arial"/>
                <w:color w:val="1A1A3E"/>
                <w:sz w:val="14"/>
              </w:rPr>
              <w:t>Key Encapsulation</w:t>
            </w:r>
          </w:p>
        </w:tc>
        <w:tc>
          <w:tcPr>
            <w:tcW w:w="2255" w:type="dxa"/>
            <w:tcBorders>
              <w:top w:val="single" w:sz="2" w:space="0" w:color="D0D8E8"/>
              <w:left w:val="nil"/>
              <w:bottom w:val="single" w:sz="2" w:space="0" w:color="D0D8E8"/>
              <w:right w:val="nil"/>
            </w:tcBorders>
            <w:shd w:val="clear" w:color="auto" w:fill="EFF5FF"/>
            <w:vAlign w:val="center"/>
          </w:tcPr>
          <w:p w14:paraId="04ABCC86" w14:textId="77777777" w:rsidR="000C3D20" w:rsidRDefault="00EC2478">
            <w:pPr>
              <w:spacing w:after="0"/>
            </w:pPr>
            <w:r>
              <w:rPr>
                <w:rFonts w:ascii="Arial" w:eastAsia="Arial" w:hAnsi="Arial" w:cs="Arial"/>
                <w:color w:val="1A1A3E"/>
                <w:sz w:val="14"/>
              </w:rPr>
              <w:t>TLS session keys · Data encryp</w:t>
            </w:r>
          </w:p>
        </w:tc>
        <w:tc>
          <w:tcPr>
            <w:tcW w:w="1880" w:type="dxa"/>
            <w:tcBorders>
              <w:top w:val="single" w:sz="2" w:space="0" w:color="D0D8E8"/>
              <w:left w:val="nil"/>
              <w:bottom w:val="single" w:sz="2" w:space="0" w:color="D0D8E8"/>
              <w:right w:val="nil"/>
            </w:tcBorders>
            <w:shd w:val="clear" w:color="auto" w:fill="EFF5FF"/>
            <w:vAlign w:val="center"/>
          </w:tcPr>
          <w:p w14:paraId="4DD1D445" w14:textId="77777777" w:rsidR="000C3D20" w:rsidRDefault="00EC2478">
            <w:pPr>
              <w:spacing w:after="0"/>
            </w:pPr>
            <w:r>
              <w:rPr>
                <w:rFonts w:ascii="Arial" w:eastAsia="Arial" w:hAnsi="Arial" w:cs="Arial"/>
                <w:color w:val="1A1A3E"/>
                <w:sz w:val="14"/>
              </w:rPr>
              <w:t>FIPS 203 — Finalized</w:t>
            </w:r>
          </w:p>
        </w:tc>
        <w:tc>
          <w:tcPr>
            <w:tcW w:w="1424" w:type="dxa"/>
            <w:tcBorders>
              <w:top w:val="single" w:sz="2" w:space="0" w:color="D0D8E8"/>
              <w:left w:val="nil"/>
              <w:bottom w:val="single" w:sz="2" w:space="0" w:color="D0D8E8"/>
              <w:right w:val="single" w:sz="2" w:space="0" w:color="D0D8E8"/>
            </w:tcBorders>
            <w:shd w:val="clear" w:color="auto" w:fill="EFF5FF"/>
            <w:vAlign w:val="center"/>
          </w:tcPr>
          <w:p w14:paraId="05C93FA0" w14:textId="77777777" w:rsidR="000C3D20" w:rsidRDefault="00EC2478">
            <w:pPr>
              <w:spacing w:after="0"/>
            </w:pPr>
            <w:r>
              <w:rPr>
                <w:rFonts w:ascii="Arial" w:eastAsia="Arial" w:hAnsi="Arial" w:cs="Arial"/>
                <w:color w:val="F39C12"/>
                <w:sz w:val="14"/>
              </w:rPr>
              <w:t>Phase 2 — Q3 2026</w:t>
            </w:r>
          </w:p>
        </w:tc>
      </w:tr>
      <w:tr w:rsidR="000C3D20" w14:paraId="549508FD" w14:textId="77777777">
        <w:trPr>
          <w:trHeight w:val="560"/>
        </w:trPr>
        <w:tc>
          <w:tcPr>
            <w:tcW w:w="3839" w:type="dxa"/>
            <w:gridSpan w:val="2"/>
            <w:tcBorders>
              <w:top w:val="single" w:sz="2" w:space="0" w:color="D0D8E8"/>
              <w:left w:val="single" w:sz="2" w:space="0" w:color="D0D8E8"/>
              <w:bottom w:val="single" w:sz="2" w:space="0" w:color="D0D8E8"/>
              <w:right w:val="nil"/>
            </w:tcBorders>
            <w:shd w:val="clear" w:color="auto" w:fill="FFFFFF"/>
            <w:vAlign w:val="center"/>
          </w:tcPr>
          <w:p w14:paraId="074B8566" w14:textId="77777777" w:rsidR="000C3D20" w:rsidRDefault="00EC2478">
            <w:pPr>
              <w:spacing w:after="0"/>
              <w:ind w:left="80"/>
            </w:pPr>
            <w:r>
              <w:rPr>
                <w:rFonts w:ascii="Arial" w:eastAsia="Arial" w:hAnsi="Arial" w:cs="Arial"/>
                <w:b/>
                <w:color w:val="1A1A3E"/>
                <w:sz w:val="14"/>
              </w:rPr>
              <w:t>CRYSTALS-Dilithium (ML-DSA)</w:t>
            </w:r>
            <w:r>
              <w:rPr>
                <w:rFonts w:ascii="Arial" w:eastAsia="Arial" w:hAnsi="Arial" w:cs="Arial"/>
                <w:color w:val="1A1A3E"/>
                <w:sz w:val="14"/>
              </w:rPr>
              <w:t>Digital Signature</w:t>
            </w:r>
          </w:p>
        </w:tc>
        <w:tc>
          <w:tcPr>
            <w:tcW w:w="2255" w:type="dxa"/>
            <w:tcBorders>
              <w:top w:val="single" w:sz="2" w:space="0" w:color="D0D8E8"/>
              <w:left w:val="nil"/>
              <w:bottom w:val="single" w:sz="2" w:space="0" w:color="D0D8E8"/>
              <w:right w:val="nil"/>
            </w:tcBorders>
            <w:shd w:val="clear" w:color="auto" w:fill="FFFFFF"/>
            <w:vAlign w:val="center"/>
          </w:tcPr>
          <w:p w14:paraId="77495120" w14:textId="77777777" w:rsidR="000C3D20" w:rsidRDefault="00EC2478">
            <w:pPr>
              <w:spacing w:after="0"/>
            </w:pPr>
            <w:r>
              <w:rPr>
                <w:rFonts w:ascii="Arial" w:eastAsia="Arial" w:hAnsi="Arial" w:cs="Arial"/>
                <w:color w:val="1A1A3E"/>
                <w:sz w:val="14"/>
              </w:rPr>
              <w:t>Audit log signing · API auth ·</w:t>
            </w:r>
          </w:p>
        </w:tc>
        <w:tc>
          <w:tcPr>
            <w:tcW w:w="1880" w:type="dxa"/>
            <w:tcBorders>
              <w:top w:val="single" w:sz="2" w:space="0" w:color="D0D8E8"/>
              <w:left w:val="nil"/>
              <w:bottom w:val="single" w:sz="2" w:space="0" w:color="D0D8E8"/>
              <w:right w:val="nil"/>
            </w:tcBorders>
            <w:shd w:val="clear" w:color="auto" w:fill="FFFFFF"/>
            <w:vAlign w:val="center"/>
          </w:tcPr>
          <w:p w14:paraId="52BA25DF" w14:textId="77777777" w:rsidR="000C3D20" w:rsidRDefault="00EC2478">
            <w:pPr>
              <w:spacing w:after="0"/>
            </w:pPr>
            <w:r>
              <w:rPr>
                <w:rFonts w:ascii="Arial" w:eastAsia="Arial" w:hAnsi="Arial" w:cs="Arial"/>
                <w:color w:val="1A1A3E"/>
                <w:sz w:val="14"/>
              </w:rPr>
              <w:t>FIPS 204 — Finalized</w:t>
            </w:r>
          </w:p>
        </w:tc>
        <w:tc>
          <w:tcPr>
            <w:tcW w:w="1424" w:type="dxa"/>
            <w:tcBorders>
              <w:top w:val="single" w:sz="2" w:space="0" w:color="D0D8E8"/>
              <w:left w:val="nil"/>
              <w:bottom w:val="single" w:sz="2" w:space="0" w:color="D0D8E8"/>
              <w:right w:val="single" w:sz="2" w:space="0" w:color="D0D8E8"/>
            </w:tcBorders>
            <w:shd w:val="clear" w:color="auto" w:fill="FFFFFF"/>
            <w:vAlign w:val="center"/>
          </w:tcPr>
          <w:p w14:paraId="4A4BAF68" w14:textId="77777777" w:rsidR="000C3D20" w:rsidRDefault="00EC2478">
            <w:pPr>
              <w:spacing w:after="0"/>
            </w:pPr>
            <w:r>
              <w:rPr>
                <w:rFonts w:ascii="Arial" w:eastAsia="Arial" w:hAnsi="Arial" w:cs="Arial"/>
                <w:color w:val="F39C12"/>
                <w:sz w:val="14"/>
              </w:rPr>
              <w:t>Phase 2 — Q3 2026</w:t>
            </w:r>
          </w:p>
        </w:tc>
      </w:tr>
      <w:tr w:rsidR="000C3D20" w14:paraId="5D46B0CA" w14:textId="77777777">
        <w:trPr>
          <w:trHeight w:val="560"/>
        </w:trPr>
        <w:tc>
          <w:tcPr>
            <w:tcW w:w="2148" w:type="dxa"/>
            <w:tcBorders>
              <w:top w:val="single" w:sz="2" w:space="0" w:color="D0D8E8"/>
              <w:left w:val="single" w:sz="2" w:space="0" w:color="D0D8E8"/>
              <w:bottom w:val="single" w:sz="2" w:space="0" w:color="D0D8E8"/>
              <w:right w:val="nil"/>
            </w:tcBorders>
            <w:shd w:val="clear" w:color="auto" w:fill="EFF5FF"/>
            <w:vAlign w:val="center"/>
          </w:tcPr>
          <w:p w14:paraId="7486B470" w14:textId="77777777" w:rsidR="000C3D20" w:rsidRDefault="00EC2478">
            <w:pPr>
              <w:spacing w:after="0"/>
              <w:ind w:left="80"/>
            </w:pPr>
            <w:r>
              <w:rPr>
                <w:rFonts w:ascii="Arial" w:eastAsia="Arial" w:hAnsi="Arial" w:cs="Arial"/>
                <w:b/>
                <w:color w:val="1A1A3E"/>
                <w:sz w:val="14"/>
              </w:rPr>
              <w:t>FALCON (FN-DSA)</w:t>
            </w:r>
          </w:p>
        </w:tc>
        <w:tc>
          <w:tcPr>
            <w:tcW w:w="1692" w:type="dxa"/>
            <w:tcBorders>
              <w:top w:val="single" w:sz="2" w:space="0" w:color="D0D8E8"/>
              <w:left w:val="nil"/>
              <w:bottom w:val="single" w:sz="2" w:space="0" w:color="D0D8E8"/>
              <w:right w:val="nil"/>
            </w:tcBorders>
            <w:shd w:val="clear" w:color="auto" w:fill="EFF5FF"/>
            <w:vAlign w:val="center"/>
          </w:tcPr>
          <w:p w14:paraId="6EC5276B" w14:textId="77777777" w:rsidR="000C3D20" w:rsidRDefault="00EC2478">
            <w:pPr>
              <w:spacing w:after="0"/>
            </w:pPr>
            <w:r>
              <w:rPr>
                <w:rFonts w:ascii="Arial" w:eastAsia="Arial" w:hAnsi="Arial" w:cs="Arial"/>
                <w:color w:val="1A1A3E"/>
                <w:sz w:val="14"/>
              </w:rPr>
              <w:t>Digital Signature</w:t>
            </w:r>
          </w:p>
        </w:tc>
        <w:tc>
          <w:tcPr>
            <w:tcW w:w="2255" w:type="dxa"/>
            <w:tcBorders>
              <w:top w:val="single" w:sz="2" w:space="0" w:color="D0D8E8"/>
              <w:left w:val="nil"/>
              <w:bottom w:val="single" w:sz="2" w:space="0" w:color="D0D8E8"/>
              <w:right w:val="nil"/>
            </w:tcBorders>
            <w:shd w:val="clear" w:color="auto" w:fill="EFF5FF"/>
            <w:vAlign w:val="center"/>
          </w:tcPr>
          <w:p w14:paraId="1C8621F1" w14:textId="77777777" w:rsidR="000C3D20" w:rsidRDefault="00EC2478">
            <w:pPr>
              <w:spacing w:after="0"/>
            </w:pPr>
            <w:r>
              <w:rPr>
                <w:rFonts w:ascii="Arial" w:eastAsia="Arial" w:hAnsi="Arial" w:cs="Arial"/>
                <w:color w:val="1A1A3E"/>
                <w:sz w:val="14"/>
              </w:rPr>
              <w:t>Compact signatures for IoT/sen</w:t>
            </w:r>
          </w:p>
        </w:tc>
        <w:tc>
          <w:tcPr>
            <w:tcW w:w="1880" w:type="dxa"/>
            <w:tcBorders>
              <w:top w:val="single" w:sz="2" w:space="0" w:color="D0D8E8"/>
              <w:left w:val="nil"/>
              <w:bottom w:val="single" w:sz="2" w:space="0" w:color="D0D8E8"/>
              <w:right w:val="nil"/>
            </w:tcBorders>
            <w:shd w:val="clear" w:color="auto" w:fill="EFF5FF"/>
            <w:vAlign w:val="center"/>
          </w:tcPr>
          <w:p w14:paraId="60D0EDF2" w14:textId="77777777" w:rsidR="000C3D20" w:rsidRDefault="00EC2478">
            <w:pPr>
              <w:spacing w:after="0"/>
            </w:pPr>
            <w:r>
              <w:rPr>
                <w:rFonts w:ascii="Arial" w:eastAsia="Arial" w:hAnsi="Arial" w:cs="Arial"/>
                <w:color w:val="1A1A3E"/>
                <w:sz w:val="14"/>
              </w:rPr>
              <w:t>FIPS 206 — Finalized</w:t>
            </w:r>
          </w:p>
        </w:tc>
        <w:tc>
          <w:tcPr>
            <w:tcW w:w="1424" w:type="dxa"/>
            <w:tcBorders>
              <w:top w:val="single" w:sz="2" w:space="0" w:color="D0D8E8"/>
              <w:left w:val="nil"/>
              <w:bottom w:val="single" w:sz="2" w:space="0" w:color="D0D8E8"/>
              <w:right w:val="single" w:sz="2" w:space="0" w:color="D0D8E8"/>
            </w:tcBorders>
            <w:shd w:val="clear" w:color="auto" w:fill="EFF5FF"/>
            <w:vAlign w:val="center"/>
          </w:tcPr>
          <w:p w14:paraId="4A453D1F" w14:textId="77777777" w:rsidR="000C3D20" w:rsidRDefault="00EC2478">
            <w:pPr>
              <w:spacing w:after="0"/>
              <w:ind w:right="-55"/>
              <w:jc w:val="both"/>
            </w:pPr>
            <w:r>
              <w:rPr>
                <w:rFonts w:ascii="Arial" w:eastAsia="Arial" w:hAnsi="Arial" w:cs="Arial"/>
                <w:color w:val="3498DB"/>
                <w:sz w:val="14"/>
              </w:rPr>
              <w:t>Phase 3 — Edge nodes</w:t>
            </w:r>
          </w:p>
        </w:tc>
      </w:tr>
      <w:tr w:rsidR="000C3D20" w14:paraId="0683F4E9" w14:textId="77777777">
        <w:trPr>
          <w:trHeight w:val="560"/>
        </w:trPr>
        <w:tc>
          <w:tcPr>
            <w:tcW w:w="2148" w:type="dxa"/>
            <w:tcBorders>
              <w:top w:val="single" w:sz="2" w:space="0" w:color="D0D8E8"/>
              <w:left w:val="single" w:sz="2" w:space="0" w:color="D0D8E8"/>
              <w:bottom w:val="single" w:sz="2" w:space="0" w:color="D0D8E8"/>
              <w:right w:val="nil"/>
            </w:tcBorders>
            <w:shd w:val="clear" w:color="auto" w:fill="FFFFFF"/>
            <w:vAlign w:val="center"/>
          </w:tcPr>
          <w:p w14:paraId="7BF9301D" w14:textId="77777777" w:rsidR="000C3D20" w:rsidRDefault="00EC2478">
            <w:pPr>
              <w:spacing w:after="0"/>
              <w:ind w:left="80"/>
            </w:pPr>
            <w:r>
              <w:rPr>
                <w:rFonts w:ascii="Arial" w:eastAsia="Arial" w:hAnsi="Arial" w:cs="Arial"/>
                <w:b/>
                <w:color w:val="1A1A3E"/>
                <w:sz w:val="14"/>
              </w:rPr>
              <w:t>SPHINCS+ (SLH-DSA)</w:t>
            </w:r>
          </w:p>
        </w:tc>
        <w:tc>
          <w:tcPr>
            <w:tcW w:w="1692" w:type="dxa"/>
            <w:tcBorders>
              <w:top w:val="single" w:sz="2" w:space="0" w:color="D0D8E8"/>
              <w:left w:val="nil"/>
              <w:bottom w:val="single" w:sz="2" w:space="0" w:color="D0D8E8"/>
              <w:right w:val="nil"/>
            </w:tcBorders>
            <w:shd w:val="clear" w:color="auto" w:fill="FFFFFF"/>
            <w:vAlign w:val="center"/>
          </w:tcPr>
          <w:p w14:paraId="21B7B69B" w14:textId="77777777" w:rsidR="000C3D20" w:rsidRDefault="00EC2478">
            <w:pPr>
              <w:spacing w:after="0"/>
            </w:pPr>
            <w:r>
              <w:rPr>
                <w:rFonts w:ascii="Arial" w:eastAsia="Arial" w:hAnsi="Arial" w:cs="Arial"/>
                <w:color w:val="1A1A3E"/>
                <w:sz w:val="14"/>
              </w:rPr>
              <w:t>Stateless Signature</w:t>
            </w:r>
          </w:p>
        </w:tc>
        <w:tc>
          <w:tcPr>
            <w:tcW w:w="2255" w:type="dxa"/>
            <w:tcBorders>
              <w:top w:val="single" w:sz="2" w:space="0" w:color="D0D8E8"/>
              <w:left w:val="nil"/>
              <w:bottom w:val="single" w:sz="2" w:space="0" w:color="D0D8E8"/>
              <w:right w:val="nil"/>
            </w:tcBorders>
            <w:shd w:val="clear" w:color="auto" w:fill="FFFFFF"/>
            <w:vAlign w:val="center"/>
          </w:tcPr>
          <w:p w14:paraId="1FE52BB5" w14:textId="77777777" w:rsidR="000C3D20" w:rsidRDefault="00EC2478">
            <w:pPr>
              <w:spacing w:after="0"/>
            </w:pPr>
            <w:r>
              <w:rPr>
                <w:rFonts w:ascii="Arial" w:eastAsia="Arial" w:hAnsi="Arial" w:cs="Arial"/>
                <w:color w:val="1A1A3E"/>
                <w:sz w:val="14"/>
              </w:rPr>
              <w:t>Long-term archive signing — 10</w:t>
            </w:r>
          </w:p>
        </w:tc>
        <w:tc>
          <w:tcPr>
            <w:tcW w:w="1880" w:type="dxa"/>
            <w:tcBorders>
              <w:top w:val="single" w:sz="2" w:space="0" w:color="D0D8E8"/>
              <w:left w:val="nil"/>
              <w:bottom w:val="single" w:sz="2" w:space="0" w:color="D0D8E8"/>
              <w:right w:val="nil"/>
            </w:tcBorders>
            <w:shd w:val="clear" w:color="auto" w:fill="FFFFFF"/>
            <w:vAlign w:val="center"/>
          </w:tcPr>
          <w:p w14:paraId="35CA7899" w14:textId="77777777" w:rsidR="000C3D20" w:rsidRDefault="00EC2478">
            <w:pPr>
              <w:spacing w:after="0"/>
            </w:pPr>
            <w:r>
              <w:rPr>
                <w:rFonts w:ascii="Arial" w:eastAsia="Arial" w:hAnsi="Arial" w:cs="Arial"/>
                <w:color w:val="1A1A3E"/>
                <w:sz w:val="14"/>
              </w:rPr>
              <w:t>FIPS 205 — Finalized</w:t>
            </w:r>
          </w:p>
        </w:tc>
        <w:tc>
          <w:tcPr>
            <w:tcW w:w="1424" w:type="dxa"/>
            <w:tcBorders>
              <w:top w:val="single" w:sz="2" w:space="0" w:color="D0D8E8"/>
              <w:left w:val="nil"/>
              <w:bottom w:val="single" w:sz="2" w:space="0" w:color="D0D8E8"/>
              <w:right w:val="single" w:sz="2" w:space="0" w:color="D0D8E8"/>
            </w:tcBorders>
            <w:shd w:val="clear" w:color="auto" w:fill="FFFFFF"/>
            <w:vAlign w:val="center"/>
          </w:tcPr>
          <w:p w14:paraId="3381681D" w14:textId="77777777" w:rsidR="000C3D20" w:rsidRDefault="00EC2478">
            <w:pPr>
              <w:spacing w:after="0"/>
            </w:pPr>
            <w:r>
              <w:rPr>
                <w:rFonts w:ascii="Arial" w:eastAsia="Arial" w:hAnsi="Arial" w:cs="Arial"/>
                <w:color w:val="F39C12"/>
                <w:sz w:val="14"/>
              </w:rPr>
              <w:t>Phase 2 — Q3 2026</w:t>
            </w:r>
          </w:p>
        </w:tc>
      </w:tr>
      <w:tr w:rsidR="000C3D20" w14:paraId="0519B059" w14:textId="77777777">
        <w:trPr>
          <w:trHeight w:val="560"/>
        </w:trPr>
        <w:tc>
          <w:tcPr>
            <w:tcW w:w="2148" w:type="dxa"/>
            <w:tcBorders>
              <w:top w:val="single" w:sz="2" w:space="0" w:color="D0D8E8"/>
              <w:left w:val="single" w:sz="2" w:space="0" w:color="D0D8E8"/>
              <w:bottom w:val="single" w:sz="2" w:space="0" w:color="D0D8E8"/>
              <w:right w:val="nil"/>
            </w:tcBorders>
            <w:shd w:val="clear" w:color="auto" w:fill="EFF5FF"/>
            <w:vAlign w:val="center"/>
          </w:tcPr>
          <w:p w14:paraId="0F572FFE" w14:textId="77777777" w:rsidR="000C3D20" w:rsidRDefault="00EC2478">
            <w:pPr>
              <w:spacing w:after="0"/>
              <w:ind w:left="80"/>
            </w:pPr>
            <w:r>
              <w:rPr>
                <w:rFonts w:ascii="Arial" w:eastAsia="Arial" w:hAnsi="Arial" w:cs="Arial"/>
                <w:b/>
                <w:color w:val="1A1A3E"/>
                <w:sz w:val="14"/>
              </w:rPr>
              <w:t>AES-256-GCM</w:t>
            </w:r>
          </w:p>
        </w:tc>
        <w:tc>
          <w:tcPr>
            <w:tcW w:w="1692" w:type="dxa"/>
            <w:tcBorders>
              <w:top w:val="single" w:sz="2" w:space="0" w:color="D0D8E8"/>
              <w:left w:val="nil"/>
              <w:bottom w:val="single" w:sz="2" w:space="0" w:color="D0D8E8"/>
              <w:right w:val="nil"/>
            </w:tcBorders>
            <w:shd w:val="clear" w:color="auto" w:fill="EFF5FF"/>
            <w:vAlign w:val="center"/>
          </w:tcPr>
          <w:p w14:paraId="1ED8D03C" w14:textId="77777777" w:rsidR="000C3D20" w:rsidRDefault="00EC2478">
            <w:pPr>
              <w:spacing w:after="0"/>
            </w:pPr>
            <w:r>
              <w:rPr>
                <w:rFonts w:ascii="Arial" w:eastAsia="Arial" w:hAnsi="Arial" w:cs="Arial"/>
                <w:color w:val="1A1A3E"/>
                <w:sz w:val="14"/>
              </w:rPr>
              <w:t>Symmetric Encryption</w:t>
            </w:r>
          </w:p>
        </w:tc>
        <w:tc>
          <w:tcPr>
            <w:tcW w:w="2255" w:type="dxa"/>
            <w:tcBorders>
              <w:top w:val="single" w:sz="2" w:space="0" w:color="D0D8E8"/>
              <w:left w:val="nil"/>
              <w:bottom w:val="single" w:sz="2" w:space="0" w:color="D0D8E8"/>
              <w:right w:val="nil"/>
            </w:tcBorders>
            <w:shd w:val="clear" w:color="auto" w:fill="EFF5FF"/>
            <w:vAlign w:val="center"/>
          </w:tcPr>
          <w:p w14:paraId="7EB940AB" w14:textId="77777777" w:rsidR="000C3D20" w:rsidRDefault="00EC2478">
            <w:pPr>
              <w:spacing w:after="0"/>
            </w:pPr>
            <w:r>
              <w:rPr>
                <w:rFonts w:ascii="Arial" w:eastAsia="Arial" w:hAnsi="Arial" w:cs="Arial"/>
                <w:color w:val="1A1A3E"/>
                <w:sz w:val="14"/>
              </w:rPr>
              <w:t>Data at rest · Transport encry</w:t>
            </w:r>
          </w:p>
        </w:tc>
        <w:tc>
          <w:tcPr>
            <w:tcW w:w="1880" w:type="dxa"/>
            <w:tcBorders>
              <w:top w:val="single" w:sz="2" w:space="0" w:color="D0D8E8"/>
              <w:left w:val="nil"/>
              <w:bottom w:val="single" w:sz="2" w:space="0" w:color="D0D8E8"/>
              <w:right w:val="nil"/>
            </w:tcBorders>
            <w:shd w:val="clear" w:color="auto" w:fill="EFF5FF"/>
            <w:vAlign w:val="center"/>
          </w:tcPr>
          <w:p w14:paraId="23F2ED23" w14:textId="77777777" w:rsidR="000C3D20" w:rsidRDefault="00EC2478">
            <w:pPr>
              <w:spacing w:after="0"/>
            </w:pPr>
            <w:r>
              <w:rPr>
                <w:rFonts w:ascii="Arial" w:eastAsia="Arial" w:hAnsi="Arial" w:cs="Arial"/>
                <w:color w:val="1A1A3E"/>
                <w:sz w:val="14"/>
              </w:rPr>
              <w:t>NIST FIPS 197</w:t>
            </w:r>
          </w:p>
        </w:tc>
        <w:tc>
          <w:tcPr>
            <w:tcW w:w="1424" w:type="dxa"/>
            <w:tcBorders>
              <w:top w:val="single" w:sz="2" w:space="0" w:color="D0D8E8"/>
              <w:left w:val="nil"/>
              <w:bottom w:val="single" w:sz="2" w:space="0" w:color="D0D8E8"/>
              <w:right w:val="single" w:sz="2" w:space="0" w:color="D0D8E8"/>
            </w:tcBorders>
            <w:shd w:val="clear" w:color="auto" w:fill="EFF5FF"/>
            <w:vAlign w:val="center"/>
          </w:tcPr>
          <w:p w14:paraId="39802BB6" w14:textId="77777777" w:rsidR="000C3D20" w:rsidRDefault="00EC2478">
            <w:pPr>
              <w:spacing w:after="0"/>
            </w:pPr>
            <w:r>
              <w:rPr>
                <w:rFonts w:ascii="Arial" w:eastAsia="Arial" w:hAnsi="Arial" w:cs="Arial"/>
                <w:color w:val="2ECC71"/>
                <w:sz w:val="14"/>
              </w:rPr>
              <w:t>Active — Phase 1</w:t>
            </w:r>
          </w:p>
        </w:tc>
      </w:tr>
      <w:tr w:rsidR="000C3D20" w14:paraId="46F86021" w14:textId="77777777">
        <w:trPr>
          <w:trHeight w:val="560"/>
        </w:trPr>
        <w:tc>
          <w:tcPr>
            <w:tcW w:w="2148" w:type="dxa"/>
            <w:tcBorders>
              <w:top w:val="single" w:sz="2" w:space="0" w:color="D0D8E8"/>
              <w:left w:val="single" w:sz="2" w:space="0" w:color="D0D8E8"/>
              <w:bottom w:val="single" w:sz="2" w:space="0" w:color="D0D8E8"/>
              <w:right w:val="nil"/>
            </w:tcBorders>
            <w:shd w:val="clear" w:color="auto" w:fill="FFFFFF"/>
            <w:vAlign w:val="center"/>
          </w:tcPr>
          <w:p w14:paraId="458F07E5" w14:textId="77777777" w:rsidR="000C3D20" w:rsidRDefault="00EC2478">
            <w:pPr>
              <w:spacing w:after="0"/>
              <w:ind w:left="80"/>
            </w:pPr>
            <w:r>
              <w:rPr>
                <w:rFonts w:ascii="Arial" w:eastAsia="Arial" w:hAnsi="Arial" w:cs="Arial"/>
                <w:b/>
                <w:color w:val="1A1A3E"/>
                <w:sz w:val="14"/>
              </w:rPr>
              <w:t>SHA-3 (SHAKE256)</w:t>
            </w:r>
          </w:p>
        </w:tc>
        <w:tc>
          <w:tcPr>
            <w:tcW w:w="1692" w:type="dxa"/>
            <w:tcBorders>
              <w:top w:val="single" w:sz="2" w:space="0" w:color="D0D8E8"/>
              <w:left w:val="nil"/>
              <w:bottom w:val="single" w:sz="2" w:space="0" w:color="D0D8E8"/>
              <w:right w:val="nil"/>
            </w:tcBorders>
            <w:shd w:val="clear" w:color="auto" w:fill="FFFFFF"/>
            <w:vAlign w:val="center"/>
          </w:tcPr>
          <w:p w14:paraId="1B2EB38F" w14:textId="77777777" w:rsidR="000C3D20" w:rsidRDefault="00EC2478">
            <w:pPr>
              <w:spacing w:after="0"/>
            </w:pPr>
            <w:r>
              <w:rPr>
                <w:rFonts w:ascii="Arial" w:eastAsia="Arial" w:hAnsi="Arial" w:cs="Arial"/>
                <w:color w:val="1A1A3E"/>
                <w:sz w:val="14"/>
              </w:rPr>
              <w:t>Hash Function</w:t>
            </w:r>
          </w:p>
        </w:tc>
        <w:tc>
          <w:tcPr>
            <w:tcW w:w="2255" w:type="dxa"/>
            <w:tcBorders>
              <w:top w:val="single" w:sz="2" w:space="0" w:color="D0D8E8"/>
              <w:left w:val="nil"/>
              <w:bottom w:val="single" w:sz="2" w:space="0" w:color="D0D8E8"/>
              <w:right w:val="nil"/>
            </w:tcBorders>
            <w:shd w:val="clear" w:color="auto" w:fill="FFFFFF"/>
            <w:vAlign w:val="center"/>
          </w:tcPr>
          <w:p w14:paraId="69AB46D8" w14:textId="77777777" w:rsidR="000C3D20" w:rsidRDefault="00EC2478">
            <w:pPr>
              <w:spacing w:after="0"/>
            </w:pPr>
            <w:r>
              <w:rPr>
                <w:rFonts w:ascii="Arial" w:eastAsia="Arial" w:hAnsi="Arial" w:cs="Arial"/>
                <w:color w:val="1A1A3E"/>
                <w:sz w:val="14"/>
              </w:rPr>
              <w:t>Data integrity · Merkle tree n</w:t>
            </w:r>
          </w:p>
        </w:tc>
        <w:tc>
          <w:tcPr>
            <w:tcW w:w="1880" w:type="dxa"/>
            <w:tcBorders>
              <w:top w:val="single" w:sz="2" w:space="0" w:color="D0D8E8"/>
              <w:left w:val="nil"/>
              <w:bottom w:val="single" w:sz="2" w:space="0" w:color="D0D8E8"/>
              <w:right w:val="nil"/>
            </w:tcBorders>
            <w:shd w:val="clear" w:color="auto" w:fill="FFFFFF"/>
            <w:vAlign w:val="center"/>
          </w:tcPr>
          <w:p w14:paraId="6AC9BAC3" w14:textId="77777777" w:rsidR="000C3D20" w:rsidRDefault="00EC2478">
            <w:pPr>
              <w:spacing w:after="0"/>
            </w:pPr>
            <w:r>
              <w:rPr>
                <w:rFonts w:ascii="Arial" w:eastAsia="Arial" w:hAnsi="Arial" w:cs="Arial"/>
                <w:color w:val="1A1A3E"/>
                <w:sz w:val="14"/>
              </w:rPr>
              <w:t>NIST FIPS 202</w:t>
            </w:r>
          </w:p>
        </w:tc>
        <w:tc>
          <w:tcPr>
            <w:tcW w:w="1424" w:type="dxa"/>
            <w:tcBorders>
              <w:top w:val="single" w:sz="2" w:space="0" w:color="D0D8E8"/>
              <w:left w:val="nil"/>
              <w:bottom w:val="single" w:sz="2" w:space="0" w:color="D0D8E8"/>
              <w:right w:val="single" w:sz="2" w:space="0" w:color="D0D8E8"/>
            </w:tcBorders>
            <w:shd w:val="clear" w:color="auto" w:fill="FFFFFF"/>
            <w:vAlign w:val="center"/>
          </w:tcPr>
          <w:p w14:paraId="580EB310" w14:textId="77777777" w:rsidR="000C3D20" w:rsidRDefault="00EC2478">
            <w:pPr>
              <w:spacing w:after="0"/>
            </w:pPr>
            <w:r>
              <w:rPr>
                <w:rFonts w:ascii="Arial" w:eastAsia="Arial" w:hAnsi="Arial" w:cs="Arial"/>
                <w:color w:val="2ECC71"/>
                <w:sz w:val="14"/>
              </w:rPr>
              <w:t>Active — Phase 1</w:t>
            </w:r>
          </w:p>
        </w:tc>
      </w:tr>
      <w:tr w:rsidR="000C3D20" w14:paraId="13CBD313" w14:textId="77777777">
        <w:trPr>
          <w:trHeight w:val="560"/>
        </w:trPr>
        <w:tc>
          <w:tcPr>
            <w:tcW w:w="2148" w:type="dxa"/>
            <w:tcBorders>
              <w:top w:val="single" w:sz="2" w:space="0" w:color="D0D8E8"/>
              <w:left w:val="single" w:sz="2" w:space="0" w:color="D0D8E8"/>
              <w:bottom w:val="single" w:sz="2" w:space="0" w:color="D0D8E8"/>
              <w:right w:val="nil"/>
            </w:tcBorders>
            <w:shd w:val="clear" w:color="auto" w:fill="EFF5FF"/>
            <w:vAlign w:val="center"/>
          </w:tcPr>
          <w:p w14:paraId="418C9A5F" w14:textId="77777777" w:rsidR="000C3D20" w:rsidRDefault="00EC2478">
            <w:pPr>
              <w:spacing w:after="0"/>
              <w:ind w:left="80"/>
            </w:pPr>
            <w:r>
              <w:rPr>
                <w:rFonts w:ascii="Arial" w:eastAsia="Arial" w:hAnsi="Arial" w:cs="Arial"/>
                <w:b/>
                <w:color w:val="1A1A3E"/>
                <w:sz w:val="14"/>
              </w:rPr>
              <w:t>HMAC-SHA256</w:t>
            </w:r>
          </w:p>
        </w:tc>
        <w:tc>
          <w:tcPr>
            <w:tcW w:w="1692" w:type="dxa"/>
            <w:tcBorders>
              <w:top w:val="single" w:sz="2" w:space="0" w:color="D0D8E8"/>
              <w:left w:val="nil"/>
              <w:bottom w:val="single" w:sz="2" w:space="0" w:color="D0D8E8"/>
              <w:right w:val="nil"/>
            </w:tcBorders>
            <w:shd w:val="clear" w:color="auto" w:fill="EFF5FF"/>
            <w:vAlign w:val="center"/>
          </w:tcPr>
          <w:p w14:paraId="4A0AF3D2" w14:textId="77777777" w:rsidR="000C3D20" w:rsidRDefault="00EC2478">
            <w:pPr>
              <w:spacing w:after="0"/>
            </w:pPr>
            <w:r>
              <w:rPr>
                <w:rFonts w:ascii="Arial" w:eastAsia="Arial" w:hAnsi="Arial" w:cs="Arial"/>
                <w:color w:val="1A1A3E"/>
                <w:sz w:val="14"/>
              </w:rPr>
              <w:t>Message Auth</w:t>
            </w:r>
          </w:p>
        </w:tc>
        <w:tc>
          <w:tcPr>
            <w:tcW w:w="2255" w:type="dxa"/>
            <w:tcBorders>
              <w:top w:val="single" w:sz="2" w:space="0" w:color="D0D8E8"/>
              <w:left w:val="nil"/>
              <w:bottom w:val="single" w:sz="2" w:space="0" w:color="D0D8E8"/>
              <w:right w:val="nil"/>
            </w:tcBorders>
            <w:shd w:val="clear" w:color="auto" w:fill="EFF5FF"/>
            <w:vAlign w:val="center"/>
          </w:tcPr>
          <w:p w14:paraId="213899CE" w14:textId="77777777" w:rsidR="000C3D20" w:rsidRDefault="00EC2478">
            <w:pPr>
              <w:spacing w:after="0"/>
            </w:pPr>
            <w:r>
              <w:rPr>
                <w:rFonts w:ascii="Arial" w:eastAsia="Arial" w:hAnsi="Arial" w:cs="Arial"/>
                <w:color w:val="1A1A3E"/>
                <w:sz w:val="14"/>
              </w:rPr>
              <w:t xml:space="preserve">Audit event signing (Phase 1) </w:t>
            </w:r>
          </w:p>
        </w:tc>
        <w:tc>
          <w:tcPr>
            <w:tcW w:w="1880" w:type="dxa"/>
            <w:tcBorders>
              <w:top w:val="single" w:sz="2" w:space="0" w:color="D0D8E8"/>
              <w:left w:val="nil"/>
              <w:bottom w:val="single" w:sz="2" w:space="0" w:color="D0D8E8"/>
              <w:right w:val="nil"/>
            </w:tcBorders>
            <w:shd w:val="clear" w:color="auto" w:fill="EFF5FF"/>
            <w:vAlign w:val="center"/>
          </w:tcPr>
          <w:p w14:paraId="13713780" w14:textId="77777777" w:rsidR="000C3D20" w:rsidRDefault="00EC2478">
            <w:pPr>
              <w:spacing w:after="0"/>
            </w:pPr>
            <w:r>
              <w:rPr>
                <w:rFonts w:ascii="Arial" w:eastAsia="Arial" w:hAnsi="Arial" w:cs="Arial"/>
                <w:color w:val="1A1A3E"/>
                <w:sz w:val="14"/>
              </w:rPr>
              <w:t>NIST FIPS 198-1</w:t>
            </w:r>
          </w:p>
        </w:tc>
        <w:tc>
          <w:tcPr>
            <w:tcW w:w="1424" w:type="dxa"/>
            <w:tcBorders>
              <w:top w:val="single" w:sz="2" w:space="0" w:color="D0D8E8"/>
              <w:left w:val="nil"/>
              <w:bottom w:val="single" w:sz="2" w:space="0" w:color="D0D8E8"/>
              <w:right w:val="single" w:sz="2" w:space="0" w:color="D0D8E8"/>
            </w:tcBorders>
            <w:shd w:val="clear" w:color="auto" w:fill="EFF5FF"/>
            <w:vAlign w:val="center"/>
          </w:tcPr>
          <w:p w14:paraId="796ADDCC" w14:textId="77777777" w:rsidR="000C3D20" w:rsidRDefault="00EC2478">
            <w:pPr>
              <w:spacing w:after="0"/>
            </w:pPr>
            <w:r>
              <w:rPr>
                <w:rFonts w:ascii="Arial" w:eastAsia="Arial" w:hAnsi="Arial" w:cs="Arial"/>
                <w:color w:val="2ECC71"/>
                <w:sz w:val="14"/>
              </w:rPr>
              <w:t xml:space="preserve">Active </w:t>
            </w:r>
            <w:r>
              <w:rPr>
                <w:rFonts w:ascii="Segoe UI Symbol" w:eastAsia="Segoe UI Symbol" w:hAnsi="Segoe UI Symbol" w:cs="Segoe UI Symbol"/>
                <w:color w:val="2ECC71"/>
                <w:sz w:val="14"/>
              </w:rPr>
              <w:t>→</w:t>
            </w:r>
          </w:p>
        </w:tc>
      </w:tr>
    </w:tbl>
    <w:p w14:paraId="0D6D2C0A" w14:textId="77777777" w:rsidR="000C3D20" w:rsidRDefault="00EC2478">
      <w:pPr>
        <w:spacing w:after="706"/>
        <w:ind w:right="960"/>
        <w:jc w:val="right"/>
      </w:pPr>
      <w:r>
        <w:rPr>
          <w:rFonts w:ascii="Arial" w:eastAsia="Arial" w:hAnsi="Arial" w:cs="Arial"/>
          <w:color w:val="2ECC71"/>
          <w:sz w:val="14"/>
        </w:rPr>
        <w:t xml:space="preserve"> Phase 2 transition</w:t>
      </w:r>
    </w:p>
    <w:p w14:paraId="303F2E96" w14:textId="77777777" w:rsidR="000C3D20" w:rsidRDefault="00EC2478">
      <w:pPr>
        <w:pStyle w:val="Heading2"/>
        <w:ind w:left="-5"/>
      </w:pPr>
      <w:r>
        <w:t>13.3 Hybrid TLS 1.3 Transition Architecture</w:t>
      </w:r>
    </w:p>
    <w:p w14:paraId="02EAF7C1" w14:textId="77777777" w:rsidR="000C3D20" w:rsidRDefault="00EC2478">
      <w:pPr>
        <w:spacing w:after="220" w:line="330" w:lineRule="auto"/>
        <w:ind w:left="-5" w:right="1239" w:hanging="10"/>
        <w:jc w:val="both"/>
      </w:pPr>
      <w:r>
        <w:rPr>
          <w:rFonts w:ascii="Arial" w:eastAsia="Arial" w:hAnsi="Arial" w:cs="Arial"/>
          <w:color w:val="1A1A2E"/>
          <w:sz w:val="19"/>
        </w:rPr>
        <w:t>During the transition period (2026–2028), UDOC operates a hybrid cryptographic architecture that maintains backward compatibility with classical systems while providing quantum-resistant security for all new data. This uses a dual-algorithm approach where every cryptographic operation uses both the classical algorithm (for compatibility) and the PQC algorithm (for quantum security). The classical algorithm can be deprecated when the ecosystem is ready.</w:t>
      </w:r>
    </w:p>
    <w:tbl>
      <w:tblPr>
        <w:tblStyle w:val="TableGrid"/>
        <w:tblpPr w:vertAnchor="text" w:tblpX="399" w:tblpY="-142"/>
        <w:tblOverlap w:val="never"/>
        <w:tblW w:w="8600" w:type="dxa"/>
        <w:tblInd w:w="0" w:type="dxa"/>
        <w:tblCellMar>
          <w:top w:w="0" w:type="dxa"/>
          <w:left w:w="0" w:type="dxa"/>
          <w:bottom w:w="0" w:type="dxa"/>
          <w:right w:w="14" w:type="dxa"/>
        </w:tblCellMar>
        <w:tblLook w:val="04A0" w:firstRow="1" w:lastRow="0" w:firstColumn="1" w:lastColumn="0" w:noHBand="0" w:noVBand="1"/>
      </w:tblPr>
      <w:tblGrid>
        <w:gridCol w:w="1900"/>
        <w:gridCol w:w="2000"/>
        <w:gridCol w:w="2700"/>
        <w:gridCol w:w="2000"/>
      </w:tblGrid>
      <w:tr w:rsidR="000C3D20" w14:paraId="54E8AC1E" w14:textId="77777777">
        <w:trPr>
          <w:trHeight w:val="440"/>
        </w:trPr>
        <w:tc>
          <w:tcPr>
            <w:tcW w:w="19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0B2F50A1" w14:textId="77777777" w:rsidR="000C3D20" w:rsidRDefault="00EC2478">
            <w:pPr>
              <w:spacing w:after="0"/>
              <w:ind w:left="120"/>
            </w:pPr>
            <w:r>
              <w:rPr>
                <w:rFonts w:ascii="Arial" w:eastAsia="Arial" w:hAnsi="Arial" w:cs="Arial"/>
                <w:b/>
                <w:color w:val="C8A84B"/>
                <w:sz w:val="15"/>
              </w:rPr>
              <w:t>Operation</w:t>
            </w:r>
          </w:p>
        </w:tc>
        <w:tc>
          <w:tcPr>
            <w:tcW w:w="20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3134D5BB" w14:textId="77777777" w:rsidR="000C3D20" w:rsidRDefault="00EC2478">
            <w:pPr>
              <w:spacing w:after="0"/>
              <w:ind w:left="120"/>
            </w:pPr>
            <w:r>
              <w:rPr>
                <w:rFonts w:ascii="Arial" w:eastAsia="Arial" w:hAnsi="Arial" w:cs="Arial"/>
                <w:b/>
                <w:color w:val="C8A84B"/>
                <w:sz w:val="15"/>
              </w:rPr>
              <w:t>Phase 1 (Current)</w:t>
            </w:r>
          </w:p>
        </w:tc>
        <w:tc>
          <w:tcPr>
            <w:tcW w:w="27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2F83BF8" w14:textId="77777777" w:rsidR="000C3D20" w:rsidRDefault="00EC2478">
            <w:pPr>
              <w:spacing w:after="0"/>
              <w:ind w:left="120"/>
            </w:pPr>
            <w:r>
              <w:rPr>
                <w:rFonts w:ascii="Arial" w:eastAsia="Arial" w:hAnsi="Arial" w:cs="Arial"/>
                <w:b/>
                <w:color w:val="C8A84B"/>
                <w:sz w:val="15"/>
              </w:rPr>
              <w:t>Phase 2 (Q3 2026 — Hybrid)</w:t>
            </w:r>
          </w:p>
        </w:tc>
        <w:tc>
          <w:tcPr>
            <w:tcW w:w="20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182169E8" w14:textId="77777777" w:rsidR="000C3D20" w:rsidRDefault="00EC2478">
            <w:pPr>
              <w:spacing w:after="0"/>
              <w:ind w:left="120"/>
            </w:pPr>
            <w:r>
              <w:rPr>
                <w:rFonts w:ascii="Arial" w:eastAsia="Arial" w:hAnsi="Arial" w:cs="Arial"/>
                <w:b/>
                <w:color w:val="C8A84B"/>
                <w:sz w:val="15"/>
              </w:rPr>
              <w:t>Phase 3 (2027 — Full PQC</w:t>
            </w:r>
          </w:p>
        </w:tc>
      </w:tr>
      <w:tr w:rsidR="000C3D20" w14:paraId="0E4FD6DC" w14:textId="77777777">
        <w:trPr>
          <w:trHeight w:val="680"/>
        </w:trPr>
        <w:tc>
          <w:tcPr>
            <w:tcW w:w="19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7D1FD5A2" w14:textId="77777777" w:rsidR="000C3D20" w:rsidRDefault="00EC2478">
            <w:pPr>
              <w:spacing w:after="0"/>
              <w:ind w:left="120"/>
            </w:pPr>
            <w:r>
              <w:rPr>
                <w:rFonts w:ascii="Arial" w:eastAsia="Arial" w:hAnsi="Arial" w:cs="Arial"/>
                <w:color w:val="1A1A2E"/>
                <w:sz w:val="14"/>
              </w:rPr>
              <w:t>TLS Key Exchange</w:t>
            </w:r>
          </w:p>
        </w:tc>
        <w:tc>
          <w:tcPr>
            <w:tcW w:w="20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4953A6C8" w14:textId="77777777" w:rsidR="000C3D20" w:rsidRDefault="00EC2478">
            <w:pPr>
              <w:spacing w:after="0"/>
              <w:ind w:left="120"/>
            </w:pPr>
            <w:r>
              <w:rPr>
                <w:rFonts w:ascii="Arial" w:eastAsia="Arial" w:hAnsi="Arial" w:cs="Arial"/>
                <w:color w:val="1A1A2E"/>
                <w:sz w:val="14"/>
              </w:rPr>
              <w:t>ECDH (X25519)</w:t>
            </w:r>
          </w:p>
        </w:tc>
        <w:tc>
          <w:tcPr>
            <w:tcW w:w="27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293214F5" w14:textId="77777777" w:rsidR="000C3D20" w:rsidRDefault="00EC2478">
            <w:pPr>
              <w:spacing w:after="79"/>
              <w:ind w:left="120"/>
            </w:pPr>
            <w:r>
              <w:rPr>
                <w:rFonts w:ascii="Arial" w:eastAsia="Arial" w:hAnsi="Arial" w:cs="Arial"/>
                <w:color w:val="004488"/>
                <w:sz w:val="13"/>
              </w:rPr>
              <w:t>ECDH (X25519) + Kyber-768</w:t>
            </w:r>
          </w:p>
          <w:p w14:paraId="015ACDBB" w14:textId="77777777" w:rsidR="000C3D20" w:rsidRDefault="00EC2478">
            <w:pPr>
              <w:spacing w:after="0"/>
              <w:ind w:left="120"/>
            </w:pPr>
            <w:r>
              <w:rPr>
                <w:rFonts w:ascii="Arial" w:eastAsia="Arial" w:hAnsi="Arial" w:cs="Arial"/>
                <w:color w:val="004488"/>
                <w:sz w:val="13"/>
              </w:rPr>
              <w:t>Combined_key = HKDF(classical||kyber)</w:t>
            </w:r>
          </w:p>
        </w:tc>
        <w:tc>
          <w:tcPr>
            <w:tcW w:w="20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1393206E" w14:textId="77777777" w:rsidR="000C3D20" w:rsidRDefault="00EC2478">
            <w:pPr>
              <w:spacing w:after="0"/>
              <w:ind w:left="120"/>
            </w:pPr>
            <w:r>
              <w:rPr>
                <w:rFonts w:ascii="Arial" w:eastAsia="Arial" w:hAnsi="Arial" w:cs="Arial"/>
                <w:color w:val="2ECC71"/>
                <w:sz w:val="14"/>
              </w:rPr>
              <w:t>Kyber-768 only</w:t>
            </w:r>
          </w:p>
        </w:tc>
      </w:tr>
      <w:tr w:rsidR="000C3D20" w14:paraId="20B24293" w14:textId="77777777">
        <w:trPr>
          <w:trHeight w:val="440"/>
        </w:trPr>
        <w:tc>
          <w:tcPr>
            <w:tcW w:w="1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7F26C0F" w14:textId="77777777" w:rsidR="000C3D20" w:rsidRDefault="00EC2478">
            <w:pPr>
              <w:spacing w:after="0"/>
              <w:ind w:left="120"/>
            </w:pPr>
            <w:r>
              <w:rPr>
                <w:rFonts w:ascii="Arial" w:eastAsia="Arial" w:hAnsi="Arial" w:cs="Arial"/>
                <w:color w:val="1A1A2E"/>
                <w:sz w:val="14"/>
              </w:rPr>
              <w:t>Audit Record Signing</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A284B23" w14:textId="77777777" w:rsidR="000C3D20" w:rsidRDefault="00EC2478">
            <w:pPr>
              <w:spacing w:after="0"/>
              <w:ind w:left="120"/>
            </w:pPr>
            <w:r>
              <w:rPr>
                <w:rFonts w:ascii="Arial" w:eastAsia="Arial" w:hAnsi="Arial" w:cs="Arial"/>
                <w:color w:val="1A1A2E"/>
                <w:sz w:val="14"/>
              </w:rPr>
              <w:t>HMAC-SHA256</w:t>
            </w:r>
          </w:p>
        </w:tc>
        <w:tc>
          <w:tcPr>
            <w:tcW w:w="2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6D74B15" w14:textId="77777777" w:rsidR="000C3D20" w:rsidRDefault="00EC2478">
            <w:pPr>
              <w:spacing w:after="0"/>
              <w:ind w:left="120"/>
            </w:pPr>
            <w:r>
              <w:rPr>
                <w:rFonts w:ascii="Arial" w:eastAsia="Arial" w:hAnsi="Arial" w:cs="Arial"/>
                <w:color w:val="004488"/>
                <w:sz w:val="13"/>
              </w:rPr>
              <w:t>HMAC-SHA256 + Dilithium3 (dual sig)</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C6819CA" w14:textId="77777777" w:rsidR="000C3D20" w:rsidRDefault="00EC2478">
            <w:pPr>
              <w:spacing w:after="0"/>
              <w:ind w:left="120"/>
            </w:pPr>
            <w:r>
              <w:rPr>
                <w:rFonts w:ascii="Arial" w:eastAsia="Arial" w:hAnsi="Arial" w:cs="Arial"/>
                <w:color w:val="2ECC71"/>
                <w:sz w:val="14"/>
              </w:rPr>
              <w:t>Dilithium3 only</w:t>
            </w:r>
          </w:p>
        </w:tc>
      </w:tr>
      <w:tr w:rsidR="000C3D20" w14:paraId="12840BF0" w14:textId="77777777">
        <w:trPr>
          <w:trHeight w:val="440"/>
        </w:trPr>
        <w:tc>
          <w:tcPr>
            <w:tcW w:w="1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1B0B7A6" w14:textId="77777777" w:rsidR="000C3D20" w:rsidRDefault="00EC2478">
            <w:pPr>
              <w:spacing w:after="0"/>
              <w:ind w:left="120"/>
            </w:pPr>
            <w:r>
              <w:rPr>
                <w:rFonts w:ascii="Arial" w:eastAsia="Arial" w:hAnsi="Arial" w:cs="Arial"/>
                <w:color w:val="1A1A2E"/>
                <w:sz w:val="14"/>
              </w:rPr>
              <w:t>Archive Long-term Signing</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38248A1" w14:textId="77777777" w:rsidR="000C3D20" w:rsidRDefault="00EC2478">
            <w:pPr>
              <w:spacing w:after="0"/>
              <w:ind w:left="120"/>
            </w:pPr>
            <w:r>
              <w:rPr>
                <w:rFonts w:ascii="Arial" w:eastAsia="Arial" w:hAnsi="Arial" w:cs="Arial"/>
                <w:color w:val="1A1A2E"/>
                <w:sz w:val="14"/>
              </w:rPr>
              <w:t>HMAC-SHA256</w:t>
            </w:r>
          </w:p>
        </w:tc>
        <w:tc>
          <w:tcPr>
            <w:tcW w:w="2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828FC90" w14:textId="77777777" w:rsidR="000C3D20" w:rsidRDefault="00EC2478">
            <w:pPr>
              <w:spacing w:after="0"/>
              <w:ind w:left="120"/>
            </w:pPr>
            <w:r>
              <w:rPr>
                <w:rFonts w:ascii="Arial" w:eastAsia="Arial" w:hAnsi="Arial" w:cs="Arial"/>
                <w:color w:val="004488"/>
                <w:sz w:val="13"/>
              </w:rPr>
              <w:t>SHA-3 + SPHINCS+-128f</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76E035E" w14:textId="77777777" w:rsidR="000C3D20" w:rsidRDefault="00EC2478">
            <w:pPr>
              <w:spacing w:after="0"/>
              <w:ind w:left="120"/>
            </w:pPr>
            <w:r>
              <w:rPr>
                <w:rFonts w:ascii="Arial" w:eastAsia="Arial" w:hAnsi="Arial" w:cs="Arial"/>
                <w:color w:val="2ECC71"/>
                <w:sz w:val="14"/>
              </w:rPr>
              <w:t>SPHINCS+-128f only</w:t>
            </w:r>
          </w:p>
        </w:tc>
      </w:tr>
      <w:tr w:rsidR="000C3D20" w14:paraId="0C54C2D1" w14:textId="77777777">
        <w:trPr>
          <w:trHeight w:val="440"/>
        </w:trPr>
        <w:tc>
          <w:tcPr>
            <w:tcW w:w="1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ECAA10B" w14:textId="77777777" w:rsidR="000C3D20" w:rsidRDefault="00EC2478">
            <w:pPr>
              <w:spacing w:after="0"/>
              <w:ind w:left="120"/>
            </w:pPr>
            <w:r>
              <w:rPr>
                <w:rFonts w:ascii="Arial" w:eastAsia="Arial" w:hAnsi="Arial" w:cs="Arial"/>
                <w:color w:val="1A1A2E"/>
                <w:sz w:val="14"/>
              </w:rPr>
              <w:t>Data Encryption Keys (DEK)</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E911F4D" w14:textId="77777777" w:rsidR="000C3D20" w:rsidRDefault="00EC2478">
            <w:pPr>
              <w:spacing w:after="0"/>
              <w:ind w:left="120"/>
            </w:pPr>
            <w:r>
              <w:rPr>
                <w:rFonts w:ascii="Arial" w:eastAsia="Arial" w:hAnsi="Arial" w:cs="Arial"/>
                <w:color w:val="1A1A2E"/>
                <w:sz w:val="14"/>
              </w:rPr>
              <w:t>AES-256-GCM, key gen class</w:t>
            </w:r>
          </w:p>
        </w:tc>
        <w:tc>
          <w:tcPr>
            <w:tcW w:w="2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06AB400" w14:textId="77777777" w:rsidR="000C3D20" w:rsidRDefault="00EC2478">
            <w:pPr>
              <w:spacing w:after="0"/>
              <w:ind w:left="-21"/>
            </w:pPr>
            <w:r>
              <w:rPr>
                <w:rFonts w:ascii="Arial" w:eastAsia="Arial" w:hAnsi="Arial" w:cs="Arial"/>
                <w:color w:val="1A1A2E"/>
                <w:sz w:val="14"/>
              </w:rPr>
              <w:t>ical</w:t>
            </w:r>
            <w:r>
              <w:rPr>
                <w:rFonts w:ascii="Arial" w:eastAsia="Arial" w:hAnsi="Arial" w:cs="Arial"/>
                <w:color w:val="004488"/>
                <w:sz w:val="13"/>
              </w:rPr>
              <w:t>AES-256-GCM, key encap via Kyber</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888348D" w14:textId="77777777" w:rsidR="000C3D20" w:rsidRDefault="00EC2478">
            <w:pPr>
              <w:spacing w:after="0"/>
              <w:ind w:left="120"/>
            </w:pPr>
            <w:r>
              <w:rPr>
                <w:rFonts w:ascii="Arial" w:eastAsia="Arial" w:hAnsi="Arial" w:cs="Arial"/>
                <w:color w:val="2ECC71"/>
                <w:sz w:val="14"/>
              </w:rPr>
              <w:t>AES-256-GCM + Kyber full</w:t>
            </w:r>
          </w:p>
        </w:tc>
      </w:tr>
      <w:tr w:rsidR="000C3D20" w14:paraId="2A05AF17" w14:textId="77777777">
        <w:trPr>
          <w:trHeight w:val="440"/>
        </w:trPr>
        <w:tc>
          <w:tcPr>
            <w:tcW w:w="1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AC28B3E" w14:textId="77777777" w:rsidR="000C3D20" w:rsidRDefault="00EC2478">
            <w:pPr>
              <w:spacing w:after="0"/>
              <w:ind w:left="120"/>
            </w:pPr>
            <w:r>
              <w:rPr>
                <w:rFonts w:ascii="Arial" w:eastAsia="Arial" w:hAnsi="Arial" w:cs="Arial"/>
                <w:color w:val="1A1A2E"/>
                <w:sz w:val="14"/>
              </w:rPr>
              <w:t>JWT API Authentication</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4648FA9" w14:textId="77777777" w:rsidR="000C3D20" w:rsidRDefault="00EC2478">
            <w:pPr>
              <w:spacing w:after="0"/>
              <w:ind w:left="120"/>
            </w:pPr>
            <w:r>
              <w:rPr>
                <w:rFonts w:ascii="Arial" w:eastAsia="Arial" w:hAnsi="Arial" w:cs="Arial"/>
                <w:color w:val="1A1A2E"/>
                <w:sz w:val="14"/>
              </w:rPr>
              <w:t>RS256 (RSA-2048)</w:t>
            </w:r>
          </w:p>
        </w:tc>
        <w:tc>
          <w:tcPr>
            <w:tcW w:w="2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0E7FA79" w14:textId="77777777" w:rsidR="000C3D20" w:rsidRDefault="00EC2478">
            <w:pPr>
              <w:spacing w:after="0"/>
              <w:ind w:left="120"/>
            </w:pPr>
            <w:r>
              <w:rPr>
                <w:rFonts w:ascii="Arial" w:eastAsia="Arial" w:hAnsi="Arial" w:cs="Arial"/>
                <w:color w:val="004488"/>
                <w:sz w:val="13"/>
              </w:rPr>
              <w:t>RS256 + Dilithium3 (dual sign)</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E80B0A5" w14:textId="77777777" w:rsidR="000C3D20" w:rsidRDefault="00EC2478">
            <w:pPr>
              <w:spacing w:after="0"/>
              <w:ind w:left="120"/>
            </w:pPr>
            <w:r>
              <w:rPr>
                <w:rFonts w:ascii="Arial" w:eastAsia="Arial" w:hAnsi="Arial" w:cs="Arial"/>
                <w:color w:val="2ECC71"/>
                <w:sz w:val="14"/>
              </w:rPr>
              <w:t>Dilithium3 only</w:t>
            </w:r>
          </w:p>
        </w:tc>
      </w:tr>
      <w:tr w:rsidR="000C3D20" w14:paraId="28B1BC74" w14:textId="77777777">
        <w:trPr>
          <w:trHeight w:val="440"/>
        </w:trPr>
        <w:tc>
          <w:tcPr>
            <w:tcW w:w="1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71AD6A7" w14:textId="77777777" w:rsidR="000C3D20" w:rsidRDefault="00EC2478">
            <w:pPr>
              <w:spacing w:after="0"/>
              <w:ind w:left="120"/>
            </w:pPr>
            <w:r>
              <w:rPr>
                <w:rFonts w:ascii="Arial" w:eastAsia="Arial" w:hAnsi="Arial" w:cs="Arial"/>
                <w:color w:val="1A1A2E"/>
                <w:sz w:val="14"/>
              </w:rPr>
              <w:t>Certificate Signing (PKI CA)</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BA9A195" w14:textId="77777777" w:rsidR="000C3D20" w:rsidRDefault="00EC2478">
            <w:pPr>
              <w:spacing w:after="0"/>
              <w:ind w:left="120"/>
            </w:pPr>
            <w:r>
              <w:rPr>
                <w:rFonts w:ascii="Arial" w:eastAsia="Arial" w:hAnsi="Arial" w:cs="Arial"/>
                <w:color w:val="1A1A2E"/>
                <w:sz w:val="14"/>
              </w:rPr>
              <w:t>ECDSA-P256</w:t>
            </w:r>
          </w:p>
        </w:tc>
        <w:tc>
          <w:tcPr>
            <w:tcW w:w="2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5A88D98" w14:textId="77777777" w:rsidR="000C3D20" w:rsidRDefault="00EC2478">
            <w:pPr>
              <w:spacing w:after="0"/>
              <w:ind w:left="120"/>
            </w:pPr>
            <w:r>
              <w:rPr>
                <w:rFonts w:ascii="Arial" w:eastAsia="Arial" w:hAnsi="Arial" w:cs="Arial"/>
                <w:color w:val="004488"/>
                <w:sz w:val="13"/>
              </w:rPr>
              <w:t>ECDSA-P256 + Dilithium3</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E4CF076" w14:textId="77777777" w:rsidR="000C3D20" w:rsidRDefault="00EC2478">
            <w:pPr>
              <w:spacing w:after="0"/>
              <w:ind w:left="120"/>
            </w:pPr>
            <w:r>
              <w:rPr>
                <w:rFonts w:ascii="Arial" w:eastAsia="Arial" w:hAnsi="Arial" w:cs="Arial"/>
                <w:color w:val="2ECC71"/>
                <w:sz w:val="14"/>
              </w:rPr>
              <w:t>Dilithium3</w:t>
            </w:r>
          </w:p>
        </w:tc>
      </w:tr>
      <w:tr w:rsidR="000C3D20" w14:paraId="3187F1E5" w14:textId="77777777">
        <w:trPr>
          <w:trHeight w:val="440"/>
        </w:trPr>
        <w:tc>
          <w:tcPr>
            <w:tcW w:w="1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59782F6" w14:textId="77777777" w:rsidR="000C3D20" w:rsidRDefault="00EC2478">
            <w:pPr>
              <w:spacing w:after="0"/>
              <w:ind w:left="120"/>
            </w:pPr>
            <w:r>
              <w:rPr>
                <w:rFonts w:ascii="Arial" w:eastAsia="Arial" w:hAnsi="Arial" w:cs="Arial"/>
                <w:color w:val="1A1A2E"/>
                <w:sz w:val="14"/>
              </w:rPr>
              <w:t>Merkle Tree Hashing</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087E285" w14:textId="77777777" w:rsidR="000C3D20" w:rsidRDefault="00EC2478">
            <w:pPr>
              <w:spacing w:after="0"/>
              <w:ind w:left="120"/>
            </w:pPr>
            <w:r>
              <w:rPr>
                <w:rFonts w:ascii="Arial" w:eastAsia="Arial" w:hAnsi="Arial" w:cs="Arial"/>
                <w:color w:val="1A1A2E"/>
                <w:sz w:val="14"/>
              </w:rPr>
              <w:t>SHA-256</w:t>
            </w:r>
          </w:p>
        </w:tc>
        <w:tc>
          <w:tcPr>
            <w:tcW w:w="2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809E946" w14:textId="77777777" w:rsidR="000C3D20" w:rsidRDefault="00EC2478">
            <w:pPr>
              <w:spacing w:after="0"/>
              <w:ind w:left="120"/>
            </w:pPr>
            <w:r>
              <w:rPr>
                <w:rFonts w:ascii="Arial" w:eastAsia="Arial" w:hAnsi="Arial" w:cs="Arial"/>
                <w:color w:val="004488"/>
                <w:sz w:val="13"/>
              </w:rPr>
              <w:t>SHA-3-256</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F46FDEC" w14:textId="77777777" w:rsidR="000C3D20" w:rsidRDefault="00EC2478">
            <w:pPr>
              <w:spacing w:after="0"/>
              <w:ind w:left="120"/>
            </w:pPr>
            <w:r>
              <w:rPr>
                <w:rFonts w:ascii="Arial" w:eastAsia="Arial" w:hAnsi="Arial" w:cs="Arial"/>
                <w:color w:val="2ECC71"/>
                <w:sz w:val="14"/>
              </w:rPr>
              <w:t>SHA-3-256</w:t>
            </w:r>
          </w:p>
        </w:tc>
      </w:tr>
      <w:tr w:rsidR="000C3D20" w14:paraId="765B3E61" w14:textId="77777777">
        <w:trPr>
          <w:trHeight w:val="440"/>
        </w:trPr>
        <w:tc>
          <w:tcPr>
            <w:tcW w:w="19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4757A9A5" w14:textId="77777777" w:rsidR="000C3D20" w:rsidRDefault="00EC2478">
            <w:pPr>
              <w:spacing w:after="0"/>
              <w:ind w:left="120"/>
            </w:pPr>
            <w:r>
              <w:rPr>
                <w:rFonts w:ascii="Arial" w:eastAsia="Arial" w:hAnsi="Arial" w:cs="Arial"/>
                <w:color w:val="1A1A2E"/>
                <w:sz w:val="14"/>
              </w:rPr>
              <w:t>HSM Key Generation</w:t>
            </w:r>
          </w:p>
        </w:tc>
        <w:tc>
          <w:tcPr>
            <w:tcW w:w="20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0913F56A" w14:textId="77777777" w:rsidR="000C3D20" w:rsidRDefault="00EC2478">
            <w:pPr>
              <w:spacing w:after="0"/>
              <w:ind w:left="120"/>
            </w:pPr>
            <w:r>
              <w:rPr>
                <w:rFonts w:ascii="Arial" w:eastAsia="Arial" w:hAnsi="Arial" w:cs="Arial"/>
                <w:color w:val="1A1A2E"/>
                <w:sz w:val="14"/>
              </w:rPr>
              <w:t>ECDH / RSA in HSM</w:t>
            </w:r>
          </w:p>
        </w:tc>
        <w:tc>
          <w:tcPr>
            <w:tcW w:w="27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5DBA8825" w14:textId="77777777" w:rsidR="000C3D20" w:rsidRDefault="00EC2478">
            <w:pPr>
              <w:spacing w:after="0"/>
              <w:ind w:left="120"/>
            </w:pPr>
            <w:r>
              <w:rPr>
                <w:rFonts w:ascii="Arial" w:eastAsia="Arial" w:hAnsi="Arial" w:cs="Arial"/>
                <w:color w:val="004488"/>
                <w:sz w:val="13"/>
              </w:rPr>
              <w:t>HSM upgraded to support Kyber keygen</w:t>
            </w:r>
          </w:p>
        </w:tc>
        <w:tc>
          <w:tcPr>
            <w:tcW w:w="20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5805ECD3" w14:textId="77777777" w:rsidR="000C3D20" w:rsidRDefault="00EC2478">
            <w:pPr>
              <w:spacing w:after="0"/>
              <w:ind w:left="120"/>
            </w:pPr>
            <w:r>
              <w:rPr>
                <w:rFonts w:ascii="Arial" w:eastAsia="Arial" w:hAnsi="Arial" w:cs="Arial"/>
                <w:color w:val="2ECC71"/>
                <w:sz w:val="14"/>
              </w:rPr>
              <w:t>Full Kyber/Dilithium in HSM</w:t>
            </w:r>
          </w:p>
        </w:tc>
      </w:tr>
    </w:tbl>
    <w:p w14:paraId="25750660" w14:textId="77777777" w:rsidR="000C3D20" w:rsidRDefault="00EC2478">
      <w:pPr>
        <w:spacing w:after="0"/>
        <w:ind w:right="1624"/>
        <w:jc w:val="right"/>
      </w:pPr>
      <w:r>
        <w:rPr>
          <w:rFonts w:ascii="Arial" w:eastAsia="Arial" w:hAnsi="Arial" w:cs="Arial"/>
          <w:b/>
          <w:color w:val="C8A84B"/>
          <w:sz w:val="15"/>
        </w:rPr>
        <w:t>)</w:t>
      </w:r>
      <w:r>
        <w:br w:type="page"/>
      </w:r>
    </w:p>
    <w:p w14:paraId="15826360" w14:textId="77777777" w:rsidR="000C3D20" w:rsidRDefault="00EC2478">
      <w:pPr>
        <w:spacing w:after="287"/>
        <w:ind w:left="275" w:hanging="10"/>
      </w:pPr>
      <w:r>
        <w:rPr>
          <w:rFonts w:ascii="Arial" w:eastAsia="Arial" w:hAnsi="Arial" w:cs="Arial"/>
          <w:b/>
          <w:color w:val="C8A84B"/>
          <w:sz w:val="16"/>
        </w:rPr>
        <w:t>SECTION 14</w:t>
      </w:r>
    </w:p>
    <w:p w14:paraId="462B0CD4" w14:textId="77777777" w:rsidR="000C3D20" w:rsidRDefault="00EC2478">
      <w:pPr>
        <w:spacing w:after="425" w:line="265" w:lineRule="auto"/>
        <w:ind w:left="275" w:hanging="10"/>
      </w:pPr>
      <w:r>
        <w:rPr>
          <w:rFonts w:ascii="Arial" w:eastAsia="Arial" w:hAnsi="Arial" w:cs="Arial"/>
          <w:b/>
          <w:color w:val="FFFFFF"/>
          <w:sz w:val="32"/>
        </w:rPr>
        <w:t>POST-QUANTUM MIGRATION ROADMAP</w:t>
      </w:r>
      <w:r>
        <w:rPr>
          <w:rFonts w:ascii="Arial" w:eastAsia="Arial" w:hAnsi="Arial" w:cs="Arial"/>
          <w:color w:val="A09890"/>
          <w:sz w:val="16"/>
        </w:rPr>
        <w:t>Step-by-step quantum transition · HSM upgrade · Certificate migration</w:t>
      </w:r>
    </w:p>
    <w:p w14:paraId="7C97E845" w14:textId="77777777" w:rsidR="000C3D20" w:rsidRDefault="00EC2478">
      <w:pPr>
        <w:pStyle w:val="Heading2"/>
        <w:spacing w:after="0"/>
        <w:ind w:left="-5"/>
      </w:pPr>
      <w:r>
        <w:t>14.1 Migration Phases</w:t>
      </w:r>
    </w:p>
    <w:p w14:paraId="6AB6954D" w14:textId="77777777" w:rsidR="000C3D20" w:rsidRDefault="00EC2478">
      <w:pPr>
        <w:spacing w:after="480"/>
        <w:ind w:left="-731"/>
      </w:pPr>
      <w:r>
        <w:rPr>
          <w:noProof/>
        </w:rPr>
        <mc:AlternateContent>
          <mc:Choice Requires="wpg">
            <w:drawing>
              <wp:inline distT="0" distB="0" distL="0" distR="0" wp14:anchorId="048C54FC" wp14:editId="16A4FE66">
                <wp:extent cx="6819710" cy="660400"/>
                <wp:effectExtent l="0" t="0" r="0" b="0"/>
                <wp:docPr id="112000" name="Group 112000"/>
                <wp:cNvGraphicFramePr/>
                <a:graphic xmlns:a="http://schemas.openxmlformats.org/drawingml/2006/main">
                  <a:graphicData uri="http://schemas.microsoft.com/office/word/2010/wordprocessingGroup">
                    <wpg:wgp>
                      <wpg:cNvGrpSpPr/>
                      <wpg:grpSpPr>
                        <a:xfrm>
                          <a:off x="0" y="0"/>
                          <a:ext cx="6819710" cy="660400"/>
                          <a:chOff x="0" y="0"/>
                          <a:chExt cx="6819710" cy="660400"/>
                        </a:xfrm>
                      </wpg:grpSpPr>
                      <wps:wsp>
                        <wps:cNvPr id="122941" name="Shape 122941"/>
                        <wps:cNvSpPr/>
                        <wps:spPr>
                          <a:xfrm>
                            <a:off x="463925" y="0"/>
                            <a:ext cx="1193520" cy="660400"/>
                          </a:xfrm>
                          <a:custGeom>
                            <a:avLst/>
                            <a:gdLst/>
                            <a:ahLst/>
                            <a:cxnLst/>
                            <a:rect l="0" t="0" r="0" b="0"/>
                            <a:pathLst>
                              <a:path w="1193520" h="660400">
                                <a:moveTo>
                                  <a:pt x="0" y="0"/>
                                </a:moveTo>
                                <a:lnTo>
                                  <a:pt x="1193520" y="0"/>
                                </a:lnTo>
                                <a:lnTo>
                                  <a:pt x="1193520" y="660400"/>
                                </a:lnTo>
                                <a:lnTo>
                                  <a:pt x="0" y="660400"/>
                                </a:lnTo>
                                <a:lnTo>
                                  <a:pt x="0" y="0"/>
                                </a:lnTo>
                              </a:path>
                            </a:pathLst>
                          </a:custGeom>
                          <a:ln w="0" cap="flat">
                            <a:miter lim="127000"/>
                          </a:ln>
                        </wps:spPr>
                        <wps:style>
                          <a:lnRef idx="0">
                            <a:srgbClr val="FFFFFF"/>
                          </a:lnRef>
                          <a:fillRef idx="1">
                            <a:srgbClr val="1A3A6A"/>
                          </a:fillRef>
                          <a:effectRef idx="0">
                            <a:scrgbClr r="0" g="0" b="0"/>
                          </a:effectRef>
                          <a:fontRef idx="none"/>
                        </wps:style>
                        <wps:bodyPr/>
                      </wps:wsp>
                      <wps:wsp>
                        <wps:cNvPr id="3827" name="Rectangle 3827"/>
                        <wps:cNvSpPr/>
                        <wps:spPr>
                          <a:xfrm>
                            <a:off x="680498" y="155651"/>
                            <a:ext cx="578213" cy="124994"/>
                          </a:xfrm>
                          <a:prstGeom prst="rect">
                            <a:avLst/>
                          </a:prstGeom>
                          <a:ln>
                            <a:noFill/>
                          </a:ln>
                        </wps:spPr>
                        <wps:txbx>
                          <w:txbxContent>
                            <w:p w14:paraId="585C72C9" w14:textId="77777777" w:rsidR="000C3D20" w:rsidRDefault="00EC2478">
                              <w:r>
                                <w:rPr>
                                  <w:rFonts w:ascii="Arial" w:eastAsia="Arial" w:hAnsi="Arial" w:cs="Arial"/>
                                  <w:b/>
                                  <w:color w:val="FFFFFF"/>
                                  <w:sz w:val="16"/>
                                </w:rPr>
                                <w:t>PHASE 1</w:t>
                              </w:r>
                            </w:p>
                          </w:txbxContent>
                        </wps:txbx>
                        <wps:bodyPr horzOverflow="overflow" vert="horz" lIns="0" tIns="0" rIns="0" bIns="0" rtlCol="0">
                          <a:noAutofit/>
                        </wps:bodyPr>
                      </wps:wsp>
                      <wps:wsp>
                        <wps:cNvPr id="3828" name="Rectangle 3828"/>
                        <wps:cNvSpPr/>
                        <wps:spPr>
                          <a:xfrm>
                            <a:off x="1115244" y="143967"/>
                            <a:ext cx="102832" cy="146074"/>
                          </a:xfrm>
                          <a:prstGeom prst="rect">
                            <a:avLst/>
                          </a:prstGeom>
                          <a:ln>
                            <a:noFill/>
                          </a:ln>
                        </wps:spPr>
                        <wps:txbx>
                          <w:txbxContent>
                            <w:p w14:paraId="0839F088" w14:textId="77777777" w:rsidR="000C3D20" w:rsidRDefault="00EC2478">
                              <w:r>
                                <w:rPr>
                                  <w:rFonts w:ascii="Segoe UI Symbol" w:eastAsia="Segoe UI Symbol" w:hAnsi="Segoe UI Symbol" w:cs="Segoe UI Symbol"/>
                                  <w:color w:val="FFFFFF"/>
                                  <w:sz w:val="16"/>
                                </w:rPr>
                                <w:t>■</w:t>
                              </w:r>
                            </w:p>
                          </w:txbxContent>
                        </wps:txbx>
                        <wps:bodyPr horzOverflow="overflow" vert="horz" lIns="0" tIns="0" rIns="0" bIns="0" rtlCol="0">
                          <a:noAutofit/>
                        </wps:bodyPr>
                      </wps:wsp>
                      <wps:wsp>
                        <wps:cNvPr id="3829" name="Rectangle 3829"/>
                        <wps:cNvSpPr/>
                        <wps:spPr>
                          <a:xfrm>
                            <a:off x="1192562" y="155651"/>
                            <a:ext cx="330253" cy="124994"/>
                          </a:xfrm>
                          <a:prstGeom prst="rect">
                            <a:avLst/>
                          </a:prstGeom>
                          <a:ln>
                            <a:noFill/>
                          </a:ln>
                        </wps:spPr>
                        <wps:txbx>
                          <w:txbxContent>
                            <w:p w14:paraId="294BB59F" w14:textId="77777777" w:rsidR="000C3D20" w:rsidRDefault="00EC2478">
                              <w:r>
                                <w:rPr>
                                  <w:rFonts w:ascii="Arial" w:eastAsia="Arial" w:hAnsi="Arial" w:cs="Arial"/>
                                  <w:b/>
                                  <w:color w:val="FFFFFF"/>
                                  <w:sz w:val="16"/>
                                </w:rPr>
                                <w:t>NOW</w:t>
                              </w:r>
                            </w:p>
                          </w:txbxContent>
                        </wps:txbx>
                        <wps:bodyPr horzOverflow="overflow" vert="horz" lIns="0" tIns="0" rIns="0" bIns="0" rtlCol="0">
                          <a:noAutofit/>
                        </wps:bodyPr>
                      </wps:wsp>
                      <wps:wsp>
                        <wps:cNvPr id="3830" name="Rectangle 3830"/>
                        <wps:cNvSpPr/>
                        <wps:spPr>
                          <a:xfrm>
                            <a:off x="0" y="321729"/>
                            <a:ext cx="878771" cy="101557"/>
                          </a:xfrm>
                          <a:prstGeom prst="rect">
                            <a:avLst/>
                          </a:prstGeom>
                          <a:ln>
                            <a:noFill/>
                          </a:ln>
                        </wps:spPr>
                        <wps:txbx>
                          <w:txbxContent>
                            <w:p w14:paraId="4422E808" w14:textId="77777777" w:rsidR="000C3D20" w:rsidRDefault="00EC2478">
                              <w:r>
                                <w:rPr>
                                  <w:rFonts w:ascii="Arial" w:eastAsia="Arial" w:hAnsi="Arial" w:cs="Arial"/>
                                  <w:color w:val="DDDDEE"/>
                                  <w:sz w:val="13"/>
                                </w:rPr>
                                <w:t>AES-256 baseline</w:t>
                              </w:r>
                            </w:p>
                          </w:txbxContent>
                        </wps:txbx>
                        <wps:bodyPr horzOverflow="overflow" vert="horz" lIns="0" tIns="0" rIns="0" bIns="0" rtlCol="0">
                          <a:noAutofit/>
                        </wps:bodyPr>
                      </wps:wsp>
                      <wps:wsp>
                        <wps:cNvPr id="3831" name="Rectangle 3831"/>
                        <wps:cNvSpPr/>
                        <wps:spPr>
                          <a:xfrm>
                            <a:off x="660730" y="312236"/>
                            <a:ext cx="83551" cy="118684"/>
                          </a:xfrm>
                          <a:prstGeom prst="rect">
                            <a:avLst/>
                          </a:prstGeom>
                          <a:ln>
                            <a:noFill/>
                          </a:ln>
                        </wps:spPr>
                        <wps:txbx>
                          <w:txbxContent>
                            <w:p w14:paraId="6376A124" w14:textId="77777777" w:rsidR="000C3D20" w:rsidRDefault="00EC2478">
                              <w:r>
                                <w:rPr>
                                  <w:rFonts w:ascii="Segoe UI Symbol" w:eastAsia="Segoe UI Symbol" w:hAnsi="Segoe UI Symbol" w:cs="Segoe UI Symbol"/>
                                  <w:color w:val="DDDDEE"/>
                                  <w:sz w:val="13"/>
                                </w:rPr>
                                <w:t>■</w:t>
                              </w:r>
                            </w:p>
                          </w:txbxContent>
                        </wps:txbx>
                        <wps:bodyPr horzOverflow="overflow" vert="horz" lIns="0" tIns="0" rIns="0" bIns="0" rtlCol="0">
                          <a:noAutofit/>
                        </wps:bodyPr>
                      </wps:wsp>
                      <wps:wsp>
                        <wps:cNvPr id="3832" name="Rectangle 3832"/>
                        <wps:cNvSpPr/>
                        <wps:spPr>
                          <a:xfrm>
                            <a:off x="723551" y="321729"/>
                            <a:ext cx="738348" cy="101557"/>
                          </a:xfrm>
                          <a:prstGeom prst="rect">
                            <a:avLst/>
                          </a:prstGeom>
                          <a:ln>
                            <a:noFill/>
                          </a:ln>
                        </wps:spPr>
                        <wps:txbx>
                          <w:txbxContent>
                            <w:p w14:paraId="74955A8E" w14:textId="77777777" w:rsidR="000C3D20" w:rsidRDefault="00EC2478">
                              <w:r>
                                <w:rPr>
                                  <w:rFonts w:ascii="Arial" w:eastAsia="Arial" w:hAnsi="Arial" w:cs="Arial"/>
                                  <w:color w:val="DDDDEE"/>
                                  <w:sz w:val="13"/>
                                </w:rPr>
                                <w:t>SHA-3 hashing</w:t>
                              </w:r>
                            </w:p>
                          </w:txbxContent>
                        </wps:txbx>
                        <wps:bodyPr horzOverflow="overflow" vert="horz" lIns="0" tIns="0" rIns="0" bIns="0" rtlCol="0">
                          <a:noAutofit/>
                        </wps:bodyPr>
                      </wps:wsp>
                      <wps:wsp>
                        <wps:cNvPr id="3833" name="Rectangle 3833"/>
                        <wps:cNvSpPr/>
                        <wps:spPr>
                          <a:xfrm>
                            <a:off x="1278700" y="312236"/>
                            <a:ext cx="83551" cy="118684"/>
                          </a:xfrm>
                          <a:prstGeom prst="rect">
                            <a:avLst/>
                          </a:prstGeom>
                          <a:ln>
                            <a:noFill/>
                          </a:ln>
                        </wps:spPr>
                        <wps:txbx>
                          <w:txbxContent>
                            <w:p w14:paraId="7CF8ED7E" w14:textId="77777777" w:rsidR="000C3D20" w:rsidRDefault="00EC2478">
                              <w:r>
                                <w:rPr>
                                  <w:rFonts w:ascii="Segoe UI Symbol" w:eastAsia="Segoe UI Symbol" w:hAnsi="Segoe UI Symbol" w:cs="Segoe UI Symbol"/>
                                  <w:color w:val="DDDDEE"/>
                                  <w:sz w:val="13"/>
                                </w:rPr>
                                <w:t>■</w:t>
                              </w:r>
                            </w:p>
                          </w:txbxContent>
                        </wps:txbx>
                        <wps:bodyPr horzOverflow="overflow" vert="horz" lIns="0" tIns="0" rIns="0" bIns="0" rtlCol="0">
                          <a:noAutofit/>
                        </wps:bodyPr>
                      </wps:wsp>
                      <wps:wsp>
                        <wps:cNvPr id="4056" name="Rectangle 4056"/>
                        <wps:cNvSpPr/>
                        <wps:spPr>
                          <a:xfrm>
                            <a:off x="1401121" y="321729"/>
                            <a:ext cx="957931" cy="101557"/>
                          </a:xfrm>
                          <a:prstGeom prst="rect">
                            <a:avLst/>
                          </a:prstGeom>
                          <a:ln>
                            <a:noFill/>
                          </a:ln>
                        </wps:spPr>
                        <wps:txbx>
                          <w:txbxContent>
                            <w:p w14:paraId="69EE821F" w14:textId="77777777" w:rsidR="000C3D20" w:rsidRDefault="00EC2478">
                              <w:r>
                                <w:rPr>
                                  <w:rFonts w:ascii="Arial" w:eastAsia="Arial" w:hAnsi="Arial" w:cs="Arial"/>
                                  <w:color w:val="DDDDEE"/>
                                  <w:sz w:val="13"/>
                                </w:rPr>
                                <w:t>MAC-SHA256 audit</w:t>
                              </w:r>
                            </w:p>
                          </w:txbxContent>
                        </wps:txbx>
                        <wps:bodyPr horzOverflow="overflow" vert="horz" lIns="0" tIns="0" rIns="0" bIns="0" rtlCol="0">
                          <a:noAutofit/>
                        </wps:bodyPr>
                      </wps:wsp>
                      <wps:wsp>
                        <wps:cNvPr id="3835" name="Shape 3835"/>
                        <wps:cNvSpPr/>
                        <wps:spPr>
                          <a:xfrm>
                            <a:off x="1644745" y="254000"/>
                            <a:ext cx="101600" cy="152400"/>
                          </a:xfrm>
                          <a:custGeom>
                            <a:avLst/>
                            <a:gdLst/>
                            <a:ahLst/>
                            <a:cxnLst/>
                            <a:rect l="0" t="0" r="0" b="0"/>
                            <a:pathLst>
                              <a:path w="101600" h="152400">
                                <a:moveTo>
                                  <a:pt x="0" y="0"/>
                                </a:moveTo>
                                <a:lnTo>
                                  <a:pt x="101600" y="76200"/>
                                </a:lnTo>
                                <a:lnTo>
                                  <a:pt x="0" y="152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2942" name="Shape 122942"/>
                        <wps:cNvSpPr/>
                        <wps:spPr>
                          <a:xfrm>
                            <a:off x="1657445" y="0"/>
                            <a:ext cx="1193520" cy="660400"/>
                          </a:xfrm>
                          <a:custGeom>
                            <a:avLst/>
                            <a:gdLst/>
                            <a:ahLst/>
                            <a:cxnLst/>
                            <a:rect l="0" t="0" r="0" b="0"/>
                            <a:pathLst>
                              <a:path w="1193520" h="660400">
                                <a:moveTo>
                                  <a:pt x="0" y="0"/>
                                </a:moveTo>
                                <a:lnTo>
                                  <a:pt x="1193520" y="0"/>
                                </a:lnTo>
                                <a:lnTo>
                                  <a:pt x="1193520" y="660400"/>
                                </a:lnTo>
                                <a:lnTo>
                                  <a:pt x="0" y="660400"/>
                                </a:lnTo>
                                <a:lnTo>
                                  <a:pt x="0" y="0"/>
                                </a:lnTo>
                              </a:path>
                            </a:pathLst>
                          </a:custGeom>
                          <a:ln w="12700" cap="flat">
                            <a:miter lim="127000"/>
                          </a:ln>
                        </wps:spPr>
                        <wps:style>
                          <a:lnRef idx="1">
                            <a:srgbClr val="FFFFFF"/>
                          </a:lnRef>
                          <a:fillRef idx="1">
                            <a:srgbClr val="1A5A3A"/>
                          </a:fillRef>
                          <a:effectRef idx="0">
                            <a:scrgbClr r="0" g="0" b="0"/>
                          </a:effectRef>
                          <a:fontRef idx="none"/>
                        </wps:style>
                        <wps:bodyPr/>
                      </wps:wsp>
                      <wps:wsp>
                        <wps:cNvPr id="3837" name="Rectangle 3837"/>
                        <wps:cNvSpPr/>
                        <wps:spPr>
                          <a:xfrm>
                            <a:off x="1803304" y="155651"/>
                            <a:ext cx="578213" cy="124994"/>
                          </a:xfrm>
                          <a:prstGeom prst="rect">
                            <a:avLst/>
                          </a:prstGeom>
                          <a:ln>
                            <a:noFill/>
                          </a:ln>
                        </wps:spPr>
                        <wps:txbx>
                          <w:txbxContent>
                            <w:p w14:paraId="4B66D664" w14:textId="77777777" w:rsidR="000C3D20" w:rsidRDefault="00EC2478">
                              <w:r>
                                <w:rPr>
                                  <w:rFonts w:ascii="Arial" w:eastAsia="Arial" w:hAnsi="Arial" w:cs="Arial"/>
                                  <w:b/>
                                  <w:color w:val="FFFFFF"/>
                                  <w:sz w:val="16"/>
                                </w:rPr>
                                <w:t>PHASE 2</w:t>
                              </w:r>
                            </w:p>
                          </w:txbxContent>
                        </wps:txbx>
                        <wps:bodyPr horzOverflow="overflow" vert="horz" lIns="0" tIns="0" rIns="0" bIns="0" rtlCol="0">
                          <a:noAutofit/>
                        </wps:bodyPr>
                      </wps:wsp>
                      <wps:wsp>
                        <wps:cNvPr id="3838" name="Rectangle 3838"/>
                        <wps:cNvSpPr/>
                        <wps:spPr>
                          <a:xfrm>
                            <a:off x="2238050" y="143967"/>
                            <a:ext cx="102832" cy="146074"/>
                          </a:xfrm>
                          <a:prstGeom prst="rect">
                            <a:avLst/>
                          </a:prstGeom>
                          <a:ln>
                            <a:noFill/>
                          </a:ln>
                        </wps:spPr>
                        <wps:txbx>
                          <w:txbxContent>
                            <w:p w14:paraId="5F59CB2C" w14:textId="77777777" w:rsidR="000C3D20" w:rsidRDefault="00EC2478">
                              <w:r>
                                <w:rPr>
                                  <w:rFonts w:ascii="Segoe UI Symbol" w:eastAsia="Segoe UI Symbol" w:hAnsi="Segoe UI Symbol" w:cs="Segoe UI Symbol"/>
                                  <w:color w:val="FFFFFF"/>
                                  <w:sz w:val="16"/>
                                </w:rPr>
                                <w:t>■</w:t>
                              </w:r>
                            </w:p>
                          </w:txbxContent>
                        </wps:txbx>
                        <wps:bodyPr horzOverflow="overflow" vert="horz" lIns="0" tIns="0" rIns="0" bIns="0" rtlCol="0">
                          <a:noAutofit/>
                        </wps:bodyPr>
                      </wps:wsp>
                      <wps:wsp>
                        <wps:cNvPr id="3839" name="Rectangle 3839"/>
                        <wps:cNvSpPr/>
                        <wps:spPr>
                          <a:xfrm>
                            <a:off x="2315368" y="155651"/>
                            <a:ext cx="518351" cy="124994"/>
                          </a:xfrm>
                          <a:prstGeom prst="rect">
                            <a:avLst/>
                          </a:prstGeom>
                          <a:ln>
                            <a:noFill/>
                          </a:ln>
                        </wps:spPr>
                        <wps:txbx>
                          <w:txbxContent>
                            <w:p w14:paraId="7298525B" w14:textId="77777777" w:rsidR="000C3D20" w:rsidRDefault="00EC2478">
                              <w:r>
                                <w:rPr>
                                  <w:rFonts w:ascii="Arial" w:eastAsia="Arial" w:hAnsi="Arial" w:cs="Arial"/>
                                  <w:b/>
                                  <w:color w:val="FFFFFF"/>
                                  <w:sz w:val="16"/>
                                </w:rPr>
                                <w:t>Q3 2026</w:t>
                              </w:r>
                            </w:p>
                          </w:txbxContent>
                        </wps:txbx>
                        <wps:bodyPr horzOverflow="overflow" vert="horz" lIns="0" tIns="0" rIns="0" bIns="0" rtlCol="0">
                          <a:noAutofit/>
                        </wps:bodyPr>
                      </wps:wsp>
                      <wps:wsp>
                        <wps:cNvPr id="3840" name="Rectangle 3840"/>
                        <wps:cNvSpPr/>
                        <wps:spPr>
                          <a:xfrm>
                            <a:off x="1345040" y="321729"/>
                            <a:ext cx="732199" cy="101557"/>
                          </a:xfrm>
                          <a:prstGeom prst="rect">
                            <a:avLst/>
                          </a:prstGeom>
                          <a:ln>
                            <a:noFill/>
                          </a:ln>
                        </wps:spPr>
                        <wps:txbx>
                          <w:txbxContent>
                            <w:p w14:paraId="0091DDB3" w14:textId="77777777" w:rsidR="000C3D20" w:rsidRDefault="00EC2478">
                              <w:r>
                                <w:rPr>
                                  <w:rFonts w:ascii="Arial" w:eastAsia="Arial" w:hAnsi="Arial" w:cs="Arial"/>
                                  <w:color w:val="DDDDEE"/>
                                  <w:sz w:val="13"/>
                                </w:rPr>
                                <w:t>Hybrid TLS 1.3</w:t>
                              </w:r>
                            </w:p>
                          </w:txbxContent>
                        </wps:txbx>
                        <wps:bodyPr horzOverflow="overflow" vert="horz" lIns="0" tIns="0" rIns="0" bIns="0" rtlCol="0">
                          <a:noAutofit/>
                        </wps:bodyPr>
                      </wps:wsp>
                      <wps:wsp>
                        <wps:cNvPr id="3841" name="Rectangle 3841"/>
                        <wps:cNvSpPr/>
                        <wps:spPr>
                          <a:xfrm>
                            <a:off x="1895567" y="312236"/>
                            <a:ext cx="83551" cy="118684"/>
                          </a:xfrm>
                          <a:prstGeom prst="rect">
                            <a:avLst/>
                          </a:prstGeom>
                          <a:ln>
                            <a:noFill/>
                          </a:ln>
                        </wps:spPr>
                        <wps:txbx>
                          <w:txbxContent>
                            <w:p w14:paraId="5B7CC021" w14:textId="77777777" w:rsidR="000C3D20" w:rsidRDefault="00EC2478">
                              <w:r>
                                <w:rPr>
                                  <w:rFonts w:ascii="Segoe UI Symbol" w:eastAsia="Segoe UI Symbol" w:hAnsi="Segoe UI Symbol" w:cs="Segoe UI Symbol"/>
                                  <w:color w:val="DDDDEE"/>
                                  <w:sz w:val="13"/>
                                </w:rPr>
                                <w:t>■</w:t>
                              </w:r>
                            </w:p>
                          </w:txbxContent>
                        </wps:txbx>
                        <wps:bodyPr horzOverflow="overflow" vert="horz" lIns="0" tIns="0" rIns="0" bIns="0" rtlCol="0">
                          <a:noAutofit/>
                        </wps:bodyPr>
                      </wps:wsp>
                      <wps:wsp>
                        <wps:cNvPr id="3842" name="Rectangle 3842"/>
                        <wps:cNvSpPr/>
                        <wps:spPr>
                          <a:xfrm>
                            <a:off x="1958387" y="321729"/>
                            <a:ext cx="872513" cy="101557"/>
                          </a:xfrm>
                          <a:prstGeom prst="rect">
                            <a:avLst/>
                          </a:prstGeom>
                          <a:ln>
                            <a:noFill/>
                          </a:ln>
                        </wps:spPr>
                        <wps:txbx>
                          <w:txbxContent>
                            <w:p w14:paraId="47DEE2FE" w14:textId="77777777" w:rsidR="000C3D20" w:rsidRDefault="00EC2478">
                              <w:r>
                                <w:rPr>
                                  <w:rFonts w:ascii="Arial" w:eastAsia="Arial" w:hAnsi="Arial" w:cs="Arial"/>
                                  <w:color w:val="DDDDEE"/>
                                  <w:sz w:val="13"/>
                                </w:rPr>
                                <w:t>Kyber KEM active</w:t>
                              </w:r>
                            </w:p>
                          </w:txbxContent>
                        </wps:txbx>
                        <wps:bodyPr horzOverflow="overflow" vert="horz" lIns="0" tIns="0" rIns="0" bIns="0" rtlCol="0">
                          <a:noAutofit/>
                        </wps:bodyPr>
                      </wps:wsp>
                      <wps:wsp>
                        <wps:cNvPr id="3843" name="Rectangle 3843"/>
                        <wps:cNvSpPr/>
                        <wps:spPr>
                          <a:xfrm>
                            <a:off x="2614412" y="312236"/>
                            <a:ext cx="83551" cy="118684"/>
                          </a:xfrm>
                          <a:prstGeom prst="rect">
                            <a:avLst/>
                          </a:prstGeom>
                          <a:ln>
                            <a:noFill/>
                          </a:ln>
                        </wps:spPr>
                        <wps:txbx>
                          <w:txbxContent>
                            <w:p w14:paraId="2373663A" w14:textId="77777777" w:rsidR="000C3D20" w:rsidRDefault="00EC2478">
                              <w:r>
                                <w:rPr>
                                  <w:rFonts w:ascii="Segoe UI Symbol" w:eastAsia="Segoe UI Symbol" w:hAnsi="Segoe UI Symbol" w:cs="Segoe UI Symbol"/>
                                  <w:color w:val="DDDDEE"/>
                                  <w:sz w:val="13"/>
                                </w:rPr>
                                <w:t>■</w:t>
                              </w:r>
                            </w:p>
                          </w:txbxContent>
                        </wps:txbx>
                        <wps:bodyPr horzOverflow="overflow" vert="horz" lIns="0" tIns="0" rIns="0" bIns="0" rtlCol="0">
                          <a:noAutofit/>
                        </wps:bodyPr>
                      </wps:wsp>
                      <wps:wsp>
                        <wps:cNvPr id="3844" name="Rectangle 3844"/>
                        <wps:cNvSpPr/>
                        <wps:spPr>
                          <a:xfrm>
                            <a:off x="2677232" y="321729"/>
                            <a:ext cx="646562" cy="101557"/>
                          </a:xfrm>
                          <a:prstGeom prst="rect">
                            <a:avLst/>
                          </a:prstGeom>
                          <a:ln>
                            <a:noFill/>
                          </a:ln>
                        </wps:spPr>
                        <wps:txbx>
                          <w:txbxContent>
                            <w:p w14:paraId="44628B98" w14:textId="77777777" w:rsidR="000C3D20" w:rsidRDefault="00EC2478">
                              <w:r>
                                <w:rPr>
                                  <w:rFonts w:ascii="Arial" w:eastAsia="Arial" w:hAnsi="Arial" w:cs="Arial"/>
                                  <w:color w:val="DDDDEE"/>
                                  <w:sz w:val="13"/>
                                </w:rPr>
                                <w:t>Dilithium sigs</w:t>
                              </w:r>
                            </w:p>
                          </w:txbxContent>
                        </wps:txbx>
                        <wps:bodyPr horzOverflow="overflow" vert="horz" lIns="0" tIns="0" rIns="0" bIns="0" rtlCol="0">
                          <a:noAutofit/>
                        </wps:bodyPr>
                      </wps:wsp>
                      <wps:wsp>
                        <wps:cNvPr id="3845" name="Shape 3845"/>
                        <wps:cNvSpPr/>
                        <wps:spPr>
                          <a:xfrm>
                            <a:off x="2838265" y="254000"/>
                            <a:ext cx="101600" cy="152400"/>
                          </a:xfrm>
                          <a:custGeom>
                            <a:avLst/>
                            <a:gdLst/>
                            <a:ahLst/>
                            <a:cxnLst/>
                            <a:rect l="0" t="0" r="0" b="0"/>
                            <a:pathLst>
                              <a:path w="101600" h="152400">
                                <a:moveTo>
                                  <a:pt x="0" y="0"/>
                                </a:moveTo>
                                <a:lnTo>
                                  <a:pt x="101600" y="76200"/>
                                </a:lnTo>
                                <a:lnTo>
                                  <a:pt x="0" y="152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2943" name="Shape 122943"/>
                        <wps:cNvSpPr/>
                        <wps:spPr>
                          <a:xfrm>
                            <a:off x="2850965" y="0"/>
                            <a:ext cx="1193520" cy="660400"/>
                          </a:xfrm>
                          <a:custGeom>
                            <a:avLst/>
                            <a:gdLst/>
                            <a:ahLst/>
                            <a:cxnLst/>
                            <a:rect l="0" t="0" r="0" b="0"/>
                            <a:pathLst>
                              <a:path w="1193520" h="660400">
                                <a:moveTo>
                                  <a:pt x="0" y="0"/>
                                </a:moveTo>
                                <a:lnTo>
                                  <a:pt x="1193520" y="0"/>
                                </a:lnTo>
                                <a:lnTo>
                                  <a:pt x="1193520" y="660400"/>
                                </a:lnTo>
                                <a:lnTo>
                                  <a:pt x="0" y="660400"/>
                                </a:lnTo>
                                <a:lnTo>
                                  <a:pt x="0" y="0"/>
                                </a:lnTo>
                              </a:path>
                            </a:pathLst>
                          </a:custGeom>
                          <a:ln w="12700" cap="flat">
                            <a:miter lim="127000"/>
                          </a:ln>
                        </wps:spPr>
                        <wps:style>
                          <a:lnRef idx="1">
                            <a:srgbClr val="FFFFFF"/>
                          </a:lnRef>
                          <a:fillRef idx="1">
                            <a:srgbClr val="5A4A1A"/>
                          </a:fillRef>
                          <a:effectRef idx="0">
                            <a:scrgbClr r="0" g="0" b="0"/>
                          </a:effectRef>
                          <a:fontRef idx="none"/>
                        </wps:style>
                        <wps:bodyPr/>
                      </wps:wsp>
                      <wps:wsp>
                        <wps:cNvPr id="3847" name="Rectangle 3847"/>
                        <wps:cNvSpPr/>
                        <wps:spPr>
                          <a:xfrm>
                            <a:off x="3078714" y="155651"/>
                            <a:ext cx="578213" cy="124994"/>
                          </a:xfrm>
                          <a:prstGeom prst="rect">
                            <a:avLst/>
                          </a:prstGeom>
                          <a:ln>
                            <a:noFill/>
                          </a:ln>
                        </wps:spPr>
                        <wps:txbx>
                          <w:txbxContent>
                            <w:p w14:paraId="69C1DBA7" w14:textId="77777777" w:rsidR="000C3D20" w:rsidRDefault="00EC2478">
                              <w:r>
                                <w:rPr>
                                  <w:rFonts w:ascii="Arial" w:eastAsia="Arial" w:hAnsi="Arial" w:cs="Arial"/>
                                  <w:b/>
                                  <w:color w:val="FFFFFF"/>
                                  <w:sz w:val="16"/>
                                </w:rPr>
                                <w:t>PHASE 3</w:t>
                              </w:r>
                            </w:p>
                          </w:txbxContent>
                        </wps:txbx>
                        <wps:bodyPr horzOverflow="overflow" vert="horz" lIns="0" tIns="0" rIns="0" bIns="0" rtlCol="0">
                          <a:noAutofit/>
                        </wps:bodyPr>
                      </wps:wsp>
                      <wps:wsp>
                        <wps:cNvPr id="3848" name="Rectangle 3848"/>
                        <wps:cNvSpPr/>
                        <wps:spPr>
                          <a:xfrm>
                            <a:off x="3513460" y="143967"/>
                            <a:ext cx="102833" cy="146074"/>
                          </a:xfrm>
                          <a:prstGeom prst="rect">
                            <a:avLst/>
                          </a:prstGeom>
                          <a:ln>
                            <a:noFill/>
                          </a:ln>
                        </wps:spPr>
                        <wps:txbx>
                          <w:txbxContent>
                            <w:p w14:paraId="24EC958E" w14:textId="77777777" w:rsidR="000C3D20" w:rsidRDefault="00EC2478">
                              <w:r>
                                <w:rPr>
                                  <w:rFonts w:ascii="Segoe UI Symbol" w:eastAsia="Segoe UI Symbol" w:hAnsi="Segoe UI Symbol" w:cs="Segoe UI Symbol"/>
                                  <w:color w:val="FFFFFF"/>
                                  <w:sz w:val="16"/>
                                </w:rPr>
                                <w:t>■</w:t>
                              </w:r>
                            </w:p>
                          </w:txbxContent>
                        </wps:txbx>
                        <wps:bodyPr horzOverflow="overflow" vert="horz" lIns="0" tIns="0" rIns="0" bIns="0" rtlCol="0">
                          <a:noAutofit/>
                        </wps:bodyPr>
                      </wps:wsp>
                      <wps:wsp>
                        <wps:cNvPr id="3849" name="Rectangle 3849"/>
                        <wps:cNvSpPr/>
                        <wps:spPr>
                          <a:xfrm>
                            <a:off x="3590778" y="155651"/>
                            <a:ext cx="300525" cy="124994"/>
                          </a:xfrm>
                          <a:prstGeom prst="rect">
                            <a:avLst/>
                          </a:prstGeom>
                          <a:ln>
                            <a:noFill/>
                          </a:ln>
                        </wps:spPr>
                        <wps:txbx>
                          <w:txbxContent>
                            <w:p w14:paraId="56B0095C" w14:textId="77777777" w:rsidR="000C3D20" w:rsidRDefault="00EC2478">
                              <w:r>
                                <w:rPr>
                                  <w:rFonts w:ascii="Arial" w:eastAsia="Arial" w:hAnsi="Arial" w:cs="Arial"/>
                                  <w:b/>
                                  <w:color w:val="FFFFFF"/>
                                  <w:sz w:val="16"/>
                                </w:rPr>
                                <w:t>2027</w:t>
                              </w:r>
                            </w:p>
                          </w:txbxContent>
                        </wps:txbx>
                        <wps:bodyPr horzOverflow="overflow" vert="horz" lIns="0" tIns="0" rIns="0" bIns="0" rtlCol="0">
                          <a:noAutofit/>
                        </wps:bodyPr>
                      </wps:wsp>
                      <wps:wsp>
                        <wps:cNvPr id="3850" name="Rectangle 3850"/>
                        <wps:cNvSpPr/>
                        <wps:spPr>
                          <a:xfrm>
                            <a:off x="2321826" y="321729"/>
                            <a:ext cx="945744" cy="101557"/>
                          </a:xfrm>
                          <a:prstGeom prst="rect">
                            <a:avLst/>
                          </a:prstGeom>
                          <a:ln>
                            <a:noFill/>
                          </a:ln>
                        </wps:spPr>
                        <wps:txbx>
                          <w:txbxContent>
                            <w:p w14:paraId="277B90E0" w14:textId="77777777" w:rsidR="000C3D20" w:rsidRDefault="00EC2478">
                              <w:r>
                                <w:rPr>
                                  <w:rFonts w:ascii="Arial" w:eastAsia="Arial" w:hAnsi="Arial" w:cs="Arial"/>
                                  <w:color w:val="DDDDEE"/>
                                  <w:sz w:val="13"/>
                                </w:rPr>
                                <w:t>HSM PQC upgrade</w:t>
                              </w:r>
                            </w:p>
                          </w:txbxContent>
                        </wps:txbx>
                        <wps:bodyPr horzOverflow="overflow" vert="horz" lIns="0" tIns="0" rIns="0" bIns="0" rtlCol="0">
                          <a:noAutofit/>
                        </wps:bodyPr>
                      </wps:wsp>
                      <wps:wsp>
                        <wps:cNvPr id="3851" name="Rectangle 3851"/>
                        <wps:cNvSpPr/>
                        <wps:spPr>
                          <a:xfrm>
                            <a:off x="3032912" y="312236"/>
                            <a:ext cx="83551" cy="118684"/>
                          </a:xfrm>
                          <a:prstGeom prst="rect">
                            <a:avLst/>
                          </a:prstGeom>
                          <a:ln>
                            <a:noFill/>
                          </a:ln>
                        </wps:spPr>
                        <wps:txbx>
                          <w:txbxContent>
                            <w:p w14:paraId="02EC7AEC" w14:textId="77777777" w:rsidR="000C3D20" w:rsidRDefault="00EC2478">
                              <w:r>
                                <w:rPr>
                                  <w:rFonts w:ascii="Segoe UI Symbol" w:eastAsia="Segoe UI Symbol" w:hAnsi="Segoe UI Symbol" w:cs="Segoe UI Symbol"/>
                                  <w:color w:val="DDDDEE"/>
                                  <w:sz w:val="13"/>
                                </w:rPr>
                                <w:t>■</w:t>
                              </w:r>
                            </w:p>
                          </w:txbxContent>
                        </wps:txbx>
                        <wps:bodyPr horzOverflow="overflow" vert="horz" lIns="0" tIns="0" rIns="0" bIns="0" rtlCol="0">
                          <a:noAutofit/>
                        </wps:bodyPr>
                      </wps:wsp>
                      <wps:wsp>
                        <wps:cNvPr id="3852" name="Rectangle 3852"/>
                        <wps:cNvSpPr/>
                        <wps:spPr>
                          <a:xfrm>
                            <a:off x="3095732" y="321729"/>
                            <a:ext cx="945524" cy="101557"/>
                          </a:xfrm>
                          <a:prstGeom prst="rect">
                            <a:avLst/>
                          </a:prstGeom>
                          <a:ln>
                            <a:noFill/>
                          </a:ln>
                        </wps:spPr>
                        <wps:txbx>
                          <w:txbxContent>
                            <w:p w14:paraId="0613DD31" w14:textId="77777777" w:rsidR="000C3D20" w:rsidRDefault="00EC2478">
                              <w:r>
                                <w:rPr>
                                  <w:rFonts w:ascii="Arial" w:eastAsia="Arial" w:hAnsi="Arial" w:cs="Arial"/>
                                  <w:color w:val="DDDDEE"/>
                                  <w:sz w:val="13"/>
                                </w:rPr>
                                <w:t>Full Kyber/Dilithium</w:t>
                              </w:r>
                            </w:p>
                          </w:txbxContent>
                        </wps:txbx>
                        <wps:bodyPr horzOverflow="overflow" vert="horz" lIns="0" tIns="0" rIns="0" bIns="0" rtlCol="0">
                          <a:noAutofit/>
                        </wps:bodyPr>
                      </wps:wsp>
                      <wps:wsp>
                        <wps:cNvPr id="3853" name="Rectangle 3853"/>
                        <wps:cNvSpPr/>
                        <wps:spPr>
                          <a:xfrm>
                            <a:off x="3806653" y="312236"/>
                            <a:ext cx="83551" cy="118684"/>
                          </a:xfrm>
                          <a:prstGeom prst="rect">
                            <a:avLst/>
                          </a:prstGeom>
                          <a:ln>
                            <a:noFill/>
                          </a:ln>
                        </wps:spPr>
                        <wps:txbx>
                          <w:txbxContent>
                            <w:p w14:paraId="3DD158D2" w14:textId="77777777" w:rsidR="000C3D20" w:rsidRDefault="00EC2478">
                              <w:r>
                                <w:rPr>
                                  <w:rFonts w:ascii="Segoe UI Symbol" w:eastAsia="Segoe UI Symbol" w:hAnsi="Segoe UI Symbol" w:cs="Segoe UI Symbol"/>
                                  <w:color w:val="DDDDEE"/>
                                  <w:sz w:val="13"/>
                                </w:rPr>
                                <w:t>■</w:t>
                              </w:r>
                            </w:p>
                          </w:txbxContent>
                        </wps:txbx>
                        <wps:bodyPr horzOverflow="overflow" vert="horz" lIns="0" tIns="0" rIns="0" bIns="0" rtlCol="0">
                          <a:noAutofit/>
                        </wps:bodyPr>
                      </wps:wsp>
                      <wps:wsp>
                        <wps:cNvPr id="3854" name="Rectangle 3854"/>
                        <wps:cNvSpPr/>
                        <wps:spPr>
                          <a:xfrm>
                            <a:off x="3869473" y="321729"/>
                            <a:ext cx="936522" cy="101557"/>
                          </a:xfrm>
                          <a:prstGeom prst="rect">
                            <a:avLst/>
                          </a:prstGeom>
                          <a:ln>
                            <a:noFill/>
                          </a:ln>
                        </wps:spPr>
                        <wps:txbx>
                          <w:txbxContent>
                            <w:p w14:paraId="4A85EA00" w14:textId="77777777" w:rsidR="000C3D20" w:rsidRDefault="00EC2478">
                              <w:r>
                                <w:rPr>
                                  <w:rFonts w:ascii="Arial" w:eastAsia="Arial" w:hAnsi="Arial" w:cs="Arial"/>
                                  <w:color w:val="DDDDEE"/>
                                  <w:sz w:val="13"/>
                                </w:rPr>
                                <w:t>SPHINCS+ archive</w:t>
                              </w:r>
                            </w:p>
                          </w:txbxContent>
                        </wps:txbx>
                        <wps:bodyPr horzOverflow="overflow" vert="horz" lIns="0" tIns="0" rIns="0" bIns="0" rtlCol="0">
                          <a:noAutofit/>
                        </wps:bodyPr>
                      </wps:wsp>
                      <wps:wsp>
                        <wps:cNvPr id="3855" name="Shape 3855"/>
                        <wps:cNvSpPr/>
                        <wps:spPr>
                          <a:xfrm>
                            <a:off x="4031785" y="254000"/>
                            <a:ext cx="101600" cy="152400"/>
                          </a:xfrm>
                          <a:custGeom>
                            <a:avLst/>
                            <a:gdLst/>
                            <a:ahLst/>
                            <a:cxnLst/>
                            <a:rect l="0" t="0" r="0" b="0"/>
                            <a:pathLst>
                              <a:path w="101600" h="152400">
                                <a:moveTo>
                                  <a:pt x="0" y="0"/>
                                </a:moveTo>
                                <a:lnTo>
                                  <a:pt x="101600" y="76200"/>
                                </a:lnTo>
                                <a:lnTo>
                                  <a:pt x="0" y="152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2944" name="Shape 122944"/>
                        <wps:cNvSpPr/>
                        <wps:spPr>
                          <a:xfrm>
                            <a:off x="4044485" y="0"/>
                            <a:ext cx="1193520" cy="660400"/>
                          </a:xfrm>
                          <a:custGeom>
                            <a:avLst/>
                            <a:gdLst/>
                            <a:ahLst/>
                            <a:cxnLst/>
                            <a:rect l="0" t="0" r="0" b="0"/>
                            <a:pathLst>
                              <a:path w="1193520" h="660400">
                                <a:moveTo>
                                  <a:pt x="0" y="0"/>
                                </a:moveTo>
                                <a:lnTo>
                                  <a:pt x="1193520" y="0"/>
                                </a:lnTo>
                                <a:lnTo>
                                  <a:pt x="1193520" y="660400"/>
                                </a:lnTo>
                                <a:lnTo>
                                  <a:pt x="0" y="660400"/>
                                </a:lnTo>
                                <a:lnTo>
                                  <a:pt x="0" y="0"/>
                                </a:lnTo>
                              </a:path>
                            </a:pathLst>
                          </a:custGeom>
                          <a:ln w="0" cap="flat">
                            <a:miter lim="127000"/>
                          </a:ln>
                        </wps:spPr>
                        <wps:style>
                          <a:lnRef idx="0">
                            <a:srgbClr val="FFFFFF"/>
                          </a:lnRef>
                          <a:fillRef idx="1">
                            <a:srgbClr val="4A1A1A"/>
                          </a:fillRef>
                          <a:effectRef idx="0">
                            <a:scrgbClr r="0" g="0" b="0"/>
                          </a:effectRef>
                          <a:fontRef idx="none"/>
                        </wps:style>
                        <wps:bodyPr/>
                      </wps:wsp>
                      <wps:wsp>
                        <wps:cNvPr id="3857" name="Rectangle 3857"/>
                        <wps:cNvSpPr/>
                        <wps:spPr>
                          <a:xfrm>
                            <a:off x="4272233" y="155651"/>
                            <a:ext cx="578213" cy="124994"/>
                          </a:xfrm>
                          <a:prstGeom prst="rect">
                            <a:avLst/>
                          </a:prstGeom>
                          <a:ln>
                            <a:noFill/>
                          </a:ln>
                        </wps:spPr>
                        <wps:txbx>
                          <w:txbxContent>
                            <w:p w14:paraId="4EF46D44" w14:textId="77777777" w:rsidR="000C3D20" w:rsidRDefault="00EC2478">
                              <w:r>
                                <w:rPr>
                                  <w:rFonts w:ascii="Arial" w:eastAsia="Arial" w:hAnsi="Arial" w:cs="Arial"/>
                                  <w:b/>
                                  <w:color w:val="FFFFFF"/>
                                  <w:sz w:val="16"/>
                                </w:rPr>
                                <w:t>PHASE 4</w:t>
                              </w:r>
                            </w:p>
                          </w:txbxContent>
                        </wps:txbx>
                        <wps:bodyPr horzOverflow="overflow" vert="horz" lIns="0" tIns="0" rIns="0" bIns="0" rtlCol="0">
                          <a:noAutofit/>
                        </wps:bodyPr>
                      </wps:wsp>
                      <wps:wsp>
                        <wps:cNvPr id="3858" name="Rectangle 3858"/>
                        <wps:cNvSpPr/>
                        <wps:spPr>
                          <a:xfrm>
                            <a:off x="4706980" y="143967"/>
                            <a:ext cx="102833" cy="146074"/>
                          </a:xfrm>
                          <a:prstGeom prst="rect">
                            <a:avLst/>
                          </a:prstGeom>
                          <a:ln>
                            <a:noFill/>
                          </a:ln>
                        </wps:spPr>
                        <wps:txbx>
                          <w:txbxContent>
                            <w:p w14:paraId="25D460D9" w14:textId="77777777" w:rsidR="000C3D20" w:rsidRDefault="00EC2478">
                              <w:r>
                                <w:rPr>
                                  <w:rFonts w:ascii="Segoe UI Symbol" w:eastAsia="Segoe UI Symbol" w:hAnsi="Segoe UI Symbol" w:cs="Segoe UI Symbol"/>
                                  <w:color w:val="FFFFFF"/>
                                  <w:sz w:val="16"/>
                                </w:rPr>
                                <w:t>■</w:t>
                              </w:r>
                            </w:p>
                          </w:txbxContent>
                        </wps:txbx>
                        <wps:bodyPr horzOverflow="overflow" vert="horz" lIns="0" tIns="0" rIns="0" bIns="0" rtlCol="0">
                          <a:noAutofit/>
                        </wps:bodyPr>
                      </wps:wsp>
                      <wps:wsp>
                        <wps:cNvPr id="3859" name="Rectangle 3859"/>
                        <wps:cNvSpPr/>
                        <wps:spPr>
                          <a:xfrm>
                            <a:off x="4784297" y="155651"/>
                            <a:ext cx="300525" cy="124994"/>
                          </a:xfrm>
                          <a:prstGeom prst="rect">
                            <a:avLst/>
                          </a:prstGeom>
                          <a:ln>
                            <a:noFill/>
                          </a:ln>
                        </wps:spPr>
                        <wps:txbx>
                          <w:txbxContent>
                            <w:p w14:paraId="521EA1B8" w14:textId="77777777" w:rsidR="000C3D20" w:rsidRDefault="00EC2478">
                              <w:r>
                                <w:rPr>
                                  <w:rFonts w:ascii="Arial" w:eastAsia="Arial" w:hAnsi="Arial" w:cs="Arial"/>
                                  <w:b/>
                                  <w:color w:val="FFFFFF"/>
                                  <w:sz w:val="16"/>
                                </w:rPr>
                                <w:t>2028</w:t>
                              </w:r>
                            </w:p>
                          </w:txbxContent>
                        </wps:txbx>
                        <wps:bodyPr horzOverflow="overflow" vert="horz" lIns="0" tIns="0" rIns="0" bIns="0" rtlCol="0">
                          <a:noAutofit/>
                        </wps:bodyPr>
                      </wps:wsp>
                      <wps:wsp>
                        <wps:cNvPr id="3860" name="Rectangle 3860"/>
                        <wps:cNvSpPr/>
                        <wps:spPr>
                          <a:xfrm>
                            <a:off x="3697657" y="321729"/>
                            <a:ext cx="896777" cy="101557"/>
                          </a:xfrm>
                          <a:prstGeom prst="rect">
                            <a:avLst/>
                          </a:prstGeom>
                          <a:ln>
                            <a:noFill/>
                          </a:ln>
                        </wps:spPr>
                        <wps:txbx>
                          <w:txbxContent>
                            <w:p w14:paraId="31D2AD33" w14:textId="77777777" w:rsidR="000C3D20" w:rsidRDefault="00EC2478">
                              <w:r>
                                <w:rPr>
                                  <w:rFonts w:ascii="Arial" w:eastAsia="Arial" w:hAnsi="Arial" w:cs="Arial"/>
                                  <w:color w:val="DDDDEE"/>
                                  <w:sz w:val="13"/>
                                </w:rPr>
                                <w:t>Classical removed</w:t>
                              </w:r>
                            </w:p>
                          </w:txbxContent>
                        </wps:txbx>
                        <wps:bodyPr horzOverflow="overflow" vert="horz" lIns="0" tIns="0" rIns="0" bIns="0" rtlCol="0">
                          <a:noAutofit/>
                        </wps:bodyPr>
                      </wps:wsp>
                      <wps:wsp>
                        <wps:cNvPr id="3861" name="Rectangle 3861"/>
                        <wps:cNvSpPr/>
                        <wps:spPr>
                          <a:xfrm>
                            <a:off x="4371926" y="312236"/>
                            <a:ext cx="83551" cy="118684"/>
                          </a:xfrm>
                          <a:prstGeom prst="rect">
                            <a:avLst/>
                          </a:prstGeom>
                          <a:ln>
                            <a:noFill/>
                          </a:ln>
                        </wps:spPr>
                        <wps:txbx>
                          <w:txbxContent>
                            <w:p w14:paraId="36B14AD7" w14:textId="77777777" w:rsidR="000C3D20" w:rsidRDefault="00EC2478">
                              <w:r>
                                <w:rPr>
                                  <w:rFonts w:ascii="Segoe UI Symbol" w:eastAsia="Segoe UI Symbol" w:hAnsi="Segoe UI Symbol" w:cs="Segoe UI Symbol"/>
                                  <w:color w:val="DDDDEE"/>
                                  <w:sz w:val="13"/>
                                </w:rPr>
                                <w:t>■</w:t>
                              </w:r>
                            </w:p>
                          </w:txbxContent>
                        </wps:txbx>
                        <wps:bodyPr horzOverflow="overflow" vert="horz" lIns="0" tIns="0" rIns="0" bIns="0" rtlCol="0">
                          <a:noAutofit/>
                        </wps:bodyPr>
                      </wps:wsp>
                      <wps:wsp>
                        <wps:cNvPr id="3862" name="Rectangle 3862"/>
                        <wps:cNvSpPr/>
                        <wps:spPr>
                          <a:xfrm>
                            <a:off x="4434747" y="321729"/>
                            <a:ext cx="677194" cy="101557"/>
                          </a:xfrm>
                          <a:prstGeom prst="rect">
                            <a:avLst/>
                          </a:prstGeom>
                          <a:ln>
                            <a:noFill/>
                          </a:ln>
                        </wps:spPr>
                        <wps:txbx>
                          <w:txbxContent>
                            <w:p w14:paraId="33E5F3DE" w14:textId="77777777" w:rsidR="000C3D20" w:rsidRDefault="00EC2478">
                              <w:r>
                                <w:rPr>
                                  <w:rFonts w:ascii="Arial" w:eastAsia="Arial" w:hAnsi="Arial" w:cs="Arial"/>
                                  <w:color w:val="DDDDEE"/>
                                  <w:sz w:val="13"/>
                                </w:rPr>
                                <w:t>Full PQC only</w:t>
                              </w:r>
                            </w:p>
                          </w:txbxContent>
                        </wps:txbx>
                        <wps:bodyPr horzOverflow="overflow" vert="horz" lIns="0" tIns="0" rIns="0" bIns="0" rtlCol="0">
                          <a:noAutofit/>
                        </wps:bodyPr>
                      </wps:wsp>
                      <wps:wsp>
                        <wps:cNvPr id="3863" name="Rectangle 3863"/>
                        <wps:cNvSpPr/>
                        <wps:spPr>
                          <a:xfrm>
                            <a:off x="4943915" y="312236"/>
                            <a:ext cx="83551" cy="118684"/>
                          </a:xfrm>
                          <a:prstGeom prst="rect">
                            <a:avLst/>
                          </a:prstGeom>
                          <a:ln>
                            <a:noFill/>
                          </a:ln>
                        </wps:spPr>
                        <wps:txbx>
                          <w:txbxContent>
                            <w:p w14:paraId="2064AAD5" w14:textId="77777777" w:rsidR="000C3D20" w:rsidRDefault="00EC2478">
                              <w:r>
                                <w:rPr>
                                  <w:rFonts w:ascii="Segoe UI Symbol" w:eastAsia="Segoe UI Symbol" w:hAnsi="Segoe UI Symbol" w:cs="Segoe UI Symbol"/>
                                  <w:color w:val="DDDDEE"/>
                                  <w:sz w:val="13"/>
                                </w:rPr>
                                <w:t>■</w:t>
                              </w:r>
                            </w:p>
                          </w:txbxContent>
                        </wps:txbx>
                        <wps:bodyPr horzOverflow="overflow" vert="horz" lIns="0" tIns="0" rIns="0" bIns="0" rtlCol="0">
                          <a:noAutofit/>
                        </wps:bodyPr>
                      </wps:wsp>
                      <wps:wsp>
                        <wps:cNvPr id="4057" name="Rectangle 4057"/>
                        <wps:cNvSpPr/>
                        <wps:spPr>
                          <a:xfrm>
                            <a:off x="5006736" y="321729"/>
                            <a:ext cx="237918" cy="101557"/>
                          </a:xfrm>
                          <a:prstGeom prst="rect">
                            <a:avLst/>
                          </a:prstGeom>
                          <a:ln>
                            <a:noFill/>
                          </a:ln>
                        </wps:spPr>
                        <wps:txbx>
                          <w:txbxContent>
                            <w:p w14:paraId="314878E3" w14:textId="77777777" w:rsidR="000C3D20" w:rsidRDefault="00EC2478">
                              <w:r>
                                <w:rPr>
                                  <w:rFonts w:ascii="Arial" w:eastAsia="Arial" w:hAnsi="Arial" w:cs="Arial"/>
                                  <w:color w:val="DDDDEE"/>
                                  <w:sz w:val="13"/>
                                </w:rPr>
                                <w:t>QKD</w:t>
                              </w:r>
                            </w:p>
                          </w:txbxContent>
                        </wps:txbx>
                        <wps:bodyPr horzOverflow="overflow" vert="horz" lIns="0" tIns="0" rIns="0" bIns="0" rtlCol="0">
                          <a:noAutofit/>
                        </wps:bodyPr>
                      </wps:wsp>
                      <wps:wsp>
                        <wps:cNvPr id="4058" name="Rectangle 4058"/>
                        <wps:cNvSpPr/>
                        <wps:spPr>
                          <a:xfrm>
                            <a:off x="5208570" y="321729"/>
                            <a:ext cx="500430" cy="101557"/>
                          </a:xfrm>
                          <a:prstGeom prst="rect">
                            <a:avLst/>
                          </a:prstGeom>
                          <a:ln>
                            <a:noFill/>
                          </a:ln>
                        </wps:spPr>
                        <wps:txbx>
                          <w:txbxContent>
                            <w:p w14:paraId="2716481A" w14:textId="77777777" w:rsidR="000C3D20" w:rsidRDefault="00EC2478">
                              <w:r>
                                <w:rPr>
                                  <w:rFonts w:ascii="Arial" w:eastAsia="Arial" w:hAnsi="Arial" w:cs="Arial"/>
                                  <w:color w:val="DDDDEE"/>
                                  <w:sz w:val="13"/>
                                </w:rPr>
                                <w:t>evaluation</w:t>
                              </w:r>
                            </w:p>
                          </w:txbxContent>
                        </wps:txbx>
                        <wps:bodyPr horzOverflow="overflow" vert="horz" lIns="0" tIns="0" rIns="0" bIns="0" rtlCol="0">
                          <a:noAutofit/>
                        </wps:bodyPr>
                      </wps:wsp>
                      <wps:wsp>
                        <wps:cNvPr id="3865" name="Shape 3865"/>
                        <wps:cNvSpPr/>
                        <wps:spPr>
                          <a:xfrm>
                            <a:off x="5225305" y="254000"/>
                            <a:ext cx="101600" cy="152400"/>
                          </a:xfrm>
                          <a:custGeom>
                            <a:avLst/>
                            <a:gdLst/>
                            <a:ahLst/>
                            <a:cxnLst/>
                            <a:rect l="0" t="0" r="0" b="0"/>
                            <a:pathLst>
                              <a:path w="101600" h="152400">
                                <a:moveTo>
                                  <a:pt x="0" y="0"/>
                                </a:moveTo>
                                <a:lnTo>
                                  <a:pt x="101600" y="76200"/>
                                </a:lnTo>
                                <a:lnTo>
                                  <a:pt x="0" y="15240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2945" name="Shape 122945"/>
                        <wps:cNvSpPr/>
                        <wps:spPr>
                          <a:xfrm>
                            <a:off x="5238005" y="0"/>
                            <a:ext cx="1193521" cy="660400"/>
                          </a:xfrm>
                          <a:custGeom>
                            <a:avLst/>
                            <a:gdLst/>
                            <a:ahLst/>
                            <a:cxnLst/>
                            <a:rect l="0" t="0" r="0" b="0"/>
                            <a:pathLst>
                              <a:path w="1193521" h="660400">
                                <a:moveTo>
                                  <a:pt x="0" y="0"/>
                                </a:moveTo>
                                <a:lnTo>
                                  <a:pt x="1193521" y="0"/>
                                </a:lnTo>
                                <a:lnTo>
                                  <a:pt x="1193521" y="660400"/>
                                </a:lnTo>
                                <a:lnTo>
                                  <a:pt x="0" y="660400"/>
                                </a:lnTo>
                                <a:lnTo>
                                  <a:pt x="0" y="0"/>
                                </a:lnTo>
                              </a:path>
                            </a:pathLst>
                          </a:custGeom>
                          <a:ln w="12700" cap="flat">
                            <a:miter lim="127000"/>
                          </a:ln>
                        </wps:spPr>
                        <wps:style>
                          <a:lnRef idx="1">
                            <a:srgbClr val="FFFFFF"/>
                          </a:lnRef>
                          <a:fillRef idx="1">
                            <a:srgbClr val="2A1A5A"/>
                          </a:fillRef>
                          <a:effectRef idx="0">
                            <a:scrgbClr r="0" g="0" b="0"/>
                          </a:effectRef>
                          <a:fontRef idx="none"/>
                        </wps:style>
                        <wps:bodyPr/>
                      </wps:wsp>
                      <wps:wsp>
                        <wps:cNvPr id="3867" name="Rectangle 3867"/>
                        <wps:cNvSpPr/>
                        <wps:spPr>
                          <a:xfrm>
                            <a:off x="5436087" y="155651"/>
                            <a:ext cx="578213" cy="124994"/>
                          </a:xfrm>
                          <a:prstGeom prst="rect">
                            <a:avLst/>
                          </a:prstGeom>
                          <a:ln>
                            <a:noFill/>
                          </a:ln>
                        </wps:spPr>
                        <wps:txbx>
                          <w:txbxContent>
                            <w:p w14:paraId="44175C44" w14:textId="77777777" w:rsidR="000C3D20" w:rsidRDefault="00EC2478">
                              <w:r>
                                <w:rPr>
                                  <w:rFonts w:ascii="Arial" w:eastAsia="Arial" w:hAnsi="Arial" w:cs="Arial"/>
                                  <w:b/>
                                  <w:color w:val="FFFFFF"/>
                                  <w:sz w:val="16"/>
                                </w:rPr>
                                <w:t>PHASE 5</w:t>
                              </w:r>
                            </w:p>
                          </w:txbxContent>
                        </wps:txbx>
                        <wps:bodyPr horzOverflow="overflow" vert="horz" lIns="0" tIns="0" rIns="0" bIns="0" rtlCol="0">
                          <a:noAutofit/>
                        </wps:bodyPr>
                      </wps:wsp>
                      <wps:wsp>
                        <wps:cNvPr id="3868" name="Rectangle 3868"/>
                        <wps:cNvSpPr/>
                        <wps:spPr>
                          <a:xfrm>
                            <a:off x="5870833" y="143967"/>
                            <a:ext cx="102833" cy="146074"/>
                          </a:xfrm>
                          <a:prstGeom prst="rect">
                            <a:avLst/>
                          </a:prstGeom>
                          <a:ln>
                            <a:noFill/>
                          </a:ln>
                        </wps:spPr>
                        <wps:txbx>
                          <w:txbxContent>
                            <w:p w14:paraId="37C3BE38" w14:textId="77777777" w:rsidR="000C3D20" w:rsidRDefault="00EC2478">
                              <w:r>
                                <w:rPr>
                                  <w:rFonts w:ascii="Segoe UI Symbol" w:eastAsia="Segoe UI Symbol" w:hAnsi="Segoe UI Symbol" w:cs="Segoe UI Symbol"/>
                                  <w:color w:val="FFFFFF"/>
                                  <w:sz w:val="16"/>
                                </w:rPr>
                                <w:t>■</w:t>
                              </w:r>
                            </w:p>
                          </w:txbxContent>
                        </wps:txbx>
                        <wps:bodyPr horzOverflow="overflow" vert="horz" lIns="0" tIns="0" rIns="0" bIns="0" rtlCol="0">
                          <a:noAutofit/>
                        </wps:bodyPr>
                      </wps:wsp>
                      <wps:wsp>
                        <wps:cNvPr id="3869" name="Rectangle 3869"/>
                        <wps:cNvSpPr/>
                        <wps:spPr>
                          <a:xfrm>
                            <a:off x="5948151" y="155651"/>
                            <a:ext cx="379440" cy="124994"/>
                          </a:xfrm>
                          <a:prstGeom prst="rect">
                            <a:avLst/>
                          </a:prstGeom>
                          <a:ln>
                            <a:noFill/>
                          </a:ln>
                        </wps:spPr>
                        <wps:txbx>
                          <w:txbxContent>
                            <w:p w14:paraId="273A8DA5" w14:textId="77777777" w:rsidR="000C3D20" w:rsidRDefault="00EC2478">
                              <w:r>
                                <w:rPr>
                                  <w:rFonts w:ascii="Arial" w:eastAsia="Arial" w:hAnsi="Arial" w:cs="Arial"/>
                                  <w:b/>
                                  <w:color w:val="FFFFFF"/>
                                  <w:sz w:val="16"/>
                                </w:rPr>
                                <w:t>2030+</w:t>
                              </w:r>
                            </w:p>
                          </w:txbxContent>
                        </wps:txbx>
                        <wps:bodyPr horzOverflow="overflow" vert="horz" lIns="0" tIns="0" rIns="0" bIns="0" rtlCol="0">
                          <a:noAutofit/>
                        </wps:bodyPr>
                      </wps:wsp>
                      <wps:wsp>
                        <wps:cNvPr id="3870" name="Rectangle 3870"/>
                        <wps:cNvSpPr/>
                        <wps:spPr>
                          <a:xfrm>
                            <a:off x="4849819" y="321729"/>
                            <a:ext cx="866475" cy="101557"/>
                          </a:xfrm>
                          <a:prstGeom prst="rect">
                            <a:avLst/>
                          </a:prstGeom>
                          <a:ln>
                            <a:noFill/>
                          </a:ln>
                        </wps:spPr>
                        <wps:txbx>
                          <w:txbxContent>
                            <w:p w14:paraId="4250CD62" w14:textId="77777777" w:rsidR="000C3D20" w:rsidRDefault="00EC2478">
                              <w:r>
                                <w:rPr>
                                  <w:rFonts w:ascii="Arial" w:eastAsia="Arial" w:hAnsi="Arial" w:cs="Arial"/>
                                  <w:color w:val="DDDDEE"/>
                                  <w:sz w:val="13"/>
                                </w:rPr>
                                <w:t>Quantum network</w:t>
                              </w:r>
                            </w:p>
                          </w:txbxContent>
                        </wps:txbx>
                        <wps:bodyPr horzOverflow="overflow" vert="horz" lIns="0" tIns="0" rIns="0" bIns="0" rtlCol="0">
                          <a:noAutofit/>
                        </wps:bodyPr>
                      </wps:wsp>
                      <wps:wsp>
                        <wps:cNvPr id="3871" name="Rectangle 3871"/>
                        <wps:cNvSpPr/>
                        <wps:spPr>
                          <a:xfrm>
                            <a:off x="5501304" y="312236"/>
                            <a:ext cx="83551" cy="118684"/>
                          </a:xfrm>
                          <a:prstGeom prst="rect">
                            <a:avLst/>
                          </a:prstGeom>
                          <a:ln>
                            <a:noFill/>
                          </a:ln>
                        </wps:spPr>
                        <wps:txbx>
                          <w:txbxContent>
                            <w:p w14:paraId="38B6DE46" w14:textId="77777777" w:rsidR="000C3D20" w:rsidRDefault="00EC2478">
                              <w:r>
                                <w:rPr>
                                  <w:rFonts w:ascii="Segoe UI Symbol" w:eastAsia="Segoe UI Symbol" w:hAnsi="Segoe UI Symbol" w:cs="Segoe UI Symbol"/>
                                  <w:color w:val="DDDDEE"/>
                                  <w:sz w:val="13"/>
                                </w:rPr>
                                <w:t>■</w:t>
                              </w:r>
                            </w:p>
                          </w:txbxContent>
                        </wps:txbx>
                        <wps:bodyPr horzOverflow="overflow" vert="horz" lIns="0" tIns="0" rIns="0" bIns="0" rtlCol="0">
                          <a:noAutofit/>
                        </wps:bodyPr>
                      </wps:wsp>
                      <wps:wsp>
                        <wps:cNvPr id="3872" name="Rectangle 3872"/>
                        <wps:cNvSpPr/>
                        <wps:spPr>
                          <a:xfrm>
                            <a:off x="5564125" y="321729"/>
                            <a:ext cx="744496" cy="101557"/>
                          </a:xfrm>
                          <a:prstGeom prst="rect">
                            <a:avLst/>
                          </a:prstGeom>
                          <a:ln>
                            <a:noFill/>
                          </a:ln>
                        </wps:spPr>
                        <wps:txbx>
                          <w:txbxContent>
                            <w:p w14:paraId="11417C6B" w14:textId="77777777" w:rsidR="000C3D20" w:rsidRDefault="00EC2478">
                              <w:r>
                                <w:rPr>
                                  <w:rFonts w:ascii="Arial" w:eastAsia="Arial" w:hAnsi="Arial" w:cs="Arial"/>
                                  <w:color w:val="DDDDEE"/>
                                  <w:sz w:val="13"/>
                                </w:rPr>
                                <w:t>QKD backbone</w:t>
                              </w:r>
                            </w:p>
                          </w:txbxContent>
                        </wps:txbx>
                        <wps:bodyPr horzOverflow="overflow" vert="horz" lIns="0" tIns="0" rIns="0" bIns="0" rtlCol="0">
                          <a:noAutofit/>
                        </wps:bodyPr>
                      </wps:wsp>
                      <wps:wsp>
                        <wps:cNvPr id="3873" name="Rectangle 3873"/>
                        <wps:cNvSpPr/>
                        <wps:spPr>
                          <a:xfrm>
                            <a:off x="6123896" y="312236"/>
                            <a:ext cx="83551" cy="118684"/>
                          </a:xfrm>
                          <a:prstGeom prst="rect">
                            <a:avLst/>
                          </a:prstGeom>
                          <a:ln>
                            <a:noFill/>
                          </a:ln>
                        </wps:spPr>
                        <wps:txbx>
                          <w:txbxContent>
                            <w:p w14:paraId="23ECB309" w14:textId="77777777" w:rsidR="000C3D20" w:rsidRDefault="00EC2478">
                              <w:r>
                                <w:rPr>
                                  <w:rFonts w:ascii="Segoe UI Symbol" w:eastAsia="Segoe UI Symbol" w:hAnsi="Segoe UI Symbol" w:cs="Segoe UI Symbol"/>
                                  <w:color w:val="DDDDEE"/>
                                  <w:sz w:val="13"/>
                                </w:rPr>
                                <w:t>■</w:t>
                              </w:r>
                            </w:p>
                          </w:txbxContent>
                        </wps:txbx>
                        <wps:bodyPr horzOverflow="overflow" vert="horz" lIns="0" tIns="0" rIns="0" bIns="0" rtlCol="0">
                          <a:noAutofit/>
                        </wps:bodyPr>
                      </wps:wsp>
                      <wps:wsp>
                        <wps:cNvPr id="3874" name="Rectangle 3874"/>
                        <wps:cNvSpPr/>
                        <wps:spPr>
                          <a:xfrm>
                            <a:off x="6186717" y="321729"/>
                            <a:ext cx="841881" cy="101557"/>
                          </a:xfrm>
                          <a:prstGeom prst="rect">
                            <a:avLst/>
                          </a:prstGeom>
                          <a:ln>
                            <a:noFill/>
                          </a:ln>
                        </wps:spPr>
                        <wps:txbx>
                          <w:txbxContent>
                            <w:p w14:paraId="0C5DDAC3" w14:textId="77777777" w:rsidR="000C3D20" w:rsidRDefault="00EC2478">
                              <w:r>
                                <w:rPr>
                                  <w:rFonts w:ascii="Arial" w:eastAsia="Arial" w:hAnsi="Arial" w:cs="Arial"/>
                                  <w:color w:val="DDDDEE"/>
                                  <w:sz w:val="13"/>
                                </w:rPr>
                                <w:t>Post-PQC review</w:t>
                              </w:r>
                            </w:p>
                          </w:txbxContent>
                        </wps:txbx>
                        <wps:bodyPr horzOverflow="overflow" vert="horz" lIns="0" tIns="0" rIns="0" bIns="0" rtlCol="0">
                          <a:noAutofit/>
                        </wps:bodyPr>
                      </wps:wsp>
                    </wpg:wgp>
                  </a:graphicData>
                </a:graphic>
              </wp:inline>
            </w:drawing>
          </mc:Choice>
          <mc:Fallback>
            <w:pict>
              <v:group w14:anchorId="048C54FC" id="Group 112000" o:spid="_x0000_s1162" style="width:537pt;height:52pt;mso-position-horizontal-relative:char;mso-position-vertical-relative:line" coordsize="68197,6604"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">
                <v:shape id="Shape 122941" o:spid="_x0000_s1163" style="position:absolute;left:4639;width:11935;height:6604;visibility:visible;mso-wrap-style:square;v-text-anchor:top" coordsize="1193520,6604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" path="m,l1193520,r,660400l,660400,,e" fillcolor="#1a3a6a" stroked="f" strokeweight="0">
                  <v:stroke miterlimit="83231f" joinstyle="miter"/>
                  <v:path arrowok="t" textboxrect="0,0,1193520,660400"/>
                </v:shape>
                <v:rect id="Rectangle 3827" o:spid="_x0000_s1164" style="position:absolute;left:6804;top:1556;width:5783;height:125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" filled="f" stroked="f">
                  <v:textbox inset="0,0,0,0">
                    <w:txbxContent>
                      <w:p w14:paraId="585C72C9" w14:textId="77777777" w:rsidR="000C3D20" w:rsidRDefault="00EC2478">
                        <w:r>
                          <w:rPr>
                            <w:rFonts w:ascii="Arial" w:eastAsia="Arial" w:hAnsi="Arial" w:cs="Arial"/>
                            <w:b/>
                            <w:color w:val="FFFFFF"/>
                            <w:sz w:val="16"/>
                          </w:rPr>
                          <w:t>PHASE 1</w:t>
                        </w:r>
                      </w:p>
                    </w:txbxContent>
                  </v:textbox>
                </v:rect>
                <v:rect id="Rectangle 3828" o:spid="_x0000_s1165" style="position:absolute;left:11152;top:1439;width:1028;height:1461;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" filled="f" stroked="f">
                  <v:textbox inset="0,0,0,0">
                    <w:txbxContent>
                      <w:p w14:paraId="0839F088" w14:textId="77777777" w:rsidR="000C3D20" w:rsidRDefault="00EC2478">
                        <w:r>
                          <w:rPr>
                            <w:rFonts w:ascii="Segoe UI Symbol" w:eastAsia="Segoe UI Symbol" w:hAnsi="Segoe UI Symbol" w:cs="Segoe UI Symbol"/>
                            <w:color w:val="FFFFFF"/>
                            <w:sz w:val="16"/>
                          </w:rPr>
                          <w:t>■</w:t>
                        </w:r>
                      </w:p>
                    </w:txbxContent>
                  </v:textbox>
                </v:rect>
                <v:rect id="Rectangle 3829" o:spid="_x0000_s1166" style="position:absolute;left:11925;top:1556;width:3303;height:125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" filled="f" stroked="f">
                  <v:textbox inset="0,0,0,0">
                    <w:txbxContent>
                      <w:p w14:paraId="294BB59F" w14:textId="77777777" w:rsidR="000C3D20" w:rsidRDefault="00EC2478">
                        <w:r>
                          <w:rPr>
                            <w:rFonts w:ascii="Arial" w:eastAsia="Arial" w:hAnsi="Arial" w:cs="Arial"/>
                            <w:b/>
                            <w:color w:val="FFFFFF"/>
                            <w:sz w:val="16"/>
                          </w:rPr>
                          <w:t>NOW</w:t>
                        </w:r>
                      </w:p>
                    </w:txbxContent>
                  </v:textbox>
                </v:rect>
                <v:rect id="Rectangle 3830" o:spid="_x0000_s1167" style="position:absolute;top:3217;width:8787;height:1015;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" filled="f" stroked="f">
                  <v:textbox inset="0,0,0,0">
                    <w:txbxContent>
                      <w:p w14:paraId="4422E808" w14:textId="77777777" w:rsidR="000C3D20" w:rsidRDefault="00EC2478">
                        <w:r>
                          <w:rPr>
                            <w:rFonts w:ascii="Arial" w:eastAsia="Arial" w:hAnsi="Arial" w:cs="Arial"/>
                            <w:color w:val="DDDDEE"/>
                            <w:sz w:val="13"/>
                          </w:rPr>
                          <w:t>AES-256 baseline</w:t>
                        </w:r>
                      </w:p>
                    </w:txbxContent>
                  </v:textbox>
                </v:rect>
                <v:rect id="Rectangle 3831" o:spid="_x0000_s1168" style="position:absolute;left:6607;top:3122;width:835;height:1187;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" filled="f" stroked="f">
                  <v:textbox inset="0,0,0,0">
                    <w:txbxContent>
                      <w:p w14:paraId="6376A124" w14:textId="77777777" w:rsidR="000C3D20" w:rsidRDefault="00EC2478">
                        <w:r>
                          <w:rPr>
                            <w:rFonts w:ascii="Segoe UI Symbol" w:eastAsia="Segoe UI Symbol" w:hAnsi="Segoe UI Symbol" w:cs="Segoe UI Symbol"/>
                            <w:color w:val="DDDDEE"/>
                            <w:sz w:val="13"/>
                          </w:rPr>
                          <w:t>■</w:t>
                        </w:r>
                      </w:p>
                    </w:txbxContent>
                  </v:textbox>
                </v:rect>
                <v:rect id="Rectangle 3832" o:spid="_x0000_s1169" style="position:absolute;left:7235;top:3217;width:7383;height:1015;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" filled="f" stroked="f">
                  <v:textbox inset="0,0,0,0">
                    <w:txbxContent>
                      <w:p w14:paraId="74955A8E" w14:textId="77777777" w:rsidR="000C3D20" w:rsidRDefault="00EC2478">
                        <w:r>
                          <w:rPr>
                            <w:rFonts w:ascii="Arial" w:eastAsia="Arial" w:hAnsi="Arial" w:cs="Arial"/>
                            <w:color w:val="DDDDEE"/>
                            <w:sz w:val="13"/>
                          </w:rPr>
                          <w:t>SHA-3 hashing</w:t>
                        </w:r>
                      </w:p>
                    </w:txbxContent>
                  </v:textbox>
                </v:rect>
                <v:rect id="Rectangle 3833" o:spid="_x0000_s1170" style="position:absolute;left:12787;top:3122;width:835;height:1187;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" filled="f" stroked="f">
                  <v:textbox inset="0,0,0,0">
                    <w:txbxContent>
                      <w:p w14:paraId="7CF8ED7E" w14:textId="77777777" w:rsidR="000C3D20" w:rsidRDefault="00EC2478">
                        <w:r>
                          <w:rPr>
                            <w:rFonts w:ascii="Segoe UI Symbol" w:eastAsia="Segoe UI Symbol" w:hAnsi="Segoe UI Symbol" w:cs="Segoe UI Symbol"/>
                            <w:color w:val="DDDDEE"/>
                            <w:sz w:val="13"/>
                          </w:rPr>
                          <w:t>■</w:t>
                        </w:r>
                      </w:p>
                    </w:txbxContent>
                  </v:textbox>
                </v:rect>
                <v:rect id="Rectangle 4056" o:spid="_x0000_s1171" style="position:absolute;left:14011;top:3217;width:9579;height:1015;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" filled="f" stroked="f">
                  <v:textbox inset="0,0,0,0">
                    <w:txbxContent>
                      <w:p w14:paraId="69EE821F" w14:textId="77777777" w:rsidR="000C3D20" w:rsidRDefault="00EC2478">
                        <w:r>
                          <w:rPr>
                            <w:rFonts w:ascii="Arial" w:eastAsia="Arial" w:hAnsi="Arial" w:cs="Arial"/>
                            <w:color w:val="DDDDEE"/>
                            <w:sz w:val="13"/>
                          </w:rPr>
                          <w:t>MAC-SHA256 audit</w:t>
                        </w:r>
                      </w:p>
                    </w:txbxContent>
                  </v:textbox>
                </v:rect>
                <v:shape id="Shape 3835" o:spid="_x0000_s1172" style="position:absolute;left:16447;top:2540;width:1016;height:1524;visibility:visible;mso-wrap-style:square;v-text-anchor:top" coordsize="101600,1524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" path="m,l101600,76200,,152400,,xe" stroked="f" strokeweight="0">
                  <v:stroke miterlimit="83231f" joinstyle="miter"/>
                  <v:path arrowok="t" textboxrect="0,0,101600,152400"/>
                </v:shape>
                <v:shape id="Shape 122942" o:spid="_x0000_s1173" style="position:absolute;left:16574;width:11935;height:6604;visibility:visible;mso-wrap-style:square;v-text-anchor:top" coordsize="1193520,6604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" path="m,l1193520,r,660400l,660400,,e" fillcolor="#1a5a3a" strokecolor="white" strokeweight="1pt">
                  <v:stroke miterlimit="83231f" joinstyle="miter"/>
                  <v:path arrowok="t" textboxrect="0,0,1193520,660400"/>
                </v:shape>
                <v:rect id="Rectangle 3837" o:spid="_x0000_s1174" style="position:absolute;left:18033;top:1556;width:5782;height:125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" filled="f" stroked="f">
                  <v:textbox inset="0,0,0,0">
                    <w:txbxContent>
                      <w:p w14:paraId="4B66D664" w14:textId="77777777" w:rsidR="000C3D20" w:rsidRDefault="00EC2478">
                        <w:r>
                          <w:rPr>
                            <w:rFonts w:ascii="Arial" w:eastAsia="Arial" w:hAnsi="Arial" w:cs="Arial"/>
                            <w:b/>
                            <w:color w:val="FFFFFF"/>
                            <w:sz w:val="16"/>
                          </w:rPr>
                          <w:t>PHASE 2</w:t>
                        </w:r>
                      </w:p>
                    </w:txbxContent>
                  </v:textbox>
                </v:rect>
                <v:rect id="Rectangle 3838" o:spid="_x0000_s1175" style="position:absolute;left:22380;top:1439;width:1028;height:1461;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" filled="f" stroked="f">
                  <v:textbox inset="0,0,0,0">
                    <w:txbxContent>
                      <w:p w14:paraId="5F59CB2C" w14:textId="77777777" w:rsidR="000C3D20" w:rsidRDefault="00EC2478">
                        <w:r>
                          <w:rPr>
                            <w:rFonts w:ascii="Segoe UI Symbol" w:eastAsia="Segoe UI Symbol" w:hAnsi="Segoe UI Symbol" w:cs="Segoe UI Symbol"/>
                            <w:color w:val="FFFFFF"/>
                            <w:sz w:val="16"/>
                          </w:rPr>
                          <w:t>■</w:t>
                        </w:r>
                      </w:p>
                    </w:txbxContent>
                  </v:textbox>
                </v:rect>
                <v:rect id="Rectangle 3839" o:spid="_x0000_s1176" style="position:absolute;left:23153;top:1556;width:5184;height:125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" filled="f" stroked="f">
                  <v:textbox inset="0,0,0,0">
                    <w:txbxContent>
                      <w:p w14:paraId="7298525B" w14:textId="77777777" w:rsidR="000C3D20" w:rsidRDefault="00EC2478">
                        <w:r>
                          <w:rPr>
                            <w:rFonts w:ascii="Arial" w:eastAsia="Arial" w:hAnsi="Arial" w:cs="Arial"/>
                            <w:b/>
                            <w:color w:val="FFFFFF"/>
                            <w:sz w:val="16"/>
                          </w:rPr>
                          <w:t>Q3 2026</w:t>
                        </w:r>
                      </w:p>
                    </w:txbxContent>
                  </v:textbox>
                </v:rect>
                <v:rect id="Rectangle 3840" o:spid="_x0000_s1177" style="position:absolute;left:13450;top:3217;width:7322;height:1015;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" filled="f" stroked="f">
                  <v:textbox inset="0,0,0,0">
                    <w:txbxContent>
                      <w:p w14:paraId="0091DDB3" w14:textId="77777777" w:rsidR="000C3D20" w:rsidRDefault="00EC2478">
                        <w:r>
                          <w:rPr>
                            <w:rFonts w:ascii="Arial" w:eastAsia="Arial" w:hAnsi="Arial" w:cs="Arial"/>
                            <w:color w:val="DDDDEE"/>
                            <w:sz w:val="13"/>
                          </w:rPr>
                          <w:t>Hybrid TLS 1.3</w:t>
                        </w:r>
                      </w:p>
                    </w:txbxContent>
                  </v:textbox>
                </v:rect>
                <v:rect id="Rectangle 3841" o:spid="_x0000_s1178" style="position:absolute;left:18955;top:3122;width:836;height:1187;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" filled="f" stroked="f">
                  <v:textbox inset="0,0,0,0">
                    <w:txbxContent>
                      <w:p w14:paraId="5B7CC021" w14:textId="77777777" w:rsidR="000C3D20" w:rsidRDefault="00EC2478">
                        <w:r>
                          <w:rPr>
                            <w:rFonts w:ascii="Segoe UI Symbol" w:eastAsia="Segoe UI Symbol" w:hAnsi="Segoe UI Symbol" w:cs="Segoe UI Symbol"/>
                            <w:color w:val="DDDDEE"/>
                            <w:sz w:val="13"/>
                          </w:rPr>
                          <w:t>■</w:t>
                        </w:r>
                      </w:p>
                    </w:txbxContent>
                  </v:textbox>
                </v:rect>
                <v:rect id="Rectangle 3842" o:spid="_x0000_s1179" style="position:absolute;left:19583;top:3217;width:8726;height:1015;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" filled="f" stroked="f">
                  <v:textbox inset="0,0,0,0">
                    <w:txbxContent>
                      <w:p w14:paraId="47DEE2FE" w14:textId="77777777" w:rsidR="000C3D20" w:rsidRDefault="00EC2478">
                        <w:r>
                          <w:rPr>
                            <w:rFonts w:ascii="Arial" w:eastAsia="Arial" w:hAnsi="Arial" w:cs="Arial"/>
                            <w:color w:val="DDDDEE"/>
                            <w:sz w:val="13"/>
                          </w:rPr>
                          <w:t>Kyber KEM active</w:t>
                        </w:r>
                      </w:p>
                    </w:txbxContent>
                  </v:textbox>
                </v:rect>
                <v:rect id="Rectangle 3843" o:spid="_x0000_s1180" style="position:absolute;left:26144;top:3122;width:835;height:1187;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" filled="f" stroked="f">
                  <v:textbox inset="0,0,0,0">
                    <w:txbxContent>
                      <w:p w14:paraId="2373663A" w14:textId="77777777" w:rsidR="000C3D20" w:rsidRDefault="00EC2478">
                        <w:r>
                          <w:rPr>
                            <w:rFonts w:ascii="Segoe UI Symbol" w:eastAsia="Segoe UI Symbol" w:hAnsi="Segoe UI Symbol" w:cs="Segoe UI Symbol"/>
                            <w:color w:val="DDDDEE"/>
                            <w:sz w:val="13"/>
                          </w:rPr>
                          <w:t>■</w:t>
                        </w:r>
                      </w:p>
                    </w:txbxContent>
                  </v:textbox>
                </v:rect>
                <v:rect id="Rectangle 3844" o:spid="_x0000_s1181" style="position:absolute;left:26772;top:3217;width:6465;height:1015;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" filled="f" stroked="f">
                  <v:textbox inset="0,0,0,0">
                    <w:txbxContent>
                      <w:p w14:paraId="44628B98" w14:textId="77777777" w:rsidR="000C3D20" w:rsidRDefault="00EC2478">
                        <w:r>
                          <w:rPr>
                            <w:rFonts w:ascii="Arial" w:eastAsia="Arial" w:hAnsi="Arial" w:cs="Arial"/>
                            <w:color w:val="DDDDEE"/>
                            <w:sz w:val="13"/>
                          </w:rPr>
                          <w:t>Dilithium sigs</w:t>
                        </w:r>
                      </w:p>
                    </w:txbxContent>
                  </v:textbox>
                </v:rect>
                <v:shape id="Shape 3845" o:spid="_x0000_s1182" style="position:absolute;left:28382;top:2540;width:1016;height:1524;visibility:visible;mso-wrap-style:square;v-text-anchor:top" coordsize="101600,1524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" path="m,l101600,76200,,152400,,xe" stroked="f" strokeweight="0">
                  <v:stroke miterlimit="83231f" joinstyle="miter"/>
                  <v:path arrowok="t" textboxrect="0,0,101600,152400"/>
                </v:shape>
                <v:shape id="Shape 122943" o:spid="_x0000_s1183" style="position:absolute;left:28509;width:11935;height:6604;visibility:visible;mso-wrap-style:square;v-text-anchor:top" coordsize="1193520,6604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" path="m,l1193520,r,660400l,660400,,e" fillcolor="#5a4a1a" strokecolor="white" strokeweight="1pt">
                  <v:stroke miterlimit="83231f" joinstyle="miter"/>
                  <v:path arrowok="t" textboxrect="0,0,1193520,660400"/>
                </v:shape>
                <v:rect id="Rectangle 3847" o:spid="_x0000_s1184" style="position:absolute;left:30787;top:1556;width:5782;height:125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" filled="f" stroked="f">
                  <v:textbox inset="0,0,0,0">
                    <w:txbxContent>
                      <w:p w14:paraId="69C1DBA7" w14:textId="77777777" w:rsidR="000C3D20" w:rsidRDefault="00EC2478">
                        <w:r>
                          <w:rPr>
                            <w:rFonts w:ascii="Arial" w:eastAsia="Arial" w:hAnsi="Arial" w:cs="Arial"/>
                            <w:b/>
                            <w:color w:val="FFFFFF"/>
                            <w:sz w:val="16"/>
                          </w:rPr>
                          <w:t>PHASE 3</w:t>
                        </w:r>
                      </w:p>
                    </w:txbxContent>
                  </v:textbox>
                </v:rect>
                <v:rect id="Rectangle 3848" o:spid="_x0000_s1185" style="position:absolute;left:35134;top:1439;width:1028;height:1461;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" filled="f" stroked="f">
                  <v:textbox inset="0,0,0,0">
                    <w:txbxContent>
                      <w:p w14:paraId="24EC958E" w14:textId="77777777" w:rsidR="000C3D20" w:rsidRDefault="00EC2478">
                        <w:r>
                          <w:rPr>
                            <w:rFonts w:ascii="Segoe UI Symbol" w:eastAsia="Segoe UI Symbol" w:hAnsi="Segoe UI Symbol" w:cs="Segoe UI Symbol"/>
                            <w:color w:val="FFFFFF"/>
                            <w:sz w:val="16"/>
                          </w:rPr>
                          <w:t>■</w:t>
                        </w:r>
                      </w:p>
                    </w:txbxContent>
                  </v:textbox>
                </v:rect>
                <v:rect id="Rectangle 3849" o:spid="_x0000_s1186" style="position:absolute;left:35907;top:1556;width:3006;height:125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" filled="f" stroked="f">
                  <v:textbox inset="0,0,0,0">
                    <w:txbxContent>
                      <w:p w14:paraId="56B0095C" w14:textId="77777777" w:rsidR="000C3D20" w:rsidRDefault="00EC2478">
                        <w:r>
                          <w:rPr>
                            <w:rFonts w:ascii="Arial" w:eastAsia="Arial" w:hAnsi="Arial" w:cs="Arial"/>
                            <w:b/>
                            <w:color w:val="FFFFFF"/>
                            <w:sz w:val="16"/>
                          </w:rPr>
                          <w:t>2027</w:t>
                        </w:r>
                      </w:p>
                    </w:txbxContent>
                  </v:textbox>
                </v:rect>
                <v:rect id="Rectangle 3850" o:spid="_x0000_s1187" style="position:absolute;left:23218;top:3217;width:9457;height:1015;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" filled="f" stroked="f">
                  <v:textbox inset="0,0,0,0">
                    <w:txbxContent>
                      <w:p w14:paraId="277B90E0" w14:textId="77777777" w:rsidR="000C3D20" w:rsidRDefault="00EC2478">
                        <w:r>
                          <w:rPr>
                            <w:rFonts w:ascii="Arial" w:eastAsia="Arial" w:hAnsi="Arial" w:cs="Arial"/>
                            <w:color w:val="DDDDEE"/>
                            <w:sz w:val="13"/>
                          </w:rPr>
                          <w:t>HSM PQC upgrade</w:t>
                        </w:r>
                      </w:p>
                    </w:txbxContent>
                  </v:textbox>
                </v:rect>
                <v:rect id="Rectangle 3851" o:spid="_x0000_s1188" style="position:absolute;left:30329;top:3122;width:835;height:1187;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" filled="f" stroked="f">
                  <v:textbox inset="0,0,0,0">
                    <w:txbxContent>
                      <w:p w14:paraId="02EC7AEC" w14:textId="77777777" w:rsidR="000C3D20" w:rsidRDefault="00EC2478">
                        <w:r>
                          <w:rPr>
                            <w:rFonts w:ascii="Segoe UI Symbol" w:eastAsia="Segoe UI Symbol" w:hAnsi="Segoe UI Symbol" w:cs="Segoe UI Symbol"/>
                            <w:color w:val="DDDDEE"/>
                            <w:sz w:val="13"/>
                          </w:rPr>
                          <w:t>■</w:t>
                        </w:r>
                      </w:p>
                    </w:txbxContent>
                  </v:textbox>
                </v:rect>
                <v:rect id="Rectangle 3852" o:spid="_x0000_s1189" style="position:absolute;left:30957;top:3217;width:9455;height:1015;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" filled="f" stroked="f">
                  <v:textbox inset="0,0,0,0">
                    <w:txbxContent>
                      <w:p w14:paraId="0613DD31" w14:textId="77777777" w:rsidR="000C3D20" w:rsidRDefault="00EC2478">
                        <w:r>
                          <w:rPr>
                            <w:rFonts w:ascii="Arial" w:eastAsia="Arial" w:hAnsi="Arial" w:cs="Arial"/>
                            <w:color w:val="DDDDEE"/>
                            <w:sz w:val="13"/>
                          </w:rPr>
                          <w:t>Full Kyber/Dilithium</w:t>
                        </w:r>
                      </w:p>
                    </w:txbxContent>
                  </v:textbox>
                </v:rect>
                <v:rect id="Rectangle 3853" o:spid="_x0000_s1190" style="position:absolute;left:38066;top:3122;width:836;height:1187;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" filled="f" stroked="f">
                  <v:textbox inset="0,0,0,0">
                    <w:txbxContent>
                      <w:p w14:paraId="3DD158D2" w14:textId="77777777" w:rsidR="000C3D20" w:rsidRDefault="00EC2478">
                        <w:r>
                          <w:rPr>
                            <w:rFonts w:ascii="Segoe UI Symbol" w:eastAsia="Segoe UI Symbol" w:hAnsi="Segoe UI Symbol" w:cs="Segoe UI Symbol"/>
                            <w:color w:val="DDDDEE"/>
                            <w:sz w:val="13"/>
                          </w:rPr>
                          <w:t>■</w:t>
                        </w:r>
                      </w:p>
                    </w:txbxContent>
                  </v:textbox>
                </v:rect>
                <v:rect id="Rectangle 3854" o:spid="_x0000_s1191" style="position:absolute;left:38694;top:3217;width:9365;height:1015;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" filled="f" stroked="f">
                  <v:textbox inset="0,0,0,0">
                    <w:txbxContent>
                      <w:p w14:paraId="4A85EA00" w14:textId="77777777" w:rsidR="000C3D20" w:rsidRDefault="00EC2478">
                        <w:r>
                          <w:rPr>
                            <w:rFonts w:ascii="Arial" w:eastAsia="Arial" w:hAnsi="Arial" w:cs="Arial"/>
                            <w:color w:val="DDDDEE"/>
                            <w:sz w:val="13"/>
                          </w:rPr>
                          <w:t>SPHINCS+ archive</w:t>
                        </w:r>
                      </w:p>
                    </w:txbxContent>
                  </v:textbox>
                </v:rect>
                <v:shape id="Shape 3855" o:spid="_x0000_s1192" style="position:absolute;left:40317;top:2540;width:1016;height:1524;visibility:visible;mso-wrap-style:square;v-text-anchor:top" coordsize="101600,1524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" path="m,l101600,76200,,152400,,xe" stroked="f" strokeweight="0">
                  <v:stroke miterlimit="83231f" joinstyle="miter"/>
                  <v:path arrowok="t" textboxrect="0,0,101600,152400"/>
                </v:shape>
                <v:shape id="Shape 122944" o:spid="_x0000_s1193" style="position:absolute;left:40444;width:11936;height:6604;visibility:visible;mso-wrap-style:square;v-text-anchor:top" coordsize="1193520,6604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" path="m,l1193520,r,660400l,660400,,e" fillcolor="#4a1a1a" stroked="f" strokeweight="0">
                  <v:stroke miterlimit="83231f" joinstyle="miter"/>
                  <v:path arrowok="t" textboxrect="0,0,1193520,660400"/>
                </v:shape>
                <v:rect id="Rectangle 3857" o:spid="_x0000_s1194" style="position:absolute;left:42722;top:1556;width:5782;height:125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" filled="f" stroked="f">
                  <v:textbox inset="0,0,0,0">
                    <w:txbxContent>
                      <w:p w14:paraId="4EF46D44" w14:textId="77777777" w:rsidR="000C3D20" w:rsidRDefault="00EC2478">
                        <w:r>
                          <w:rPr>
                            <w:rFonts w:ascii="Arial" w:eastAsia="Arial" w:hAnsi="Arial" w:cs="Arial"/>
                            <w:b/>
                            <w:color w:val="FFFFFF"/>
                            <w:sz w:val="16"/>
                          </w:rPr>
                          <w:t>PHASE 4</w:t>
                        </w:r>
                      </w:p>
                    </w:txbxContent>
                  </v:textbox>
                </v:rect>
                <v:rect id="Rectangle 3858" o:spid="_x0000_s1195" style="position:absolute;left:47069;top:1439;width:1029;height:1461;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" filled="f" stroked="f">
                  <v:textbox inset="0,0,0,0">
                    <w:txbxContent>
                      <w:p w14:paraId="25D460D9" w14:textId="77777777" w:rsidR="000C3D20" w:rsidRDefault="00EC2478">
                        <w:r>
                          <w:rPr>
                            <w:rFonts w:ascii="Segoe UI Symbol" w:eastAsia="Segoe UI Symbol" w:hAnsi="Segoe UI Symbol" w:cs="Segoe UI Symbol"/>
                            <w:color w:val="FFFFFF"/>
                            <w:sz w:val="16"/>
                          </w:rPr>
                          <w:t>■</w:t>
                        </w:r>
                      </w:p>
                    </w:txbxContent>
                  </v:textbox>
                </v:rect>
                <v:rect id="Rectangle 3859" o:spid="_x0000_s1196" style="position:absolute;left:47842;top:1556;width:3006;height:125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" filled="f" stroked="f">
                  <v:textbox inset="0,0,0,0">
                    <w:txbxContent>
                      <w:p w14:paraId="521EA1B8" w14:textId="77777777" w:rsidR="000C3D20" w:rsidRDefault="00EC2478">
                        <w:r>
                          <w:rPr>
                            <w:rFonts w:ascii="Arial" w:eastAsia="Arial" w:hAnsi="Arial" w:cs="Arial"/>
                            <w:b/>
                            <w:color w:val="FFFFFF"/>
                            <w:sz w:val="16"/>
                          </w:rPr>
                          <w:t>2028</w:t>
                        </w:r>
                      </w:p>
                    </w:txbxContent>
                  </v:textbox>
                </v:rect>
                <v:rect id="Rectangle 3860" o:spid="_x0000_s1197" style="position:absolute;left:36976;top:3217;width:8968;height:1015;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" filled="f" stroked="f">
                  <v:textbox inset="0,0,0,0">
                    <w:txbxContent>
                      <w:p w14:paraId="31D2AD33" w14:textId="77777777" w:rsidR="000C3D20" w:rsidRDefault="00EC2478">
                        <w:r>
                          <w:rPr>
                            <w:rFonts w:ascii="Arial" w:eastAsia="Arial" w:hAnsi="Arial" w:cs="Arial"/>
                            <w:color w:val="DDDDEE"/>
                            <w:sz w:val="13"/>
                          </w:rPr>
                          <w:t>Classical removed</w:t>
                        </w:r>
                      </w:p>
                    </w:txbxContent>
                  </v:textbox>
                </v:rect>
                <v:rect id="Rectangle 3861" o:spid="_x0000_s1198" style="position:absolute;left:43719;top:3122;width:835;height:1187;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" filled="f" stroked="f">
                  <v:textbox inset="0,0,0,0">
                    <w:txbxContent>
                      <w:p w14:paraId="36B14AD7" w14:textId="77777777" w:rsidR="000C3D20" w:rsidRDefault="00EC2478">
                        <w:r>
                          <w:rPr>
                            <w:rFonts w:ascii="Segoe UI Symbol" w:eastAsia="Segoe UI Symbol" w:hAnsi="Segoe UI Symbol" w:cs="Segoe UI Symbol"/>
                            <w:color w:val="DDDDEE"/>
                            <w:sz w:val="13"/>
                          </w:rPr>
                          <w:t>■</w:t>
                        </w:r>
                      </w:p>
                    </w:txbxContent>
                  </v:textbox>
                </v:rect>
                <v:rect id="Rectangle 3862" o:spid="_x0000_s1199" style="position:absolute;left:44347;top:3217;width:6772;height:1015;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" filled="f" stroked="f">
                  <v:textbox inset="0,0,0,0">
                    <w:txbxContent>
                      <w:p w14:paraId="33E5F3DE" w14:textId="77777777" w:rsidR="000C3D20" w:rsidRDefault="00EC2478">
                        <w:r>
                          <w:rPr>
                            <w:rFonts w:ascii="Arial" w:eastAsia="Arial" w:hAnsi="Arial" w:cs="Arial"/>
                            <w:color w:val="DDDDEE"/>
                            <w:sz w:val="13"/>
                          </w:rPr>
                          <w:t>Full PQC only</w:t>
                        </w:r>
                      </w:p>
                    </w:txbxContent>
                  </v:textbox>
                </v:rect>
                <v:rect id="Rectangle 3863" o:spid="_x0000_s1200" style="position:absolute;left:49439;top:3122;width:835;height:1187;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" filled="f" stroked="f">
                  <v:textbox inset="0,0,0,0">
                    <w:txbxContent>
                      <w:p w14:paraId="2064AAD5" w14:textId="77777777" w:rsidR="000C3D20" w:rsidRDefault="00EC2478">
                        <w:r>
                          <w:rPr>
                            <w:rFonts w:ascii="Segoe UI Symbol" w:eastAsia="Segoe UI Symbol" w:hAnsi="Segoe UI Symbol" w:cs="Segoe UI Symbol"/>
                            <w:color w:val="DDDDEE"/>
                            <w:sz w:val="13"/>
                          </w:rPr>
                          <w:t>■</w:t>
                        </w:r>
                      </w:p>
                    </w:txbxContent>
                  </v:textbox>
                </v:rect>
                <v:rect id="Rectangle 4057" o:spid="_x0000_s1201" style="position:absolute;left:50067;top:3217;width:2379;height:1015;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" filled="f" stroked="f">
                  <v:textbox inset="0,0,0,0">
                    <w:txbxContent>
                      <w:p w14:paraId="314878E3" w14:textId="77777777" w:rsidR="000C3D20" w:rsidRDefault="00EC2478">
                        <w:r>
                          <w:rPr>
                            <w:rFonts w:ascii="Arial" w:eastAsia="Arial" w:hAnsi="Arial" w:cs="Arial"/>
                            <w:color w:val="DDDDEE"/>
                            <w:sz w:val="13"/>
                          </w:rPr>
                          <w:t>QKD</w:t>
                        </w:r>
                      </w:p>
                    </w:txbxContent>
                  </v:textbox>
                </v:rect>
                <v:rect id="Rectangle 4058" o:spid="_x0000_s1202" style="position:absolute;left:52085;top:3217;width:5005;height:1015;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" filled="f" stroked="f">
                  <v:textbox inset="0,0,0,0">
                    <w:txbxContent>
                      <w:p w14:paraId="2716481A" w14:textId="77777777" w:rsidR="000C3D20" w:rsidRDefault="00EC2478">
                        <w:r>
                          <w:rPr>
                            <w:rFonts w:ascii="Arial" w:eastAsia="Arial" w:hAnsi="Arial" w:cs="Arial"/>
                            <w:color w:val="DDDDEE"/>
                            <w:sz w:val="13"/>
                          </w:rPr>
                          <w:t>evaluation</w:t>
                        </w:r>
                      </w:p>
                    </w:txbxContent>
                  </v:textbox>
                </v:rect>
                <v:shape id="Shape 3865" o:spid="_x0000_s1203" style="position:absolute;left:52253;top:2540;width:1016;height:1524;visibility:visible;mso-wrap-style:square;v-text-anchor:top" coordsize="101600,1524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" path="m,l101600,76200,,152400,,xe" stroked="f" strokeweight="0">
                  <v:stroke miterlimit="83231f" joinstyle="miter"/>
                  <v:path arrowok="t" textboxrect="0,0,101600,152400"/>
                </v:shape>
                <v:shape id="Shape 122945" o:spid="_x0000_s1204" style="position:absolute;left:52380;width:11935;height:6604;visibility:visible;mso-wrap-style:square;v-text-anchor:top" coordsize="1193521,6604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" path="m,l1193521,r,660400l,660400,,e" fillcolor="#2a1a5a" strokecolor="white" strokeweight="1pt">
                  <v:stroke miterlimit="83231f" joinstyle="miter"/>
                  <v:path arrowok="t" textboxrect="0,0,1193521,660400"/>
                </v:shape>
                <v:rect id="Rectangle 3867" o:spid="_x0000_s1205" style="position:absolute;left:54360;top:1556;width:5783;height:125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" filled="f" stroked="f">
                  <v:textbox inset="0,0,0,0">
                    <w:txbxContent>
                      <w:p w14:paraId="44175C44" w14:textId="77777777" w:rsidR="000C3D20" w:rsidRDefault="00EC2478">
                        <w:r>
                          <w:rPr>
                            <w:rFonts w:ascii="Arial" w:eastAsia="Arial" w:hAnsi="Arial" w:cs="Arial"/>
                            <w:b/>
                            <w:color w:val="FFFFFF"/>
                            <w:sz w:val="16"/>
                          </w:rPr>
                          <w:t>PHASE 5</w:t>
                        </w:r>
                      </w:p>
                    </w:txbxContent>
                  </v:textbox>
                </v:rect>
                <v:rect id="Rectangle 3868" o:spid="_x0000_s1206" style="position:absolute;left:58708;top:1439;width:1028;height:1461;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" filled="f" stroked="f">
                  <v:textbox inset="0,0,0,0">
                    <w:txbxContent>
                      <w:p w14:paraId="37C3BE38" w14:textId="77777777" w:rsidR="000C3D20" w:rsidRDefault="00EC2478">
                        <w:r>
                          <w:rPr>
                            <w:rFonts w:ascii="Segoe UI Symbol" w:eastAsia="Segoe UI Symbol" w:hAnsi="Segoe UI Symbol" w:cs="Segoe UI Symbol"/>
                            <w:color w:val="FFFFFF"/>
                            <w:sz w:val="16"/>
                          </w:rPr>
                          <w:t>■</w:t>
                        </w:r>
                      </w:p>
                    </w:txbxContent>
                  </v:textbox>
                </v:rect>
                <v:rect id="Rectangle 3869" o:spid="_x0000_s1207" style="position:absolute;left:59481;top:1556;width:3794;height:1250;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" filled="f" stroked="f">
                  <v:textbox inset="0,0,0,0">
                    <w:txbxContent>
                      <w:p w14:paraId="273A8DA5" w14:textId="77777777" w:rsidR="000C3D20" w:rsidRDefault="00EC2478">
                        <w:r>
                          <w:rPr>
                            <w:rFonts w:ascii="Arial" w:eastAsia="Arial" w:hAnsi="Arial" w:cs="Arial"/>
                            <w:b/>
                            <w:color w:val="FFFFFF"/>
                            <w:sz w:val="16"/>
                          </w:rPr>
                          <w:t>2030+</w:t>
                        </w:r>
                      </w:p>
                    </w:txbxContent>
                  </v:textbox>
                </v:rect>
                <v:rect id="Rectangle 3870" o:spid="_x0000_s1208" style="position:absolute;left:48498;top:3217;width:8664;height:1015;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" filled="f" stroked="f">
                  <v:textbox inset="0,0,0,0">
                    <w:txbxContent>
                      <w:p w14:paraId="4250CD62" w14:textId="77777777" w:rsidR="000C3D20" w:rsidRDefault="00EC2478">
                        <w:r>
                          <w:rPr>
                            <w:rFonts w:ascii="Arial" w:eastAsia="Arial" w:hAnsi="Arial" w:cs="Arial"/>
                            <w:color w:val="DDDDEE"/>
                            <w:sz w:val="13"/>
                          </w:rPr>
                          <w:t>Quantum network</w:t>
                        </w:r>
                      </w:p>
                    </w:txbxContent>
                  </v:textbox>
                </v:rect>
                <v:rect id="Rectangle 3871" o:spid="_x0000_s1209" style="position:absolute;left:55013;top:3122;width:835;height:1187;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" filled="f" stroked="f">
                  <v:textbox inset="0,0,0,0">
                    <w:txbxContent>
                      <w:p w14:paraId="38B6DE46" w14:textId="77777777" w:rsidR="000C3D20" w:rsidRDefault="00EC2478">
                        <w:r>
                          <w:rPr>
                            <w:rFonts w:ascii="Segoe UI Symbol" w:eastAsia="Segoe UI Symbol" w:hAnsi="Segoe UI Symbol" w:cs="Segoe UI Symbol"/>
                            <w:color w:val="DDDDEE"/>
                            <w:sz w:val="13"/>
                          </w:rPr>
                          <w:t>■</w:t>
                        </w:r>
                      </w:p>
                    </w:txbxContent>
                  </v:textbox>
                </v:rect>
                <v:rect id="Rectangle 3872" o:spid="_x0000_s1210" style="position:absolute;left:55641;top:3217;width:7445;height:1015;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" filled="f" stroked="f">
                  <v:textbox inset="0,0,0,0">
                    <w:txbxContent>
                      <w:p w14:paraId="11417C6B" w14:textId="77777777" w:rsidR="000C3D20" w:rsidRDefault="00EC2478">
                        <w:r>
                          <w:rPr>
                            <w:rFonts w:ascii="Arial" w:eastAsia="Arial" w:hAnsi="Arial" w:cs="Arial"/>
                            <w:color w:val="DDDDEE"/>
                            <w:sz w:val="13"/>
                          </w:rPr>
                          <w:t>QKD backbone</w:t>
                        </w:r>
                      </w:p>
                    </w:txbxContent>
                  </v:textbox>
                </v:rect>
                <v:rect id="Rectangle 3873" o:spid="_x0000_s1211" style="position:absolute;left:61238;top:3122;width:836;height:1187;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" filled="f" stroked="f">
                  <v:textbox inset="0,0,0,0">
                    <w:txbxContent>
                      <w:p w14:paraId="23ECB309" w14:textId="77777777" w:rsidR="000C3D20" w:rsidRDefault="00EC2478">
                        <w:r>
                          <w:rPr>
                            <w:rFonts w:ascii="Segoe UI Symbol" w:eastAsia="Segoe UI Symbol" w:hAnsi="Segoe UI Symbol" w:cs="Segoe UI Symbol"/>
                            <w:color w:val="DDDDEE"/>
                            <w:sz w:val="13"/>
                          </w:rPr>
                          <w:t>■</w:t>
                        </w:r>
                      </w:p>
                    </w:txbxContent>
                  </v:textbox>
                </v:rect>
                <v:rect id="Rectangle 3874" o:spid="_x0000_s1212" style="position:absolute;left:61867;top:3217;width:8418;height:1015;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" filled="f" stroked="f">
                  <v:textbox inset="0,0,0,0">
                    <w:txbxContent>
                      <w:p w14:paraId="0C5DDAC3" w14:textId="77777777" w:rsidR="000C3D20" w:rsidRDefault="00EC2478">
                        <w:r>
                          <w:rPr>
                            <w:rFonts w:ascii="Arial" w:eastAsia="Arial" w:hAnsi="Arial" w:cs="Arial"/>
                            <w:color w:val="DDDDEE"/>
                            <w:sz w:val="13"/>
                          </w:rPr>
                          <w:t>Post-PQC review</w:t>
                        </w:r>
                      </w:p>
                    </w:txbxContent>
                  </v:textbox>
                </v:rect>
                <w10:anchorlock/>
              </v:group>
            </w:pict>
          </mc:Fallback>
        </mc:AlternateContent>
      </w:r>
    </w:p>
    <w:tbl>
      <w:tblPr>
        <w:tblStyle w:val="TableGrid"/>
        <w:tblW w:w="9200" w:type="dxa"/>
        <w:tblInd w:w="99" w:type="dxa"/>
        <w:tblCellMar>
          <w:top w:w="0" w:type="dxa"/>
          <w:left w:w="0" w:type="dxa"/>
          <w:bottom w:w="0" w:type="dxa"/>
          <w:right w:w="3" w:type="dxa"/>
        </w:tblCellMar>
        <w:tblLook w:val="04A0" w:firstRow="1" w:lastRow="0" w:firstColumn="1" w:lastColumn="0" w:noHBand="0" w:noVBand="1"/>
      </w:tblPr>
      <w:tblGrid>
        <w:gridCol w:w="3195"/>
        <w:gridCol w:w="707"/>
        <w:gridCol w:w="1100"/>
        <w:gridCol w:w="2098"/>
        <w:gridCol w:w="802"/>
        <w:gridCol w:w="1298"/>
      </w:tblGrid>
      <w:tr w:rsidR="000C3D20" w14:paraId="266CB24C" w14:textId="77777777">
        <w:trPr>
          <w:trHeight w:val="440"/>
        </w:trPr>
        <w:tc>
          <w:tcPr>
            <w:tcW w:w="32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798A9CEF" w14:textId="77777777" w:rsidR="000C3D20" w:rsidRDefault="00EC2478">
            <w:pPr>
              <w:spacing w:after="0"/>
              <w:ind w:left="120"/>
            </w:pPr>
            <w:r>
              <w:rPr>
                <w:rFonts w:ascii="Arial" w:eastAsia="Arial" w:hAnsi="Arial" w:cs="Arial"/>
                <w:b/>
                <w:color w:val="C8A84B"/>
                <w:sz w:val="15"/>
              </w:rPr>
              <w:t>Migration Task</w:t>
            </w:r>
          </w:p>
        </w:tc>
        <w:tc>
          <w:tcPr>
            <w:tcW w:w="7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5B38797" w14:textId="77777777" w:rsidR="000C3D20" w:rsidRDefault="00EC2478">
            <w:pPr>
              <w:spacing w:after="0"/>
              <w:ind w:left="120"/>
            </w:pPr>
            <w:r>
              <w:rPr>
                <w:rFonts w:ascii="Arial" w:eastAsia="Arial" w:hAnsi="Arial" w:cs="Arial"/>
                <w:b/>
                <w:color w:val="C8A84B"/>
                <w:sz w:val="15"/>
              </w:rPr>
              <w:t>Phase</w:t>
            </w:r>
          </w:p>
        </w:tc>
        <w:tc>
          <w:tcPr>
            <w:tcW w:w="11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636594FA" w14:textId="77777777" w:rsidR="000C3D20" w:rsidRDefault="00EC2478">
            <w:pPr>
              <w:spacing w:after="0"/>
              <w:ind w:left="120"/>
            </w:pPr>
            <w:r>
              <w:rPr>
                <w:rFonts w:ascii="Arial" w:eastAsia="Arial" w:hAnsi="Arial" w:cs="Arial"/>
                <w:b/>
                <w:color w:val="C8A84B"/>
                <w:sz w:val="15"/>
              </w:rPr>
              <w:t>Timeline</w:t>
            </w:r>
          </w:p>
        </w:tc>
        <w:tc>
          <w:tcPr>
            <w:tcW w:w="21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4B1134F4" w14:textId="77777777" w:rsidR="000C3D20" w:rsidRDefault="00EC2478">
            <w:pPr>
              <w:spacing w:after="0"/>
              <w:ind w:left="120"/>
            </w:pPr>
            <w:r>
              <w:rPr>
                <w:rFonts w:ascii="Arial" w:eastAsia="Arial" w:hAnsi="Arial" w:cs="Arial"/>
                <w:b/>
                <w:color w:val="C8A84B"/>
                <w:sz w:val="15"/>
              </w:rPr>
              <w:t>Dependencies</w:t>
            </w:r>
          </w:p>
        </w:tc>
        <w:tc>
          <w:tcPr>
            <w:tcW w:w="8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6E295153" w14:textId="77777777" w:rsidR="000C3D20" w:rsidRDefault="00EC2478">
            <w:pPr>
              <w:spacing w:after="0"/>
              <w:ind w:left="120"/>
            </w:pPr>
            <w:r>
              <w:rPr>
                <w:rFonts w:ascii="Arial" w:eastAsia="Arial" w:hAnsi="Arial" w:cs="Arial"/>
                <w:b/>
                <w:color w:val="C8A84B"/>
                <w:sz w:val="15"/>
              </w:rPr>
              <w:t>Risk</w:t>
            </w:r>
          </w:p>
        </w:tc>
        <w:tc>
          <w:tcPr>
            <w:tcW w:w="13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4221D171" w14:textId="77777777" w:rsidR="000C3D20" w:rsidRDefault="00EC2478">
            <w:pPr>
              <w:spacing w:after="0"/>
              <w:ind w:left="120"/>
            </w:pPr>
            <w:r>
              <w:rPr>
                <w:rFonts w:ascii="Arial" w:eastAsia="Arial" w:hAnsi="Arial" w:cs="Arial"/>
                <w:b/>
                <w:color w:val="C8A84B"/>
                <w:sz w:val="15"/>
              </w:rPr>
              <w:t>Owner</w:t>
            </w:r>
          </w:p>
        </w:tc>
      </w:tr>
      <w:tr w:rsidR="000C3D20" w14:paraId="71C544FC" w14:textId="77777777">
        <w:trPr>
          <w:trHeight w:val="440"/>
        </w:trPr>
        <w:tc>
          <w:tcPr>
            <w:tcW w:w="32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3300C3B5" w14:textId="77777777" w:rsidR="000C3D20" w:rsidRDefault="00EC2478">
            <w:pPr>
              <w:spacing w:after="0"/>
              <w:ind w:left="120"/>
            </w:pPr>
            <w:r>
              <w:rPr>
                <w:rFonts w:ascii="Arial" w:eastAsia="Arial" w:hAnsi="Arial" w:cs="Arial"/>
                <w:color w:val="1A1A2E"/>
                <w:sz w:val="14"/>
              </w:rPr>
              <w:t xml:space="preserve">Install liboqs Python bindings on all governance </w:t>
            </w:r>
          </w:p>
        </w:tc>
        <w:tc>
          <w:tcPr>
            <w:tcW w:w="7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3F60D623" w14:textId="77777777" w:rsidR="000C3D20" w:rsidRDefault="00EC2478">
            <w:pPr>
              <w:spacing w:after="0"/>
              <w:ind w:left="-92"/>
            </w:pPr>
            <w:r>
              <w:rPr>
                <w:rFonts w:ascii="Arial" w:eastAsia="Arial" w:hAnsi="Arial" w:cs="Arial"/>
                <w:color w:val="1A1A2E"/>
                <w:sz w:val="14"/>
              </w:rPr>
              <w:t>workers2</w:t>
            </w:r>
          </w:p>
        </w:tc>
        <w:tc>
          <w:tcPr>
            <w:tcW w:w="11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0103DF53" w14:textId="77777777" w:rsidR="000C3D20" w:rsidRDefault="00EC2478">
            <w:pPr>
              <w:spacing w:after="0"/>
              <w:ind w:left="120"/>
            </w:pPr>
            <w:r>
              <w:rPr>
                <w:rFonts w:ascii="Arial" w:eastAsia="Arial" w:hAnsi="Arial" w:cs="Arial"/>
                <w:color w:val="1A1A2E"/>
                <w:sz w:val="14"/>
              </w:rPr>
              <w:t>Q2 2026</w:t>
            </w:r>
          </w:p>
        </w:tc>
        <w:tc>
          <w:tcPr>
            <w:tcW w:w="21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0C9B2821" w14:textId="77777777" w:rsidR="000C3D20" w:rsidRDefault="00EC2478">
            <w:pPr>
              <w:spacing w:after="0"/>
              <w:ind w:left="120"/>
            </w:pPr>
            <w:r>
              <w:rPr>
                <w:rFonts w:ascii="Arial" w:eastAsia="Arial" w:hAnsi="Arial" w:cs="Arial"/>
                <w:color w:val="1A1A2E"/>
                <w:sz w:val="14"/>
              </w:rPr>
              <w:t>Python 3.11 · Rust toolchain</w:t>
            </w:r>
          </w:p>
        </w:tc>
        <w:tc>
          <w:tcPr>
            <w:tcW w:w="8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375F3D93" w14:textId="77777777" w:rsidR="000C3D20" w:rsidRDefault="00EC2478">
            <w:pPr>
              <w:spacing w:after="0"/>
              <w:ind w:left="120"/>
            </w:pPr>
            <w:r>
              <w:rPr>
                <w:rFonts w:ascii="Arial" w:eastAsia="Arial" w:hAnsi="Arial" w:cs="Arial"/>
                <w:color w:val="2ECC71"/>
                <w:sz w:val="14"/>
              </w:rPr>
              <w:t>LOW</w:t>
            </w:r>
          </w:p>
        </w:tc>
        <w:tc>
          <w:tcPr>
            <w:tcW w:w="13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5BCA0F99" w14:textId="77777777" w:rsidR="000C3D20" w:rsidRDefault="00EC2478">
            <w:pPr>
              <w:spacing w:after="0"/>
              <w:ind w:left="120"/>
            </w:pPr>
            <w:r>
              <w:rPr>
                <w:rFonts w:ascii="Arial" w:eastAsia="Arial" w:hAnsi="Arial" w:cs="Arial"/>
                <w:color w:val="1A1A2E"/>
                <w:sz w:val="14"/>
              </w:rPr>
              <w:t>Security Eng.</w:t>
            </w:r>
          </w:p>
        </w:tc>
      </w:tr>
      <w:tr w:rsidR="000C3D20" w14:paraId="2E2DCD55" w14:textId="77777777">
        <w:trPr>
          <w:trHeight w:val="440"/>
        </w:trPr>
        <w:tc>
          <w:tcPr>
            <w:tcW w:w="3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7F460AC" w14:textId="77777777" w:rsidR="000C3D20" w:rsidRDefault="00EC2478">
            <w:pPr>
              <w:spacing w:after="0"/>
              <w:ind w:left="120"/>
            </w:pPr>
            <w:r>
              <w:rPr>
                <w:rFonts w:ascii="Arial" w:eastAsia="Arial" w:hAnsi="Arial" w:cs="Arial"/>
                <w:color w:val="1A1A2E"/>
                <w:sz w:val="14"/>
              </w:rPr>
              <w:t>Upgrade HSMs to firmware supporting Kyber key</w:t>
            </w:r>
          </w:p>
        </w:tc>
        <w:tc>
          <w:tcPr>
            <w:tcW w:w="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52D7A55" w14:textId="77777777" w:rsidR="000C3D20" w:rsidRDefault="00EC2478">
            <w:pPr>
              <w:spacing w:after="0"/>
              <w:ind w:left="-38"/>
              <w:jc w:val="both"/>
            </w:pPr>
            <w:r>
              <w:rPr>
                <w:rFonts w:ascii="Arial" w:eastAsia="Arial" w:hAnsi="Arial" w:cs="Arial"/>
                <w:color w:val="1A1A2E"/>
                <w:sz w:val="14"/>
              </w:rPr>
              <w:t xml:space="preserve"> generation2</w:t>
            </w:r>
          </w:p>
        </w:tc>
        <w:tc>
          <w:tcPr>
            <w:tcW w:w="1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CBACC2C" w14:textId="77777777" w:rsidR="000C3D20" w:rsidRDefault="00EC2478">
            <w:pPr>
              <w:spacing w:after="0"/>
              <w:ind w:left="120"/>
            </w:pPr>
            <w:r>
              <w:rPr>
                <w:rFonts w:ascii="Arial" w:eastAsia="Arial" w:hAnsi="Arial" w:cs="Arial"/>
                <w:color w:val="1A1A2E"/>
                <w:sz w:val="14"/>
              </w:rPr>
              <w:t>Q3 2026</w:t>
            </w:r>
          </w:p>
        </w:tc>
        <w:tc>
          <w:tcPr>
            <w:tcW w:w="2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5377DCB" w14:textId="77777777" w:rsidR="000C3D20" w:rsidRDefault="00EC2478">
            <w:pPr>
              <w:spacing w:after="0"/>
              <w:ind w:left="120"/>
            </w:pPr>
            <w:r>
              <w:rPr>
                <w:rFonts w:ascii="Arial" w:eastAsia="Arial" w:hAnsi="Arial" w:cs="Arial"/>
                <w:color w:val="1A1A2E"/>
                <w:sz w:val="14"/>
              </w:rPr>
              <w:t>HSM vendor support contract</w:t>
            </w:r>
          </w:p>
        </w:tc>
        <w:tc>
          <w:tcPr>
            <w:tcW w:w="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CE18501" w14:textId="77777777" w:rsidR="000C3D20" w:rsidRDefault="00EC2478">
            <w:pPr>
              <w:spacing w:after="0"/>
              <w:ind w:left="120"/>
            </w:pPr>
            <w:r>
              <w:rPr>
                <w:rFonts w:ascii="Arial" w:eastAsia="Arial" w:hAnsi="Arial" w:cs="Arial"/>
                <w:color w:val="2ECC71"/>
                <w:sz w:val="14"/>
              </w:rPr>
              <w:t>MEDIUM</w:t>
            </w:r>
          </w:p>
        </w:tc>
        <w:tc>
          <w:tcPr>
            <w:tcW w:w="1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2B829F1" w14:textId="77777777" w:rsidR="000C3D20" w:rsidRDefault="00EC2478">
            <w:pPr>
              <w:spacing w:after="0"/>
              <w:ind w:left="120"/>
            </w:pPr>
            <w:r>
              <w:rPr>
                <w:rFonts w:ascii="Arial" w:eastAsia="Arial" w:hAnsi="Arial" w:cs="Arial"/>
                <w:color w:val="1A1A2E"/>
                <w:sz w:val="14"/>
              </w:rPr>
              <w:t>Security Eng.</w:t>
            </w:r>
          </w:p>
        </w:tc>
      </w:tr>
      <w:tr w:rsidR="000C3D20" w14:paraId="11675812" w14:textId="77777777">
        <w:trPr>
          <w:trHeight w:val="440"/>
        </w:trPr>
        <w:tc>
          <w:tcPr>
            <w:tcW w:w="3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E2AF3FF" w14:textId="77777777" w:rsidR="000C3D20" w:rsidRDefault="00EC2478">
            <w:pPr>
              <w:spacing w:after="0"/>
              <w:ind w:left="120"/>
            </w:pPr>
            <w:r>
              <w:rPr>
                <w:rFonts w:ascii="Arial" w:eastAsia="Arial" w:hAnsi="Arial" w:cs="Arial"/>
                <w:color w:val="1A1A2E"/>
                <w:sz w:val="14"/>
              </w:rPr>
              <w:t>Deploy hybrid TLS 1.3 (ECDH + Kyber-768) on al</w:t>
            </w:r>
          </w:p>
        </w:tc>
        <w:tc>
          <w:tcPr>
            <w:tcW w:w="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0DF475E" w14:textId="77777777" w:rsidR="000C3D20" w:rsidRDefault="00EC2478">
            <w:pPr>
              <w:spacing w:after="0"/>
              <w:ind w:left="-18"/>
              <w:jc w:val="both"/>
            </w:pPr>
            <w:r>
              <w:rPr>
                <w:rFonts w:ascii="Arial" w:eastAsia="Arial" w:hAnsi="Arial" w:cs="Arial"/>
                <w:color w:val="1A1A2E"/>
                <w:sz w:val="14"/>
              </w:rPr>
              <w:t>l ingress no2</w:t>
            </w:r>
          </w:p>
        </w:tc>
        <w:tc>
          <w:tcPr>
            <w:tcW w:w="1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0C1B0CC" w14:textId="77777777" w:rsidR="000C3D20" w:rsidRDefault="00EC2478">
            <w:pPr>
              <w:spacing w:after="0"/>
              <w:ind w:left="-3"/>
            </w:pPr>
            <w:r>
              <w:rPr>
                <w:rFonts w:ascii="Arial" w:eastAsia="Arial" w:hAnsi="Arial" w:cs="Arial"/>
                <w:color w:val="1A1A2E"/>
                <w:sz w:val="14"/>
              </w:rPr>
              <w:t>desQ3 2026</w:t>
            </w:r>
          </w:p>
        </w:tc>
        <w:tc>
          <w:tcPr>
            <w:tcW w:w="2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1A85F2C" w14:textId="77777777" w:rsidR="000C3D20" w:rsidRDefault="00EC2478">
            <w:pPr>
              <w:spacing w:after="0"/>
              <w:ind w:left="120"/>
            </w:pPr>
            <w:r>
              <w:rPr>
                <w:rFonts w:ascii="Arial" w:eastAsia="Arial" w:hAnsi="Arial" w:cs="Arial"/>
                <w:color w:val="1A1A2E"/>
                <w:sz w:val="14"/>
              </w:rPr>
              <w:t>HSM upgrade · liboqs</w:t>
            </w:r>
          </w:p>
        </w:tc>
        <w:tc>
          <w:tcPr>
            <w:tcW w:w="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357E564" w14:textId="77777777" w:rsidR="000C3D20" w:rsidRDefault="00EC2478">
            <w:pPr>
              <w:spacing w:after="0"/>
              <w:ind w:left="120"/>
            </w:pPr>
            <w:r>
              <w:rPr>
                <w:rFonts w:ascii="Arial" w:eastAsia="Arial" w:hAnsi="Arial" w:cs="Arial"/>
                <w:color w:val="E74C3C"/>
                <w:sz w:val="14"/>
              </w:rPr>
              <w:t>MEDIUM</w:t>
            </w:r>
          </w:p>
        </w:tc>
        <w:tc>
          <w:tcPr>
            <w:tcW w:w="13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E07EEF6" w14:textId="77777777" w:rsidR="000C3D20" w:rsidRDefault="00EC2478">
            <w:pPr>
              <w:spacing w:after="0"/>
              <w:ind w:left="120"/>
            </w:pPr>
            <w:r>
              <w:rPr>
                <w:rFonts w:ascii="Arial" w:eastAsia="Arial" w:hAnsi="Arial" w:cs="Arial"/>
                <w:color w:val="1A1A2E"/>
                <w:sz w:val="14"/>
              </w:rPr>
              <w:t>Platform Eng.</w:t>
            </w:r>
          </w:p>
        </w:tc>
      </w:tr>
      <w:tr w:rsidR="000C3D20" w14:paraId="67F55DEC" w14:textId="77777777">
        <w:trPr>
          <w:trHeight w:val="440"/>
        </w:trPr>
        <w:tc>
          <w:tcPr>
            <w:tcW w:w="3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4AA5207" w14:textId="77777777" w:rsidR="000C3D20" w:rsidRDefault="00EC2478">
            <w:pPr>
              <w:spacing w:after="0"/>
              <w:ind w:left="120"/>
            </w:pPr>
            <w:r>
              <w:rPr>
                <w:rFonts w:ascii="Arial" w:eastAsia="Arial" w:hAnsi="Arial" w:cs="Arial"/>
                <w:color w:val="1A1A2E"/>
                <w:sz w:val="14"/>
              </w:rPr>
              <w:t>Migrate Dilithium3 signing to all new audit events</w:t>
            </w:r>
          </w:p>
        </w:tc>
        <w:tc>
          <w:tcPr>
            <w:tcW w:w="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519A5D1" w14:textId="77777777" w:rsidR="000C3D20" w:rsidRDefault="00EC2478">
            <w:pPr>
              <w:spacing w:after="0"/>
              <w:ind w:left="120"/>
            </w:pPr>
            <w:r>
              <w:rPr>
                <w:rFonts w:ascii="Arial" w:eastAsia="Arial" w:hAnsi="Arial" w:cs="Arial"/>
                <w:color w:val="1A1A2E"/>
                <w:sz w:val="14"/>
              </w:rPr>
              <w:t>2</w:t>
            </w:r>
          </w:p>
        </w:tc>
        <w:tc>
          <w:tcPr>
            <w:tcW w:w="1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3FB2382" w14:textId="77777777" w:rsidR="000C3D20" w:rsidRDefault="00EC2478">
            <w:pPr>
              <w:spacing w:after="0"/>
              <w:ind w:left="120"/>
            </w:pPr>
            <w:r>
              <w:rPr>
                <w:rFonts w:ascii="Arial" w:eastAsia="Arial" w:hAnsi="Arial" w:cs="Arial"/>
                <w:color w:val="1A1A2E"/>
                <w:sz w:val="14"/>
              </w:rPr>
              <w:t>Q3 2026</w:t>
            </w:r>
          </w:p>
        </w:tc>
        <w:tc>
          <w:tcPr>
            <w:tcW w:w="2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48E113C" w14:textId="77777777" w:rsidR="000C3D20" w:rsidRDefault="00EC2478">
            <w:pPr>
              <w:spacing w:after="0"/>
              <w:ind w:left="120"/>
            </w:pPr>
            <w:r>
              <w:rPr>
                <w:rFonts w:ascii="Arial" w:eastAsia="Arial" w:hAnsi="Arial" w:cs="Arial"/>
                <w:color w:val="1A1A2E"/>
                <w:sz w:val="14"/>
              </w:rPr>
              <w:t>Hybrid TLS · HSM upgrade</w:t>
            </w:r>
          </w:p>
        </w:tc>
        <w:tc>
          <w:tcPr>
            <w:tcW w:w="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93810ED" w14:textId="77777777" w:rsidR="000C3D20" w:rsidRDefault="00EC2478">
            <w:pPr>
              <w:spacing w:after="0"/>
              <w:ind w:left="120"/>
            </w:pPr>
            <w:r>
              <w:rPr>
                <w:rFonts w:ascii="Arial" w:eastAsia="Arial" w:hAnsi="Arial" w:cs="Arial"/>
                <w:color w:val="E74C3C"/>
                <w:sz w:val="14"/>
              </w:rPr>
              <w:t>LOW</w:t>
            </w:r>
          </w:p>
        </w:tc>
        <w:tc>
          <w:tcPr>
            <w:tcW w:w="1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6EE1DAE" w14:textId="77777777" w:rsidR="000C3D20" w:rsidRDefault="00EC2478">
            <w:pPr>
              <w:spacing w:after="0"/>
              <w:ind w:left="120"/>
            </w:pPr>
            <w:r>
              <w:rPr>
                <w:rFonts w:ascii="Arial" w:eastAsia="Arial" w:hAnsi="Arial" w:cs="Arial"/>
                <w:color w:val="1A1A2E"/>
                <w:sz w:val="14"/>
              </w:rPr>
              <w:t>Audit Service</w:t>
            </w:r>
          </w:p>
        </w:tc>
      </w:tr>
      <w:tr w:rsidR="000C3D20" w14:paraId="52495E3B" w14:textId="77777777">
        <w:trPr>
          <w:trHeight w:val="440"/>
        </w:trPr>
        <w:tc>
          <w:tcPr>
            <w:tcW w:w="3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B210C09" w14:textId="77777777" w:rsidR="000C3D20" w:rsidRDefault="00EC2478">
            <w:pPr>
              <w:spacing w:after="0"/>
              <w:ind w:left="120"/>
            </w:pPr>
            <w:r>
              <w:rPr>
                <w:rFonts w:ascii="Arial" w:eastAsia="Arial" w:hAnsi="Arial" w:cs="Arial"/>
                <w:color w:val="1A1A2E"/>
                <w:sz w:val="14"/>
              </w:rPr>
              <w:t>Add SPHINCS+-128f signing to all archive export</w:t>
            </w:r>
          </w:p>
        </w:tc>
        <w:tc>
          <w:tcPr>
            <w:tcW w:w="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DD7A549" w14:textId="77777777" w:rsidR="000C3D20" w:rsidRDefault="00EC2478">
            <w:pPr>
              <w:spacing w:after="0"/>
              <w:ind w:left="-34"/>
            </w:pPr>
            <w:r>
              <w:rPr>
                <w:rFonts w:ascii="Arial" w:eastAsia="Arial" w:hAnsi="Arial" w:cs="Arial"/>
                <w:color w:val="1A1A2E"/>
                <w:sz w:val="14"/>
              </w:rPr>
              <w:t xml:space="preserve"> bundles2</w:t>
            </w:r>
          </w:p>
        </w:tc>
        <w:tc>
          <w:tcPr>
            <w:tcW w:w="1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4ECD090" w14:textId="77777777" w:rsidR="000C3D20" w:rsidRDefault="00EC2478">
            <w:pPr>
              <w:spacing w:after="0"/>
              <w:ind w:left="120"/>
            </w:pPr>
            <w:r>
              <w:rPr>
                <w:rFonts w:ascii="Arial" w:eastAsia="Arial" w:hAnsi="Arial" w:cs="Arial"/>
                <w:color w:val="1A1A2E"/>
                <w:sz w:val="14"/>
              </w:rPr>
              <w:t>Q4 2026</w:t>
            </w:r>
          </w:p>
        </w:tc>
        <w:tc>
          <w:tcPr>
            <w:tcW w:w="2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C0A057E" w14:textId="77777777" w:rsidR="000C3D20" w:rsidRDefault="00EC2478">
            <w:pPr>
              <w:spacing w:after="0"/>
              <w:ind w:left="120"/>
            </w:pPr>
            <w:r>
              <w:rPr>
                <w:rFonts w:ascii="Arial" w:eastAsia="Arial" w:hAnsi="Arial" w:cs="Arial"/>
                <w:color w:val="1A1A2E"/>
                <w:sz w:val="14"/>
              </w:rPr>
              <w:t>Dilithium migration</w:t>
            </w:r>
          </w:p>
        </w:tc>
        <w:tc>
          <w:tcPr>
            <w:tcW w:w="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781A32A" w14:textId="77777777" w:rsidR="000C3D20" w:rsidRDefault="00EC2478">
            <w:pPr>
              <w:spacing w:after="0"/>
              <w:ind w:left="120"/>
            </w:pPr>
            <w:r>
              <w:rPr>
                <w:rFonts w:ascii="Arial" w:eastAsia="Arial" w:hAnsi="Arial" w:cs="Arial"/>
                <w:color w:val="F39C12"/>
                <w:sz w:val="14"/>
              </w:rPr>
              <w:t>LOW</w:t>
            </w:r>
          </w:p>
        </w:tc>
        <w:tc>
          <w:tcPr>
            <w:tcW w:w="13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35D6DC8" w14:textId="77777777" w:rsidR="000C3D20" w:rsidRDefault="00EC2478">
            <w:pPr>
              <w:spacing w:after="0"/>
              <w:ind w:left="120"/>
            </w:pPr>
            <w:r>
              <w:rPr>
                <w:rFonts w:ascii="Arial" w:eastAsia="Arial" w:hAnsi="Arial" w:cs="Arial"/>
                <w:color w:val="1A1A2E"/>
                <w:sz w:val="14"/>
              </w:rPr>
              <w:t>Audit Service</w:t>
            </w:r>
          </w:p>
        </w:tc>
      </w:tr>
      <w:tr w:rsidR="000C3D20" w14:paraId="72CBA06F" w14:textId="77777777">
        <w:trPr>
          <w:trHeight w:val="440"/>
        </w:trPr>
        <w:tc>
          <w:tcPr>
            <w:tcW w:w="3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3B0EFB3" w14:textId="77777777" w:rsidR="000C3D20" w:rsidRDefault="00EC2478">
            <w:pPr>
              <w:spacing w:after="0"/>
              <w:ind w:left="7"/>
              <w:jc w:val="center"/>
            </w:pPr>
            <w:r>
              <w:rPr>
                <w:rFonts w:ascii="Arial" w:eastAsia="Arial" w:hAnsi="Arial" w:cs="Arial"/>
                <w:color w:val="1A1A2E"/>
                <w:sz w:val="14"/>
              </w:rPr>
              <w:t xml:space="preserve">Re-sign all existing audit records with Dilithium3 </w:t>
            </w:r>
          </w:p>
        </w:tc>
        <w:tc>
          <w:tcPr>
            <w:tcW w:w="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5E87FF2" w14:textId="77777777" w:rsidR="000C3D20" w:rsidRDefault="00EC2478">
            <w:pPr>
              <w:spacing w:after="0"/>
              <w:ind w:left="-77"/>
            </w:pPr>
            <w:r>
              <w:rPr>
                <w:rFonts w:ascii="Arial" w:eastAsia="Arial" w:hAnsi="Arial" w:cs="Arial"/>
                <w:color w:val="1A1A2E"/>
                <w:sz w:val="14"/>
              </w:rPr>
              <w:t>dual signatu2</w:t>
            </w:r>
          </w:p>
        </w:tc>
        <w:tc>
          <w:tcPr>
            <w:tcW w:w="1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3811932" w14:textId="77777777" w:rsidR="000C3D20" w:rsidRDefault="00EC2478">
            <w:pPr>
              <w:spacing w:after="0"/>
              <w:ind w:left="-22"/>
            </w:pPr>
            <w:r>
              <w:rPr>
                <w:rFonts w:ascii="Arial" w:eastAsia="Arial" w:hAnsi="Arial" w:cs="Arial"/>
                <w:color w:val="1A1A2E"/>
                <w:sz w:val="14"/>
              </w:rPr>
              <w:t>resQ4 2026</w:t>
            </w:r>
          </w:p>
        </w:tc>
        <w:tc>
          <w:tcPr>
            <w:tcW w:w="2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AB04211" w14:textId="77777777" w:rsidR="000C3D20" w:rsidRDefault="00EC2478">
            <w:pPr>
              <w:spacing w:after="0"/>
              <w:ind w:left="120"/>
            </w:pPr>
            <w:r>
              <w:rPr>
                <w:rFonts w:ascii="Arial" w:eastAsia="Arial" w:hAnsi="Arial" w:cs="Arial"/>
                <w:color w:val="1A1A2E"/>
                <w:sz w:val="14"/>
              </w:rPr>
              <w:t>Cassandra capacity · HSM</w:t>
            </w:r>
          </w:p>
        </w:tc>
        <w:tc>
          <w:tcPr>
            <w:tcW w:w="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6E37B24" w14:textId="77777777" w:rsidR="000C3D20" w:rsidRDefault="00EC2478">
            <w:pPr>
              <w:spacing w:after="0"/>
              <w:ind w:left="120"/>
            </w:pPr>
            <w:r>
              <w:rPr>
                <w:rFonts w:ascii="Arial" w:eastAsia="Arial" w:hAnsi="Arial" w:cs="Arial"/>
                <w:color w:val="F39C12"/>
                <w:sz w:val="14"/>
              </w:rPr>
              <w:t>HIGH</w:t>
            </w:r>
          </w:p>
        </w:tc>
        <w:tc>
          <w:tcPr>
            <w:tcW w:w="1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FF7DC4F" w14:textId="77777777" w:rsidR="000C3D20" w:rsidRDefault="00EC2478">
            <w:pPr>
              <w:spacing w:after="0"/>
              <w:ind w:left="120"/>
            </w:pPr>
            <w:r>
              <w:rPr>
                <w:rFonts w:ascii="Arial" w:eastAsia="Arial" w:hAnsi="Arial" w:cs="Arial"/>
                <w:color w:val="1A1A2E"/>
                <w:sz w:val="14"/>
              </w:rPr>
              <w:t>DBA + Security</w:t>
            </w:r>
          </w:p>
        </w:tc>
      </w:tr>
      <w:tr w:rsidR="000C3D20" w14:paraId="3821BABA" w14:textId="77777777">
        <w:trPr>
          <w:trHeight w:val="440"/>
        </w:trPr>
        <w:tc>
          <w:tcPr>
            <w:tcW w:w="3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8D6A515" w14:textId="77777777" w:rsidR="000C3D20" w:rsidRDefault="00EC2478">
            <w:pPr>
              <w:spacing w:after="0"/>
              <w:ind w:left="120"/>
            </w:pPr>
            <w:r>
              <w:rPr>
                <w:rFonts w:ascii="Arial" w:eastAsia="Arial" w:hAnsi="Arial" w:cs="Arial"/>
                <w:color w:val="1A1A2E"/>
                <w:sz w:val="14"/>
              </w:rPr>
              <w:t>Upgrade PKI CA to issue Dilithium3 certificates</w:t>
            </w:r>
          </w:p>
        </w:tc>
        <w:tc>
          <w:tcPr>
            <w:tcW w:w="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D87D98B" w14:textId="77777777" w:rsidR="000C3D20" w:rsidRDefault="00EC2478">
            <w:pPr>
              <w:spacing w:after="0"/>
              <w:ind w:left="120"/>
            </w:pPr>
            <w:r>
              <w:rPr>
                <w:rFonts w:ascii="Arial" w:eastAsia="Arial" w:hAnsi="Arial" w:cs="Arial"/>
                <w:color w:val="1A1A2E"/>
                <w:sz w:val="14"/>
              </w:rPr>
              <w:t>3</w:t>
            </w:r>
          </w:p>
        </w:tc>
        <w:tc>
          <w:tcPr>
            <w:tcW w:w="1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FB164D7" w14:textId="77777777" w:rsidR="000C3D20" w:rsidRDefault="00EC2478">
            <w:pPr>
              <w:spacing w:after="0"/>
              <w:ind w:left="120"/>
            </w:pPr>
            <w:r>
              <w:rPr>
                <w:rFonts w:ascii="Arial" w:eastAsia="Arial" w:hAnsi="Arial" w:cs="Arial"/>
                <w:color w:val="1A1A2E"/>
                <w:sz w:val="14"/>
              </w:rPr>
              <w:t>Q1 2027</w:t>
            </w:r>
          </w:p>
        </w:tc>
        <w:tc>
          <w:tcPr>
            <w:tcW w:w="2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376608C" w14:textId="77777777" w:rsidR="000C3D20" w:rsidRDefault="00EC2478">
            <w:pPr>
              <w:spacing w:after="0"/>
              <w:ind w:left="120"/>
            </w:pPr>
            <w:r>
              <w:rPr>
                <w:rFonts w:ascii="Arial" w:eastAsia="Arial" w:hAnsi="Arial" w:cs="Arial"/>
                <w:color w:val="1A1A2E"/>
                <w:sz w:val="14"/>
              </w:rPr>
              <w:t>HSM PQC support · Testing</w:t>
            </w:r>
          </w:p>
        </w:tc>
        <w:tc>
          <w:tcPr>
            <w:tcW w:w="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F62CFE6" w14:textId="77777777" w:rsidR="000C3D20" w:rsidRDefault="00EC2478">
            <w:pPr>
              <w:spacing w:after="0"/>
              <w:ind w:left="120"/>
            </w:pPr>
            <w:r>
              <w:rPr>
                <w:rFonts w:ascii="Arial" w:eastAsia="Arial" w:hAnsi="Arial" w:cs="Arial"/>
                <w:color w:val="F39C12"/>
                <w:sz w:val="14"/>
              </w:rPr>
              <w:t>MEDIUM</w:t>
            </w:r>
          </w:p>
        </w:tc>
        <w:tc>
          <w:tcPr>
            <w:tcW w:w="13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CCE79C2" w14:textId="77777777" w:rsidR="000C3D20" w:rsidRDefault="00EC2478">
            <w:pPr>
              <w:spacing w:after="0"/>
              <w:ind w:left="120"/>
            </w:pPr>
            <w:r>
              <w:rPr>
                <w:rFonts w:ascii="Arial" w:eastAsia="Arial" w:hAnsi="Arial" w:cs="Arial"/>
                <w:color w:val="1A1A2E"/>
                <w:sz w:val="14"/>
              </w:rPr>
              <w:t>Security Eng.</w:t>
            </w:r>
          </w:p>
        </w:tc>
      </w:tr>
      <w:tr w:rsidR="000C3D20" w14:paraId="02D2B7AE" w14:textId="77777777">
        <w:trPr>
          <w:trHeight w:val="440"/>
        </w:trPr>
        <w:tc>
          <w:tcPr>
            <w:tcW w:w="3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10554B4" w14:textId="77777777" w:rsidR="000C3D20" w:rsidRDefault="00EC2478">
            <w:pPr>
              <w:spacing w:after="0"/>
              <w:ind w:left="120"/>
            </w:pPr>
            <w:r>
              <w:rPr>
                <w:rFonts w:ascii="Arial" w:eastAsia="Arial" w:hAnsi="Arial" w:cs="Arial"/>
                <w:color w:val="1A1A2E"/>
                <w:sz w:val="14"/>
              </w:rPr>
              <w:t>Replace all JWT RSA signing with Dilithium3</w:t>
            </w:r>
          </w:p>
        </w:tc>
        <w:tc>
          <w:tcPr>
            <w:tcW w:w="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48F3CC8" w14:textId="77777777" w:rsidR="000C3D20" w:rsidRDefault="00EC2478">
            <w:pPr>
              <w:spacing w:after="0"/>
              <w:ind w:left="120"/>
            </w:pPr>
            <w:r>
              <w:rPr>
                <w:rFonts w:ascii="Arial" w:eastAsia="Arial" w:hAnsi="Arial" w:cs="Arial"/>
                <w:color w:val="1A1A2E"/>
                <w:sz w:val="14"/>
              </w:rPr>
              <w:t>3</w:t>
            </w:r>
          </w:p>
        </w:tc>
        <w:tc>
          <w:tcPr>
            <w:tcW w:w="1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61B91C2" w14:textId="77777777" w:rsidR="000C3D20" w:rsidRDefault="00EC2478">
            <w:pPr>
              <w:spacing w:after="0"/>
              <w:ind w:left="120"/>
            </w:pPr>
            <w:r>
              <w:rPr>
                <w:rFonts w:ascii="Arial" w:eastAsia="Arial" w:hAnsi="Arial" w:cs="Arial"/>
                <w:color w:val="1A1A2E"/>
                <w:sz w:val="14"/>
              </w:rPr>
              <w:t>Q1 2027</w:t>
            </w:r>
          </w:p>
        </w:tc>
        <w:tc>
          <w:tcPr>
            <w:tcW w:w="2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AB3A142" w14:textId="77777777" w:rsidR="000C3D20" w:rsidRDefault="00EC2478">
            <w:pPr>
              <w:spacing w:after="0"/>
              <w:ind w:left="120"/>
            </w:pPr>
            <w:r>
              <w:rPr>
                <w:rFonts w:ascii="Arial" w:eastAsia="Arial" w:hAnsi="Arial" w:cs="Arial"/>
                <w:color w:val="1A1A2E"/>
                <w:sz w:val="14"/>
              </w:rPr>
              <w:t>PKI CA upgrade · Client testing</w:t>
            </w:r>
          </w:p>
        </w:tc>
        <w:tc>
          <w:tcPr>
            <w:tcW w:w="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83E3C64" w14:textId="77777777" w:rsidR="000C3D20" w:rsidRDefault="00EC2478">
            <w:pPr>
              <w:spacing w:after="0"/>
              <w:ind w:left="120"/>
            </w:pPr>
            <w:r>
              <w:rPr>
                <w:rFonts w:ascii="Arial" w:eastAsia="Arial" w:hAnsi="Arial" w:cs="Arial"/>
                <w:color w:val="F39C12"/>
                <w:sz w:val="14"/>
              </w:rPr>
              <w:t>MEDIUM</w:t>
            </w:r>
          </w:p>
        </w:tc>
        <w:tc>
          <w:tcPr>
            <w:tcW w:w="1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69F92E2" w14:textId="77777777" w:rsidR="000C3D20" w:rsidRDefault="00EC2478">
            <w:pPr>
              <w:spacing w:after="0"/>
              <w:ind w:left="120"/>
            </w:pPr>
            <w:r>
              <w:rPr>
                <w:rFonts w:ascii="Arial" w:eastAsia="Arial" w:hAnsi="Arial" w:cs="Arial"/>
                <w:color w:val="1A1A2E"/>
                <w:sz w:val="14"/>
              </w:rPr>
              <w:t>Auth Service</w:t>
            </w:r>
          </w:p>
        </w:tc>
      </w:tr>
      <w:tr w:rsidR="000C3D20" w14:paraId="6658A658" w14:textId="77777777">
        <w:trPr>
          <w:trHeight w:val="440"/>
        </w:trPr>
        <w:tc>
          <w:tcPr>
            <w:tcW w:w="3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8DD3DF0" w14:textId="77777777" w:rsidR="000C3D20" w:rsidRDefault="00EC2478">
            <w:pPr>
              <w:spacing w:after="0"/>
              <w:ind w:left="120"/>
            </w:pPr>
            <w:r>
              <w:rPr>
                <w:rFonts w:ascii="Arial" w:eastAsia="Arial" w:hAnsi="Arial" w:cs="Arial"/>
                <w:color w:val="1A1A2E"/>
                <w:sz w:val="14"/>
              </w:rPr>
              <w:t xml:space="preserve">Deprecate ECDH classical component of hybrid </w:t>
            </w:r>
          </w:p>
        </w:tc>
        <w:tc>
          <w:tcPr>
            <w:tcW w:w="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A9E1515" w14:textId="77777777" w:rsidR="000C3D20" w:rsidRDefault="00EC2478">
            <w:pPr>
              <w:spacing w:after="0"/>
              <w:ind w:left="-85"/>
            </w:pPr>
            <w:r>
              <w:rPr>
                <w:rFonts w:ascii="Arial" w:eastAsia="Arial" w:hAnsi="Arial" w:cs="Arial"/>
                <w:color w:val="1A1A2E"/>
                <w:sz w:val="14"/>
              </w:rPr>
              <w:t>TLS3</w:t>
            </w:r>
          </w:p>
        </w:tc>
        <w:tc>
          <w:tcPr>
            <w:tcW w:w="1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D9B7887" w14:textId="77777777" w:rsidR="000C3D20" w:rsidRDefault="00EC2478">
            <w:pPr>
              <w:spacing w:after="0"/>
              <w:ind w:left="120"/>
            </w:pPr>
            <w:r>
              <w:rPr>
                <w:rFonts w:ascii="Arial" w:eastAsia="Arial" w:hAnsi="Arial" w:cs="Arial"/>
                <w:color w:val="1A1A2E"/>
                <w:sz w:val="14"/>
              </w:rPr>
              <w:t>Q2 2027</w:t>
            </w:r>
          </w:p>
        </w:tc>
        <w:tc>
          <w:tcPr>
            <w:tcW w:w="2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06BD233" w14:textId="77777777" w:rsidR="000C3D20" w:rsidRDefault="00EC2478">
            <w:pPr>
              <w:spacing w:after="0"/>
              <w:ind w:left="120"/>
            </w:pPr>
            <w:r>
              <w:rPr>
                <w:rFonts w:ascii="Arial" w:eastAsia="Arial" w:hAnsi="Arial" w:cs="Arial"/>
                <w:color w:val="1A1A2E"/>
                <w:sz w:val="14"/>
              </w:rPr>
              <w:t>Ecosystem readiness audit</w:t>
            </w:r>
          </w:p>
        </w:tc>
        <w:tc>
          <w:tcPr>
            <w:tcW w:w="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36BAB72" w14:textId="77777777" w:rsidR="000C3D20" w:rsidRDefault="00EC2478">
            <w:pPr>
              <w:spacing w:after="0"/>
              <w:ind w:left="120"/>
            </w:pPr>
            <w:r>
              <w:rPr>
                <w:rFonts w:ascii="Arial" w:eastAsia="Arial" w:hAnsi="Arial" w:cs="Arial"/>
                <w:color w:val="F39C12"/>
                <w:sz w:val="14"/>
              </w:rPr>
              <w:t>HIGH</w:t>
            </w:r>
          </w:p>
        </w:tc>
        <w:tc>
          <w:tcPr>
            <w:tcW w:w="13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49D01BF" w14:textId="77777777" w:rsidR="000C3D20" w:rsidRDefault="00EC2478">
            <w:pPr>
              <w:spacing w:after="0"/>
              <w:ind w:left="120"/>
            </w:pPr>
            <w:r>
              <w:rPr>
                <w:rFonts w:ascii="Arial" w:eastAsia="Arial" w:hAnsi="Arial" w:cs="Arial"/>
                <w:color w:val="1A1A2E"/>
                <w:sz w:val="14"/>
              </w:rPr>
              <w:t>Platform Eng.</w:t>
            </w:r>
          </w:p>
        </w:tc>
      </w:tr>
      <w:tr w:rsidR="000C3D20" w14:paraId="37815494" w14:textId="77777777">
        <w:trPr>
          <w:trHeight w:val="440"/>
        </w:trPr>
        <w:tc>
          <w:tcPr>
            <w:tcW w:w="3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1F27361" w14:textId="77777777" w:rsidR="000C3D20" w:rsidRDefault="00EC2478">
            <w:pPr>
              <w:spacing w:after="0"/>
              <w:ind w:left="120"/>
            </w:pPr>
            <w:r>
              <w:rPr>
                <w:rFonts w:ascii="Arial" w:eastAsia="Arial" w:hAnsi="Arial" w:cs="Arial"/>
                <w:color w:val="1A1A2E"/>
                <w:sz w:val="14"/>
              </w:rPr>
              <w:t>Full Kyber-only key encapsulation (classical remo</w:t>
            </w:r>
          </w:p>
        </w:tc>
        <w:tc>
          <w:tcPr>
            <w:tcW w:w="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D414247" w14:textId="77777777" w:rsidR="000C3D20" w:rsidRDefault="00EC2478">
            <w:pPr>
              <w:spacing w:after="0"/>
              <w:ind w:left="-15"/>
            </w:pPr>
            <w:r>
              <w:rPr>
                <w:rFonts w:ascii="Arial" w:eastAsia="Arial" w:hAnsi="Arial" w:cs="Arial"/>
                <w:color w:val="1A1A2E"/>
                <w:sz w:val="14"/>
              </w:rPr>
              <w:t>ved)4</w:t>
            </w:r>
          </w:p>
        </w:tc>
        <w:tc>
          <w:tcPr>
            <w:tcW w:w="1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B98892A" w14:textId="77777777" w:rsidR="000C3D20" w:rsidRDefault="00EC2478">
            <w:pPr>
              <w:spacing w:after="0"/>
              <w:ind w:left="120"/>
            </w:pPr>
            <w:r>
              <w:rPr>
                <w:rFonts w:ascii="Arial" w:eastAsia="Arial" w:hAnsi="Arial" w:cs="Arial"/>
                <w:color w:val="1A1A2E"/>
                <w:sz w:val="14"/>
              </w:rPr>
              <w:t>Q1 2028</w:t>
            </w:r>
          </w:p>
        </w:tc>
        <w:tc>
          <w:tcPr>
            <w:tcW w:w="2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5D2F556" w14:textId="77777777" w:rsidR="000C3D20" w:rsidRDefault="00EC2478">
            <w:pPr>
              <w:spacing w:after="0"/>
              <w:ind w:left="120"/>
            </w:pPr>
            <w:r>
              <w:rPr>
                <w:rFonts w:ascii="Arial" w:eastAsia="Arial" w:hAnsi="Arial" w:cs="Arial"/>
                <w:color w:val="1A1A2E"/>
                <w:sz w:val="14"/>
              </w:rPr>
              <w:t>All clients Kyber-capable</w:t>
            </w:r>
          </w:p>
        </w:tc>
        <w:tc>
          <w:tcPr>
            <w:tcW w:w="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91ABF5A" w14:textId="77777777" w:rsidR="000C3D20" w:rsidRDefault="00EC2478">
            <w:pPr>
              <w:spacing w:after="0"/>
              <w:ind w:left="120"/>
            </w:pPr>
            <w:r>
              <w:rPr>
                <w:rFonts w:ascii="Arial" w:eastAsia="Arial" w:hAnsi="Arial" w:cs="Arial"/>
                <w:color w:val="1A1A2E"/>
                <w:sz w:val="14"/>
              </w:rPr>
              <w:t>HIGH</w:t>
            </w:r>
          </w:p>
        </w:tc>
        <w:tc>
          <w:tcPr>
            <w:tcW w:w="1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22BDB1B" w14:textId="77777777" w:rsidR="000C3D20" w:rsidRDefault="00EC2478">
            <w:pPr>
              <w:spacing w:after="0"/>
              <w:ind w:left="120"/>
            </w:pPr>
            <w:r>
              <w:rPr>
                <w:rFonts w:ascii="Arial" w:eastAsia="Arial" w:hAnsi="Arial" w:cs="Arial"/>
                <w:color w:val="1A1A2E"/>
                <w:sz w:val="14"/>
              </w:rPr>
              <w:t>Platform Eng.</w:t>
            </w:r>
          </w:p>
        </w:tc>
      </w:tr>
      <w:tr w:rsidR="000C3D20" w14:paraId="4BF9B54E" w14:textId="77777777">
        <w:trPr>
          <w:trHeight w:val="440"/>
        </w:trPr>
        <w:tc>
          <w:tcPr>
            <w:tcW w:w="3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7968D53" w14:textId="77777777" w:rsidR="000C3D20" w:rsidRDefault="00EC2478">
            <w:pPr>
              <w:spacing w:after="0"/>
              <w:ind w:left="120"/>
            </w:pPr>
            <w:r>
              <w:rPr>
                <w:rFonts w:ascii="Arial" w:eastAsia="Arial" w:hAnsi="Arial" w:cs="Arial"/>
                <w:color w:val="1A1A2E"/>
                <w:sz w:val="14"/>
              </w:rPr>
              <w:t>Full Dilithium3-only signing (RSA/ECDSA remove</w:t>
            </w:r>
          </w:p>
        </w:tc>
        <w:tc>
          <w:tcPr>
            <w:tcW w:w="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5B8A801" w14:textId="77777777" w:rsidR="000C3D20" w:rsidRDefault="00EC2478">
            <w:pPr>
              <w:spacing w:after="0"/>
              <w:ind w:left="-15"/>
            </w:pPr>
            <w:r>
              <w:rPr>
                <w:rFonts w:ascii="Arial" w:eastAsia="Arial" w:hAnsi="Arial" w:cs="Arial"/>
                <w:color w:val="1A1A2E"/>
                <w:sz w:val="14"/>
              </w:rPr>
              <w:t>d)4</w:t>
            </w:r>
          </w:p>
        </w:tc>
        <w:tc>
          <w:tcPr>
            <w:tcW w:w="1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8121C21" w14:textId="77777777" w:rsidR="000C3D20" w:rsidRDefault="00EC2478">
            <w:pPr>
              <w:spacing w:after="0"/>
              <w:ind w:left="120"/>
            </w:pPr>
            <w:r>
              <w:rPr>
                <w:rFonts w:ascii="Arial" w:eastAsia="Arial" w:hAnsi="Arial" w:cs="Arial"/>
                <w:color w:val="1A1A2E"/>
                <w:sz w:val="14"/>
              </w:rPr>
              <w:t>Q2 2028</w:t>
            </w:r>
          </w:p>
        </w:tc>
        <w:tc>
          <w:tcPr>
            <w:tcW w:w="2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9CE2229" w14:textId="77777777" w:rsidR="000C3D20" w:rsidRDefault="00EC2478">
            <w:pPr>
              <w:spacing w:after="0"/>
              <w:ind w:left="120"/>
            </w:pPr>
            <w:r>
              <w:rPr>
                <w:rFonts w:ascii="Arial" w:eastAsia="Arial" w:hAnsi="Arial" w:cs="Arial"/>
                <w:color w:val="1A1A2E"/>
                <w:sz w:val="14"/>
              </w:rPr>
              <w:t>All verifiers Dilithium-capable</w:t>
            </w:r>
          </w:p>
        </w:tc>
        <w:tc>
          <w:tcPr>
            <w:tcW w:w="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401689F" w14:textId="77777777" w:rsidR="000C3D20" w:rsidRDefault="00EC2478">
            <w:pPr>
              <w:spacing w:after="0"/>
              <w:ind w:left="120"/>
            </w:pPr>
            <w:r>
              <w:rPr>
                <w:rFonts w:ascii="Arial" w:eastAsia="Arial" w:hAnsi="Arial" w:cs="Arial"/>
                <w:color w:val="1A1A2E"/>
                <w:sz w:val="14"/>
              </w:rPr>
              <w:t>HIGH</w:t>
            </w:r>
          </w:p>
        </w:tc>
        <w:tc>
          <w:tcPr>
            <w:tcW w:w="13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5175A8D" w14:textId="77777777" w:rsidR="000C3D20" w:rsidRDefault="00EC2478">
            <w:pPr>
              <w:spacing w:after="0"/>
              <w:ind w:left="120"/>
            </w:pPr>
            <w:r>
              <w:rPr>
                <w:rFonts w:ascii="Arial" w:eastAsia="Arial" w:hAnsi="Arial" w:cs="Arial"/>
                <w:color w:val="1A1A2E"/>
                <w:sz w:val="14"/>
              </w:rPr>
              <w:t>Security Eng.</w:t>
            </w:r>
          </w:p>
        </w:tc>
      </w:tr>
      <w:tr w:rsidR="000C3D20" w14:paraId="7A8F9D42" w14:textId="77777777">
        <w:trPr>
          <w:trHeight w:val="440"/>
        </w:trPr>
        <w:tc>
          <w:tcPr>
            <w:tcW w:w="32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45AD4242" w14:textId="77777777" w:rsidR="000C3D20" w:rsidRDefault="00EC2478">
            <w:pPr>
              <w:spacing w:after="0"/>
              <w:ind w:left="120"/>
            </w:pPr>
            <w:r>
              <w:rPr>
                <w:rFonts w:ascii="Arial" w:eastAsia="Arial" w:hAnsi="Arial" w:cs="Arial"/>
                <w:color w:val="1A1A2E"/>
                <w:sz w:val="14"/>
              </w:rPr>
              <w:t>Evaluate QKD (Quantum Key Distribution) backb</w:t>
            </w:r>
          </w:p>
        </w:tc>
        <w:tc>
          <w:tcPr>
            <w:tcW w:w="7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22D3BE69" w14:textId="77777777" w:rsidR="000C3D20" w:rsidRDefault="00EC2478">
            <w:pPr>
              <w:spacing w:after="0"/>
              <w:ind w:left="-53"/>
              <w:jc w:val="both"/>
            </w:pPr>
            <w:r>
              <w:rPr>
                <w:rFonts w:ascii="Arial" w:eastAsia="Arial" w:hAnsi="Arial" w:cs="Arial"/>
                <w:color w:val="1A1A2E"/>
                <w:sz w:val="14"/>
              </w:rPr>
              <w:t>one for nati5</w:t>
            </w:r>
          </w:p>
        </w:tc>
        <w:tc>
          <w:tcPr>
            <w:tcW w:w="11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303C9338" w14:textId="77777777" w:rsidR="000C3D20" w:rsidRDefault="00EC2478">
            <w:pPr>
              <w:spacing w:after="0"/>
              <w:ind w:left="-53"/>
            </w:pPr>
            <w:r>
              <w:rPr>
                <w:rFonts w:ascii="Arial" w:eastAsia="Arial" w:hAnsi="Arial" w:cs="Arial"/>
                <w:color w:val="1A1A2E"/>
                <w:sz w:val="14"/>
              </w:rPr>
              <w:t>onal deployment2030+</w:t>
            </w:r>
          </w:p>
        </w:tc>
        <w:tc>
          <w:tcPr>
            <w:tcW w:w="21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1EE8935A" w14:textId="77777777" w:rsidR="000C3D20" w:rsidRDefault="00EC2478">
            <w:pPr>
              <w:spacing w:after="0"/>
              <w:ind w:right="14"/>
              <w:jc w:val="center"/>
            </w:pPr>
            <w:r>
              <w:rPr>
                <w:rFonts w:ascii="Arial" w:eastAsia="Arial" w:hAnsi="Arial" w:cs="Arial"/>
                <w:color w:val="1A1A2E"/>
                <w:sz w:val="14"/>
              </w:rPr>
              <w:t>QKD infrastructure availability</w:t>
            </w:r>
          </w:p>
        </w:tc>
        <w:tc>
          <w:tcPr>
            <w:tcW w:w="8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5B69AC86" w14:textId="77777777" w:rsidR="000C3D20" w:rsidRDefault="00EC2478">
            <w:pPr>
              <w:spacing w:after="0"/>
              <w:ind w:left="120"/>
            </w:pPr>
            <w:r>
              <w:rPr>
                <w:rFonts w:ascii="Arial" w:eastAsia="Arial" w:hAnsi="Arial" w:cs="Arial"/>
                <w:color w:val="3498DB"/>
                <w:sz w:val="14"/>
              </w:rPr>
              <w:t>RESEARC</w:t>
            </w:r>
          </w:p>
        </w:tc>
        <w:tc>
          <w:tcPr>
            <w:tcW w:w="13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000C7FCD" w14:textId="77777777" w:rsidR="000C3D20" w:rsidRDefault="00EC2478">
            <w:pPr>
              <w:spacing w:after="0"/>
              <w:ind w:left="-3"/>
            </w:pPr>
            <w:r>
              <w:rPr>
                <w:rFonts w:ascii="Arial" w:eastAsia="Arial" w:hAnsi="Arial" w:cs="Arial"/>
                <w:color w:val="3498DB"/>
                <w:sz w:val="14"/>
              </w:rPr>
              <w:t>H</w:t>
            </w:r>
            <w:r>
              <w:rPr>
                <w:rFonts w:ascii="Arial" w:eastAsia="Arial" w:hAnsi="Arial" w:cs="Arial"/>
                <w:color w:val="1A1A2E"/>
                <w:sz w:val="14"/>
              </w:rPr>
              <w:t>CTO / Research</w:t>
            </w:r>
          </w:p>
        </w:tc>
      </w:tr>
    </w:tbl>
    <w:p w14:paraId="7290D93F" w14:textId="77777777" w:rsidR="000C3D20" w:rsidRDefault="00EC2478">
      <w:pPr>
        <w:pStyle w:val="Heading2"/>
        <w:ind w:left="-5"/>
      </w:pPr>
      <w:r>
        <w:t>14.2 HSM Architecture — Key Management</w:t>
      </w:r>
    </w:p>
    <w:tbl>
      <w:tblPr>
        <w:tblStyle w:val="TableGrid"/>
        <w:tblpPr w:vertAnchor="text" w:tblpX="-601" w:tblpY="-579"/>
        <w:tblOverlap w:val="never"/>
        <w:tblW w:w="10600" w:type="dxa"/>
        <w:tblInd w:w="0" w:type="dxa"/>
        <w:tblCellMar>
          <w:top w:w="0" w:type="dxa"/>
          <w:left w:w="0" w:type="dxa"/>
          <w:bottom w:w="0" w:type="dxa"/>
          <w:right w:w="0" w:type="dxa"/>
        </w:tblCellMar>
        <w:tblLook w:val="04A0" w:firstRow="1" w:lastRow="0" w:firstColumn="1" w:lastColumn="0" w:noHBand="0" w:noVBand="1"/>
      </w:tblPr>
      <w:tblGrid>
        <w:gridCol w:w="1800"/>
        <w:gridCol w:w="2600"/>
        <w:gridCol w:w="2200"/>
        <w:gridCol w:w="1800"/>
        <w:gridCol w:w="2200"/>
      </w:tblGrid>
      <w:tr w:rsidR="000C3D20" w14:paraId="61C093E6" w14:textId="77777777">
        <w:trPr>
          <w:trHeight w:val="440"/>
        </w:trPr>
        <w:tc>
          <w:tcPr>
            <w:tcW w:w="18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39EB3F7F" w14:textId="77777777" w:rsidR="000C3D20" w:rsidRDefault="00EC2478">
            <w:pPr>
              <w:spacing w:after="0"/>
              <w:ind w:left="120"/>
            </w:pPr>
            <w:r>
              <w:rPr>
                <w:rFonts w:ascii="Arial" w:eastAsia="Arial" w:hAnsi="Arial" w:cs="Arial"/>
                <w:b/>
                <w:color w:val="C8A84B"/>
                <w:sz w:val="15"/>
              </w:rPr>
              <w:t>Key Type</w:t>
            </w:r>
          </w:p>
        </w:tc>
        <w:tc>
          <w:tcPr>
            <w:tcW w:w="26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10EFBD7C" w14:textId="77777777" w:rsidR="000C3D20" w:rsidRDefault="00EC2478">
            <w:pPr>
              <w:spacing w:after="0"/>
              <w:ind w:left="120"/>
            </w:pPr>
            <w:r>
              <w:rPr>
                <w:rFonts w:ascii="Arial" w:eastAsia="Arial" w:hAnsi="Arial" w:cs="Arial"/>
                <w:b/>
                <w:color w:val="C8A84B"/>
                <w:sz w:val="15"/>
              </w:rPr>
              <w:t>Storage</w:t>
            </w:r>
          </w:p>
        </w:tc>
        <w:tc>
          <w:tcPr>
            <w:tcW w:w="22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845096C" w14:textId="77777777" w:rsidR="000C3D20" w:rsidRDefault="00EC2478">
            <w:pPr>
              <w:spacing w:after="0"/>
              <w:ind w:left="120"/>
            </w:pPr>
            <w:r>
              <w:rPr>
                <w:rFonts w:ascii="Arial" w:eastAsia="Arial" w:hAnsi="Arial" w:cs="Arial"/>
                <w:b/>
                <w:color w:val="C8A84B"/>
                <w:sz w:val="15"/>
              </w:rPr>
              <w:t>Rotation</w:t>
            </w:r>
          </w:p>
        </w:tc>
        <w:tc>
          <w:tcPr>
            <w:tcW w:w="18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6B876A18" w14:textId="77777777" w:rsidR="000C3D20" w:rsidRDefault="00EC2478">
            <w:pPr>
              <w:spacing w:after="0"/>
              <w:ind w:left="120"/>
            </w:pPr>
            <w:r>
              <w:rPr>
                <w:rFonts w:ascii="Arial" w:eastAsia="Arial" w:hAnsi="Arial" w:cs="Arial"/>
                <w:b/>
                <w:color w:val="C8A84B"/>
                <w:sz w:val="15"/>
              </w:rPr>
              <w:t>Custody</w:t>
            </w:r>
          </w:p>
        </w:tc>
        <w:tc>
          <w:tcPr>
            <w:tcW w:w="22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44FE1035" w14:textId="77777777" w:rsidR="000C3D20" w:rsidRDefault="00EC2478">
            <w:pPr>
              <w:spacing w:after="0"/>
              <w:ind w:left="120"/>
            </w:pPr>
            <w:r>
              <w:rPr>
                <w:rFonts w:ascii="Arial" w:eastAsia="Arial" w:hAnsi="Arial" w:cs="Arial"/>
                <w:b/>
                <w:color w:val="C8A84B"/>
                <w:sz w:val="15"/>
              </w:rPr>
              <w:t>PQC Upgrade</w:t>
            </w:r>
          </w:p>
        </w:tc>
      </w:tr>
      <w:tr w:rsidR="000C3D20" w14:paraId="41587EA2" w14:textId="77777777">
        <w:trPr>
          <w:trHeight w:val="440"/>
        </w:trPr>
        <w:tc>
          <w:tcPr>
            <w:tcW w:w="18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33F6C5CF" w14:textId="77777777" w:rsidR="000C3D20" w:rsidRDefault="00EC2478">
            <w:pPr>
              <w:spacing w:after="0"/>
              <w:ind w:left="120"/>
            </w:pPr>
            <w:r>
              <w:rPr>
                <w:rFonts w:ascii="Arial" w:eastAsia="Arial" w:hAnsi="Arial" w:cs="Arial"/>
                <w:color w:val="1A1A2E"/>
                <w:sz w:val="14"/>
              </w:rPr>
              <w:t>Master Key</w:t>
            </w:r>
          </w:p>
        </w:tc>
        <w:tc>
          <w:tcPr>
            <w:tcW w:w="26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1D0F5537" w14:textId="77777777" w:rsidR="000C3D20" w:rsidRDefault="00EC2478">
            <w:pPr>
              <w:spacing w:after="0"/>
              <w:ind w:left="120"/>
            </w:pPr>
            <w:r>
              <w:rPr>
                <w:rFonts w:ascii="Arial" w:eastAsia="Arial" w:hAnsi="Arial" w:cs="Arial"/>
                <w:color w:val="1A1A2E"/>
                <w:sz w:val="14"/>
              </w:rPr>
              <w:t>HSM #1 + HSM #2 (dual custody)</w:t>
            </w:r>
          </w:p>
        </w:tc>
        <w:tc>
          <w:tcPr>
            <w:tcW w:w="22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7044EF9A" w14:textId="77777777" w:rsidR="000C3D20" w:rsidRDefault="00EC2478">
            <w:pPr>
              <w:spacing w:after="0"/>
              <w:ind w:left="120"/>
            </w:pPr>
            <w:r>
              <w:rPr>
                <w:rFonts w:ascii="Arial" w:eastAsia="Arial" w:hAnsi="Arial" w:cs="Arial"/>
                <w:color w:val="1A1A2E"/>
                <w:sz w:val="14"/>
              </w:rPr>
              <w:t xml:space="preserve">Manual — requires 2-of-3 officer </w:t>
            </w:r>
          </w:p>
        </w:tc>
        <w:tc>
          <w:tcPr>
            <w:tcW w:w="18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1FA8D1DF" w14:textId="77777777" w:rsidR="000C3D20" w:rsidRDefault="00EC2478">
            <w:pPr>
              <w:spacing w:after="0"/>
              <w:ind w:left="-34"/>
            </w:pPr>
            <w:r>
              <w:rPr>
                <w:rFonts w:ascii="Arial" w:eastAsia="Arial" w:hAnsi="Arial" w:cs="Arial"/>
                <w:color w:val="1A1A2E"/>
                <w:sz w:val="14"/>
              </w:rPr>
              <w:t>agreement2-of-3 officer split custody</w:t>
            </w:r>
          </w:p>
        </w:tc>
        <w:tc>
          <w:tcPr>
            <w:tcW w:w="2200" w:type="dxa"/>
            <w:tcBorders>
              <w:top w:val="single" w:sz="8" w:space="0" w:color="C8A84B"/>
              <w:left w:val="single" w:sz="2" w:space="0" w:color="C8D0E0"/>
              <w:bottom w:val="single" w:sz="2" w:space="0" w:color="C8D0E0"/>
              <w:right w:val="single" w:sz="2" w:space="0" w:color="C8D0E0"/>
            </w:tcBorders>
            <w:shd w:val="clear" w:color="auto" w:fill="F0EDE6"/>
          </w:tcPr>
          <w:p w14:paraId="2A881348" w14:textId="77777777" w:rsidR="000C3D20" w:rsidRDefault="000C3D20"/>
        </w:tc>
      </w:tr>
      <w:tr w:rsidR="000C3D20" w14:paraId="1482F1AA" w14:textId="77777777">
        <w:trPr>
          <w:trHeight w:val="440"/>
        </w:trPr>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AFEDFA5" w14:textId="77777777" w:rsidR="000C3D20" w:rsidRDefault="00EC2478">
            <w:pPr>
              <w:spacing w:after="0"/>
              <w:ind w:left="120"/>
            </w:pPr>
            <w:r>
              <w:rPr>
                <w:rFonts w:ascii="Arial" w:eastAsia="Arial" w:hAnsi="Arial" w:cs="Arial"/>
                <w:color w:val="1A1A2E"/>
                <w:sz w:val="14"/>
              </w:rPr>
              <w:t>Key Encryption Keys (KEK</w:t>
            </w:r>
          </w:p>
        </w:tc>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ED6B222" w14:textId="77777777" w:rsidR="000C3D20" w:rsidRDefault="00EC2478">
            <w:pPr>
              <w:spacing w:after="0"/>
              <w:ind w:left="-23"/>
            </w:pPr>
            <w:r>
              <w:rPr>
                <w:rFonts w:ascii="Arial" w:eastAsia="Arial" w:hAnsi="Arial" w:cs="Arial"/>
                <w:color w:val="1A1A2E"/>
                <w:sz w:val="14"/>
              </w:rPr>
              <w:t>) Derived in HSM from master key</w:t>
            </w:r>
          </w:p>
        </w:tc>
        <w:tc>
          <w:tcPr>
            <w:tcW w:w="2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D7C7920" w14:textId="77777777" w:rsidR="000C3D20" w:rsidRDefault="00EC2478">
            <w:pPr>
              <w:spacing w:after="0"/>
              <w:ind w:left="120"/>
            </w:pPr>
            <w:r>
              <w:rPr>
                <w:rFonts w:ascii="Arial" w:eastAsia="Arial" w:hAnsi="Arial" w:cs="Arial"/>
                <w:color w:val="1A1A2E"/>
                <w:sz w:val="14"/>
              </w:rPr>
              <w:t>Annual rotation with 30-day overl</w:t>
            </w:r>
          </w:p>
        </w:tc>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B3F9200" w14:textId="77777777" w:rsidR="000C3D20" w:rsidRDefault="00EC2478">
            <w:pPr>
              <w:spacing w:after="0"/>
              <w:ind w:left="-41"/>
            </w:pPr>
            <w:r>
              <w:rPr>
                <w:rFonts w:ascii="Arial" w:eastAsia="Arial" w:hAnsi="Arial" w:cs="Arial"/>
                <w:color w:val="1A1A2E"/>
                <w:sz w:val="14"/>
              </w:rPr>
              <w:t>ap periodHSM only — never export</w:t>
            </w:r>
          </w:p>
        </w:tc>
        <w:tc>
          <w:tcPr>
            <w:tcW w:w="2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0D0C783" w14:textId="77777777" w:rsidR="000C3D20" w:rsidRDefault="00EC2478">
            <w:pPr>
              <w:spacing w:after="0"/>
              <w:ind w:left="-77" w:right="-387"/>
            </w:pPr>
            <w:r>
              <w:rPr>
                <w:rFonts w:ascii="Arial" w:eastAsia="Arial" w:hAnsi="Arial" w:cs="Arial"/>
                <w:color w:val="1A1A2E"/>
                <w:sz w:val="14"/>
              </w:rPr>
              <w:t>ed Kyber-wrapped KEK generation in HSM</w:t>
            </w:r>
          </w:p>
        </w:tc>
      </w:tr>
      <w:tr w:rsidR="000C3D20" w14:paraId="16BCE21D" w14:textId="77777777">
        <w:trPr>
          <w:trHeight w:val="440"/>
        </w:trPr>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E7DD102" w14:textId="77777777" w:rsidR="000C3D20" w:rsidRDefault="00EC2478">
            <w:pPr>
              <w:spacing w:after="0"/>
              <w:ind w:left="120"/>
            </w:pPr>
            <w:r>
              <w:rPr>
                <w:rFonts w:ascii="Arial" w:eastAsia="Arial" w:hAnsi="Arial" w:cs="Arial"/>
                <w:color w:val="1A1A2E"/>
                <w:sz w:val="14"/>
              </w:rPr>
              <w:t>Data Encryption Keys (DE</w:t>
            </w:r>
          </w:p>
        </w:tc>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BC83A27" w14:textId="77777777" w:rsidR="000C3D20" w:rsidRDefault="00EC2478">
            <w:pPr>
              <w:spacing w:after="0"/>
              <w:ind w:left="-54"/>
            </w:pPr>
            <w:r>
              <w:rPr>
                <w:rFonts w:ascii="Arial" w:eastAsia="Arial" w:hAnsi="Arial" w:cs="Arial"/>
                <w:color w:val="1A1A2E"/>
                <w:sz w:val="14"/>
              </w:rPr>
              <w:t>K) Encrypted by KEK · Stored in Vault</w:t>
            </w:r>
          </w:p>
        </w:tc>
        <w:tc>
          <w:tcPr>
            <w:tcW w:w="2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B6BD0C0" w14:textId="77777777" w:rsidR="000C3D20" w:rsidRDefault="00EC2478">
            <w:pPr>
              <w:spacing w:after="0"/>
              <w:ind w:left="120"/>
            </w:pPr>
            <w:r>
              <w:rPr>
                <w:rFonts w:ascii="Arial" w:eastAsia="Arial" w:hAnsi="Arial" w:cs="Arial"/>
                <w:color w:val="1A1A2E"/>
                <w:sz w:val="14"/>
              </w:rPr>
              <w:t>90-day automatic rotation · Old D</w:t>
            </w:r>
          </w:p>
        </w:tc>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233FC6A" w14:textId="77777777" w:rsidR="000C3D20" w:rsidRDefault="00EC2478">
            <w:pPr>
              <w:spacing w:after="0"/>
              <w:ind w:left="-26"/>
            </w:pPr>
            <w:r>
              <w:rPr>
                <w:rFonts w:ascii="Arial" w:eastAsia="Arial" w:hAnsi="Arial" w:cs="Arial"/>
                <w:color w:val="1A1A2E"/>
                <w:sz w:val="14"/>
              </w:rPr>
              <w:t>EK retained forVault + HSM manageddecrypt</w:t>
            </w:r>
          </w:p>
        </w:tc>
        <w:tc>
          <w:tcPr>
            <w:tcW w:w="2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F673DDB" w14:textId="77777777" w:rsidR="000C3D20" w:rsidRDefault="00EC2478">
            <w:pPr>
              <w:spacing w:after="0"/>
              <w:ind w:left="120" w:right="-208"/>
            </w:pPr>
            <w:r>
              <w:rPr>
                <w:rFonts w:ascii="Arial" w:eastAsia="Arial" w:hAnsi="Arial" w:cs="Arial"/>
                <w:color w:val="1A1A2E"/>
                <w:sz w:val="14"/>
              </w:rPr>
              <w:t>Kyber encapsulation of DEK material</w:t>
            </w:r>
          </w:p>
        </w:tc>
      </w:tr>
      <w:tr w:rsidR="000C3D20" w14:paraId="6DAA0DEF" w14:textId="77777777">
        <w:trPr>
          <w:trHeight w:val="440"/>
        </w:trPr>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73B270F" w14:textId="77777777" w:rsidR="000C3D20" w:rsidRDefault="00EC2478">
            <w:pPr>
              <w:spacing w:after="0"/>
              <w:ind w:left="120"/>
            </w:pPr>
            <w:r>
              <w:rPr>
                <w:rFonts w:ascii="Arial" w:eastAsia="Arial" w:hAnsi="Arial" w:cs="Arial"/>
                <w:color w:val="1A1A2E"/>
                <w:sz w:val="14"/>
              </w:rPr>
              <w:t>Session Keys (TLS)</w:t>
            </w:r>
          </w:p>
        </w:tc>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35650F3" w14:textId="77777777" w:rsidR="000C3D20" w:rsidRDefault="00EC2478">
            <w:pPr>
              <w:spacing w:after="0"/>
              <w:ind w:left="120" w:right="-2"/>
            </w:pPr>
            <w:r>
              <w:rPr>
                <w:rFonts w:ascii="Arial" w:eastAsia="Arial" w:hAnsi="Arial" w:cs="Arial"/>
                <w:color w:val="1A1A2E"/>
                <w:sz w:val="14"/>
              </w:rPr>
              <w:t>Ephemeral — generated per connection</w:t>
            </w:r>
          </w:p>
        </w:tc>
        <w:tc>
          <w:tcPr>
            <w:tcW w:w="2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16C66B4" w14:textId="77777777" w:rsidR="000C3D20" w:rsidRDefault="00EC2478">
            <w:pPr>
              <w:spacing w:after="0"/>
              <w:ind w:left="120"/>
            </w:pPr>
            <w:r>
              <w:rPr>
                <w:rFonts w:ascii="Arial" w:eastAsia="Arial" w:hAnsi="Arial" w:cs="Arial"/>
                <w:color w:val="1A1A2E"/>
                <w:sz w:val="14"/>
              </w:rPr>
              <w:t>Per-session (forward secrecy)</w:t>
            </w:r>
          </w:p>
        </w:tc>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6ACB480" w14:textId="77777777" w:rsidR="000C3D20" w:rsidRDefault="00EC2478">
            <w:pPr>
              <w:spacing w:after="0"/>
              <w:ind w:left="120"/>
            </w:pPr>
            <w:r>
              <w:rPr>
                <w:rFonts w:ascii="Arial" w:eastAsia="Arial" w:hAnsi="Arial" w:cs="Arial"/>
                <w:color w:val="1A1A2E"/>
                <w:sz w:val="14"/>
              </w:rPr>
              <w:t>Never persisted</w:t>
            </w:r>
          </w:p>
        </w:tc>
        <w:tc>
          <w:tcPr>
            <w:tcW w:w="2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A955351" w14:textId="77777777" w:rsidR="000C3D20" w:rsidRDefault="00EC2478">
            <w:pPr>
              <w:spacing w:after="0"/>
              <w:ind w:left="120" w:right="-309"/>
            </w:pPr>
            <w:r>
              <w:rPr>
                <w:rFonts w:ascii="Arial" w:eastAsia="Arial" w:hAnsi="Arial" w:cs="Arial"/>
                <w:color w:val="1A1A2E"/>
                <w:sz w:val="14"/>
              </w:rPr>
              <w:t>Kyber KEM for session key agreement</w:t>
            </w:r>
          </w:p>
        </w:tc>
      </w:tr>
      <w:tr w:rsidR="000C3D20" w14:paraId="601424DB" w14:textId="77777777">
        <w:trPr>
          <w:trHeight w:val="440"/>
        </w:trPr>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FE57CEA" w14:textId="77777777" w:rsidR="000C3D20" w:rsidRDefault="00EC2478">
            <w:pPr>
              <w:spacing w:after="0"/>
              <w:ind w:left="120"/>
            </w:pPr>
            <w:r>
              <w:rPr>
                <w:rFonts w:ascii="Arial" w:eastAsia="Arial" w:hAnsi="Arial" w:cs="Arial"/>
                <w:color w:val="1A1A2E"/>
                <w:sz w:val="14"/>
              </w:rPr>
              <w:t>Signing Keys (Audit)</w:t>
            </w:r>
          </w:p>
        </w:tc>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1F5F6DA" w14:textId="77777777" w:rsidR="000C3D20" w:rsidRDefault="00EC2478">
            <w:pPr>
              <w:spacing w:after="0"/>
              <w:ind w:left="120"/>
            </w:pPr>
            <w:r>
              <w:rPr>
                <w:rFonts w:ascii="Arial" w:eastAsia="Arial" w:hAnsi="Arial" w:cs="Arial"/>
                <w:color w:val="1A1A2E"/>
                <w:sz w:val="14"/>
              </w:rPr>
              <w:t>Private key in HSM only — never expor</w:t>
            </w:r>
          </w:p>
        </w:tc>
        <w:tc>
          <w:tcPr>
            <w:tcW w:w="2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40BB482" w14:textId="77777777" w:rsidR="000C3D20" w:rsidRDefault="00EC2478">
            <w:pPr>
              <w:spacing w:after="0"/>
              <w:ind w:left="-37"/>
              <w:jc w:val="both"/>
            </w:pPr>
            <w:r>
              <w:rPr>
                <w:rFonts w:ascii="Arial" w:eastAsia="Arial" w:hAnsi="Arial" w:cs="Arial"/>
                <w:color w:val="1A1A2E"/>
                <w:sz w:val="14"/>
              </w:rPr>
              <w:t>tedAnnual for classical · Phase 2: Dil</w:t>
            </w:r>
          </w:p>
        </w:tc>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0189240" w14:textId="77777777" w:rsidR="000C3D20" w:rsidRDefault="00EC2478">
            <w:pPr>
              <w:spacing w:after="0"/>
              <w:ind w:left="-3"/>
            </w:pPr>
            <w:r>
              <w:rPr>
                <w:rFonts w:ascii="Arial" w:eastAsia="Arial" w:hAnsi="Arial" w:cs="Arial"/>
                <w:color w:val="1A1A2E"/>
                <w:sz w:val="14"/>
              </w:rPr>
              <w:t>ithium key rotationHSM enforces no-export</w:t>
            </w:r>
          </w:p>
        </w:tc>
        <w:tc>
          <w:tcPr>
            <w:tcW w:w="2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9AF95D6" w14:textId="77777777" w:rsidR="000C3D20" w:rsidRDefault="00EC2478">
            <w:pPr>
              <w:spacing w:after="0"/>
              <w:ind w:left="120" w:right="-417"/>
            </w:pPr>
            <w:r>
              <w:rPr>
                <w:rFonts w:ascii="Arial" w:eastAsia="Arial" w:hAnsi="Arial" w:cs="Arial"/>
                <w:color w:val="1A1A2E"/>
                <w:sz w:val="14"/>
              </w:rPr>
              <w:t>Dilithium3 private key generated in HSM</w:t>
            </w:r>
          </w:p>
        </w:tc>
      </w:tr>
      <w:tr w:rsidR="000C3D20" w14:paraId="1A5A31A4" w14:textId="77777777">
        <w:trPr>
          <w:trHeight w:val="440"/>
        </w:trPr>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FD6D7F8" w14:textId="77777777" w:rsidR="000C3D20" w:rsidRDefault="00EC2478">
            <w:pPr>
              <w:spacing w:after="0"/>
              <w:ind w:left="120"/>
            </w:pPr>
            <w:r>
              <w:rPr>
                <w:rFonts w:ascii="Arial" w:eastAsia="Arial" w:hAnsi="Arial" w:cs="Arial"/>
                <w:color w:val="1A1A2E"/>
                <w:sz w:val="14"/>
              </w:rPr>
              <w:t>Archive Signing Keys</w:t>
            </w:r>
          </w:p>
        </w:tc>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028534E" w14:textId="77777777" w:rsidR="000C3D20" w:rsidRDefault="00EC2478">
            <w:pPr>
              <w:spacing w:after="0"/>
              <w:ind w:left="120"/>
            </w:pPr>
            <w:r>
              <w:rPr>
                <w:rFonts w:ascii="Arial" w:eastAsia="Arial" w:hAnsi="Arial" w:cs="Arial"/>
                <w:color w:val="1A1A2E"/>
                <w:sz w:val="14"/>
              </w:rPr>
              <w:t>Private key in HSM offline enclave</w:t>
            </w:r>
          </w:p>
        </w:tc>
        <w:tc>
          <w:tcPr>
            <w:tcW w:w="2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610CE19" w14:textId="77777777" w:rsidR="000C3D20" w:rsidRDefault="00EC2478">
            <w:pPr>
              <w:spacing w:after="0"/>
              <w:ind w:left="120"/>
            </w:pPr>
            <w:r>
              <w:rPr>
                <w:rFonts w:ascii="Arial" w:eastAsia="Arial" w:hAnsi="Arial" w:cs="Arial"/>
                <w:color w:val="1A1A2E"/>
                <w:sz w:val="14"/>
              </w:rPr>
              <w:t>5-year rotation (SPHINCS+ statel</w:t>
            </w:r>
          </w:p>
        </w:tc>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DBF6B2C" w14:textId="77777777" w:rsidR="000C3D20" w:rsidRDefault="00EC2478">
            <w:pPr>
              <w:spacing w:after="0"/>
              <w:ind w:left="-14"/>
              <w:jc w:val="both"/>
            </w:pPr>
            <w:r>
              <w:rPr>
                <w:rFonts w:ascii="Arial" w:eastAsia="Arial" w:hAnsi="Arial" w:cs="Arial"/>
                <w:color w:val="1A1A2E"/>
                <w:sz w:val="14"/>
              </w:rPr>
              <w:t>essOffline ceremony — dual o)</w:t>
            </w:r>
          </w:p>
        </w:tc>
        <w:tc>
          <w:tcPr>
            <w:tcW w:w="2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37F6BE0" w14:textId="77777777" w:rsidR="000C3D20" w:rsidRDefault="00EC2478">
            <w:pPr>
              <w:spacing w:after="0"/>
              <w:ind w:left="-23"/>
              <w:jc w:val="both"/>
            </w:pPr>
            <w:r>
              <w:rPr>
                <w:rFonts w:ascii="Arial" w:eastAsia="Arial" w:hAnsi="Arial" w:cs="Arial"/>
                <w:color w:val="1A1A2E"/>
                <w:sz w:val="14"/>
              </w:rPr>
              <w:t>fficerSPHINCS+-128f in HSM Phase 2</w:t>
            </w:r>
          </w:p>
        </w:tc>
      </w:tr>
      <w:tr w:rsidR="000C3D20" w14:paraId="4AEDC4F4" w14:textId="77777777">
        <w:trPr>
          <w:trHeight w:val="440"/>
        </w:trPr>
        <w:tc>
          <w:tcPr>
            <w:tcW w:w="18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112F1C13" w14:textId="77777777" w:rsidR="000C3D20" w:rsidRDefault="00EC2478">
            <w:pPr>
              <w:spacing w:after="0"/>
              <w:ind w:left="120"/>
            </w:pPr>
            <w:r>
              <w:rPr>
                <w:rFonts w:ascii="Arial" w:eastAsia="Arial" w:hAnsi="Arial" w:cs="Arial"/>
                <w:color w:val="1A1A2E"/>
                <w:sz w:val="14"/>
              </w:rPr>
              <w:t>G.O.D.S Engineer Access</w:t>
            </w:r>
          </w:p>
        </w:tc>
        <w:tc>
          <w:tcPr>
            <w:tcW w:w="26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5754C0EB" w14:textId="77777777" w:rsidR="000C3D20" w:rsidRDefault="00EC2478">
            <w:pPr>
              <w:spacing w:after="0"/>
              <w:ind w:left="120"/>
            </w:pPr>
            <w:r>
              <w:rPr>
                <w:rFonts w:ascii="Arial" w:eastAsia="Arial" w:hAnsi="Arial" w:cs="Arial"/>
                <w:color w:val="1A1A2E"/>
                <w:sz w:val="14"/>
              </w:rPr>
              <w:t>ZERO access to client master keys</w:t>
            </w:r>
          </w:p>
        </w:tc>
        <w:tc>
          <w:tcPr>
            <w:tcW w:w="22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6979E42A" w14:textId="77777777" w:rsidR="000C3D20" w:rsidRDefault="00EC2478">
            <w:pPr>
              <w:spacing w:after="0"/>
              <w:ind w:left="120"/>
            </w:pPr>
            <w:r>
              <w:rPr>
                <w:rFonts w:ascii="Arial" w:eastAsia="Arial" w:hAnsi="Arial" w:cs="Arial"/>
                <w:color w:val="1A1A2E"/>
                <w:sz w:val="14"/>
              </w:rPr>
              <w:t>N/A</w:t>
            </w:r>
          </w:p>
        </w:tc>
        <w:tc>
          <w:tcPr>
            <w:tcW w:w="18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04331593" w14:textId="77777777" w:rsidR="000C3D20" w:rsidRDefault="00EC2478">
            <w:pPr>
              <w:spacing w:after="0"/>
              <w:ind w:left="120"/>
            </w:pPr>
            <w:r>
              <w:rPr>
                <w:rFonts w:ascii="Arial" w:eastAsia="Arial" w:hAnsi="Arial" w:cs="Arial"/>
                <w:color w:val="1A1A2E"/>
                <w:sz w:val="14"/>
              </w:rPr>
              <w:t>Client-only custody</w:t>
            </w:r>
          </w:p>
        </w:tc>
        <w:tc>
          <w:tcPr>
            <w:tcW w:w="22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36CF549C" w14:textId="77777777" w:rsidR="000C3D20" w:rsidRDefault="00EC2478">
            <w:pPr>
              <w:spacing w:after="0"/>
              <w:ind w:left="120" w:right="-75"/>
            </w:pPr>
            <w:r>
              <w:rPr>
                <w:rFonts w:ascii="Arial" w:eastAsia="Arial" w:hAnsi="Arial" w:cs="Arial"/>
                <w:color w:val="1A1A2E"/>
                <w:sz w:val="14"/>
              </w:rPr>
              <w:t>Maintained through PQC migration</w:t>
            </w:r>
          </w:p>
        </w:tc>
      </w:tr>
    </w:tbl>
    <w:p w14:paraId="1EA9AE24" w14:textId="77777777" w:rsidR="000C3D20" w:rsidRDefault="00EC2478">
      <w:pPr>
        <w:spacing w:after="259" w:line="265" w:lineRule="auto"/>
        <w:ind w:left="10" w:right="-42" w:hanging="10"/>
        <w:jc w:val="right"/>
      </w:pPr>
      <w:r>
        <w:rPr>
          <w:rFonts w:ascii="Arial" w:eastAsia="Arial" w:hAnsi="Arial" w:cs="Arial"/>
          <w:color w:val="1A1A2E"/>
          <w:sz w:val="14"/>
        </w:rPr>
        <w:t>HSM firmware upgrade to support Kyber ma</w:t>
      </w:r>
    </w:p>
    <w:p w14:paraId="6E8A6B53" w14:textId="77777777" w:rsidR="000C3D20" w:rsidRDefault="000C3D20">
      <w:pPr>
        <w:sectPr w:rsidR="000C3D20">
          <w:headerReference w:type="even" r:id="rId31"/>
          <w:headerReference w:type="default" r:id="rId32"/>
          <w:footerReference w:type="even" r:id="rId33"/>
          <w:footerReference w:type="default" r:id="rId34"/>
          <w:headerReference w:type="first" r:id="rId35"/>
          <w:footerReference w:type="first" r:id="rId36"/>
          <w:pgSz w:w="11906" w:h="16838"/>
          <w:pgMar w:top="1081" w:right="0" w:bottom="1133" w:left="1254" w:header="720" w:footer="720" w:gutter="0"/>
          <w:cols w:space="720"/>
          <w:titlePg/>
        </w:sectPr>
      </w:pPr>
    </w:p>
    <w:p w14:paraId="4F443D99" w14:textId="77777777" w:rsidR="000C3D20" w:rsidRDefault="00EC2478">
      <w:pPr>
        <w:spacing w:after="161"/>
        <w:ind w:left="275" w:hanging="10"/>
      </w:pPr>
      <w:r>
        <w:rPr>
          <w:rFonts w:ascii="Arial" w:eastAsia="Arial" w:hAnsi="Arial" w:cs="Arial"/>
          <w:b/>
          <w:color w:val="C8A84B"/>
          <w:sz w:val="16"/>
        </w:rPr>
        <w:t>SECTION 15</w:t>
      </w:r>
    </w:p>
    <w:p w14:paraId="07FBE662" w14:textId="77777777" w:rsidR="000C3D20" w:rsidRDefault="00EC2478">
      <w:pPr>
        <w:pStyle w:val="Heading1"/>
        <w:ind w:left="275"/>
      </w:pPr>
      <w:r>
        <w:t>DATA OPERATIONS CORE &amp; STORAGE</w:t>
      </w:r>
    </w:p>
    <w:p w14:paraId="65C2023C" w14:textId="77777777" w:rsidR="000C3D20" w:rsidRDefault="00EC2478">
      <w:pPr>
        <w:spacing w:after="472" w:line="265" w:lineRule="auto"/>
        <w:ind w:left="275" w:hanging="10"/>
      </w:pPr>
      <w:r>
        <w:rPr>
          <w:rFonts w:ascii="Arial" w:eastAsia="Arial" w:hAnsi="Arial" w:cs="Arial"/>
          <w:color w:val="A09890"/>
          <w:sz w:val="16"/>
        </w:rPr>
        <w:t>Hot · Warm · Archive · Offline zones · Retention architecture</w:t>
      </w:r>
    </w:p>
    <w:p w14:paraId="5EDCA052" w14:textId="77777777" w:rsidR="000C3D20" w:rsidRDefault="00EC2478">
      <w:pPr>
        <w:spacing w:after="650" w:line="330" w:lineRule="auto"/>
        <w:ind w:left="-5" w:right="1239" w:hanging="10"/>
        <w:jc w:val="both"/>
      </w:pPr>
      <w:r>
        <w:rPr>
          <w:rFonts w:ascii="Arial" w:eastAsia="Arial" w:hAnsi="Arial" w:cs="Arial"/>
          <w:color w:val="1A1A2E"/>
          <w:sz w:val="19"/>
        </w:rPr>
        <w:t>The data operations core is where the platform earns the claim that audit, lineage, registry state, bias signals, and compliance evidence are technically durable — not merely application logs. Each data class has a specific storage subsystem, write pattern, retention target, and hardware rule. Storage decisions are driven by the 10-year audit retention requirement mandated by SA AI Policy and the UDOC constitutional mandate.</w:t>
      </w:r>
    </w:p>
    <w:tbl>
      <w:tblPr>
        <w:tblStyle w:val="TableGrid"/>
        <w:tblpPr w:vertAnchor="text" w:tblpX="99" w:tblpY="-579"/>
        <w:tblOverlap w:val="never"/>
        <w:tblW w:w="9200" w:type="dxa"/>
        <w:tblInd w:w="0" w:type="dxa"/>
        <w:tblCellMar>
          <w:top w:w="0" w:type="dxa"/>
          <w:left w:w="0" w:type="dxa"/>
          <w:bottom w:w="0" w:type="dxa"/>
          <w:right w:w="0" w:type="dxa"/>
        </w:tblCellMar>
        <w:tblLook w:val="04A0" w:firstRow="1" w:lastRow="0" w:firstColumn="1" w:lastColumn="0" w:noHBand="0" w:noVBand="1"/>
      </w:tblPr>
      <w:tblGrid>
        <w:gridCol w:w="1600"/>
        <w:gridCol w:w="2400"/>
        <w:gridCol w:w="1700"/>
        <w:gridCol w:w="1500"/>
        <w:gridCol w:w="2000"/>
      </w:tblGrid>
      <w:tr w:rsidR="000C3D20" w14:paraId="6F43CF6F" w14:textId="77777777">
        <w:trPr>
          <w:trHeight w:val="440"/>
        </w:trPr>
        <w:tc>
          <w:tcPr>
            <w:tcW w:w="16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0FF528A" w14:textId="77777777" w:rsidR="000C3D20" w:rsidRDefault="00EC2478">
            <w:pPr>
              <w:spacing w:after="0"/>
              <w:ind w:left="120"/>
            </w:pPr>
            <w:r>
              <w:rPr>
                <w:rFonts w:ascii="Arial" w:eastAsia="Arial" w:hAnsi="Arial" w:cs="Arial"/>
                <w:b/>
                <w:color w:val="C8A84B"/>
                <w:sz w:val="15"/>
              </w:rPr>
              <w:t>Subsystem</w:t>
            </w:r>
          </w:p>
        </w:tc>
        <w:tc>
          <w:tcPr>
            <w:tcW w:w="24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6E0E4F6C" w14:textId="77777777" w:rsidR="000C3D20" w:rsidRDefault="00EC2478">
            <w:pPr>
              <w:spacing w:after="0"/>
              <w:ind w:left="120"/>
            </w:pPr>
            <w:r>
              <w:rPr>
                <w:rFonts w:ascii="Arial" w:eastAsia="Arial" w:hAnsi="Arial" w:cs="Arial"/>
                <w:b/>
                <w:color w:val="C8A84B"/>
                <w:sz w:val="15"/>
              </w:rPr>
              <w:t>Data Type</w:t>
            </w:r>
          </w:p>
        </w:tc>
        <w:tc>
          <w:tcPr>
            <w:tcW w:w="17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3609D387" w14:textId="77777777" w:rsidR="000C3D20" w:rsidRDefault="00EC2478">
            <w:pPr>
              <w:spacing w:after="0"/>
              <w:ind w:left="120"/>
            </w:pPr>
            <w:r>
              <w:rPr>
                <w:rFonts w:ascii="Arial" w:eastAsia="Arial" w:hAnsi="Arial" w:cs="Arial"/>
                <w:b/>
                <w:color w:val="C8A84B"/>
                <w:sz w:val="15"/>
              </w:rPr>
              <w:t>Write Pattern</w:t>
            </w:r>
          </w:p>
        </w:tc>
        <w:tc>
          <w:tcPr>
            <w:tcW w:w="15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3204AE19" w14:textId="77777777" w:rsidR="000C3D20" w:rsidRDefault="00EC2478">
            <w:pPr>
              <w:spacing w:after="0"/>
              <w:ind w:left="120"/>
            </w:pPr>
            <w:r>
              <w:rPr>
                <w:rFonts w:ascii="Arial" w:eastAsia="Arial" w:hAnsi="Arial" w:cs="Arial"/>
                <w:b/>
                <w:color w:val="C8A84B"/>
                <w:sz w:val="15"/>
              </w:rPr>
              <w:t>Retention Target</w:t>
            </w:r>
          </w:p>
        </w:tc>
        <w:tc>
          <w:tcPr>
            <w:tcW w:w="20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7897B691" w14:textId="77777777" w:rsidR="000C3D20" w:rsidRDefault="00EC2478">
            <w:pPr>
              <w:spacing w:after="0"/>
              <w:ind w:left="120"/>
            </w:pPr>
            <w:r>
              <w:rPr>
                <w:rFonts w:ascii="Arial" w:eastAsia="Arial" w:hAnsi="Arial" w:cs="Arial"/>
                <w:b/>
                <w:color w:val="C8A84B"/>
                <w:sz w:val="15"/>
              </w:rPr>
              <w:t>Hardware Rule</w:t>
            </w:r>
          </w:p>
        </w:tc>
      </w:tr>
      <w:tr w:rsidR="000C3D20" w14:paraId="5D5F8D08" w14:textId="77777777">
        <w:trPr>
          <w:trHeight w:val="440"/>
        </w:trPr>
        <w:tc>
          <w:tcPr>
            <w:tcW w:w="16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1779D1C8" w14:textId="77777777" w:rsidR="000C3D20" w:rsidRDefault="00EC2478">
            <w:pPr>
              <w:spacing w:after="0"/>
              <w:ind w:left="120"/>
            </w:pPr>
            <w:r>
              <w:rPr>
                <w:rFonts w:ascii="Arial" w:eastAsia="Arial" w:hAnsi="Arial" w:cs="Arial"/>
                <w:color w:val="1A1A2E"/>
                <w:sz w:val="14"/>
              </w:rPr>
              <w:t>PostgreSQL 16</w:t>
            </w:r>
          </w:p>
        </w:tc>
        <w:tc>
          <w:tcPr>
            <w:tcW w:w="24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3771B442" w14:textId="77777777" w:rsidR="000C3D20" w:rsidRDefault="00EC2478">
            <w:pPr>
              <w:spacing w:after="0"/>
              <w:ind w:left="120"/>
            </w:pPr>
            <w:r>
              <w:rPr>
                <w:rFonts w:ascii="Arial" w:eastAsia="Arial" w:hAnsi="Arial" w:cs="Arial"/>
                <w:color w:val="1A1A2E"/>
                <w:sz w:val="14"/>
              </w:rPr>
              <w:t>Registry · Workflows · Users · Config</w:t>
            </w:r>
          </w:p>
        </w:tc>
        <w:tc>
          <w:tcPr>
            <w:tcW w:w="17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201D1036" w14:textId="77777777" w:rsidR="000C3D20" w:rsidRDefault="00EC2478">
            <w:pPr>
              <w:spacing w:after="0"/>
              <w:ind w:left="-1"/>
              <w:jc w:val="both"/>
            </w:pPr>
            <w:r>
              <w:rPr>
                <w:rFonts w:ascii="Arial" w:eastAsia="Arial" w:hAnsi="Arial" w:cs="Arial"/>
                <w:color w:val="1A1A2E"/>
                <w:sz w:val="14"/>
              </w:rPr>
              <w:t xml:space="preserve"> · Oversight queue · MetadTransactional R/W — AC</w:t>
            </w:r>
          </w:p>
        </w:tc>
        <w:tc>
          <w:tcPr>
            <w:tcW w:w="15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16039EFE" w14:textId="77777777" w:rsidR="000C3D20" w:rsidRDefault="00EC2478">
            <w:pPr>
              <w:spacing w:after="0"/>
              <w:ind w:left="-51"/>
            </w:pPr>
            <w:r>
              <w:rPr>
                <w:rFonts w:ascii="Arial" w:eastAsia="Arial" w:hAnsi="Arial" w:cs="Arial"/>
                <w:color w:val="1A1A2E"/>
                <w:sz w:val="14"/>
              </w:rPr>
              <w:t xml:space="preserve">ataID7 years governance </w:t>
            </w:r>
          </w:p>
        </w:tc>
        <w:tc>
          <w:tcPr>
            <w:tcW w:w="20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23F732AB" w14:textId="77777777" w:rsidR="000C3D20" w:rsidRDefault="00EC2478">
            <w:pPr>
              <w:spacing w:after="0"/>
              <w:ind w:left="-112"/>
            </w:pPr>
            <w:r>
              <w:rPr>
                <w:rFonts w:ascii="Arial" w:eastAsia="Arial" w:hAnsi="Arial" w:cs="Arial"/>
                <w:color w:val="1A1A2E"/>
                <w:sz w:val="14"/>
              </w:rPr>
              <w:t>metada a minimum</w:t>
            </w:r>
          </w:p>
        </w:tc>
      </w:tr>
      <w:tr w:rsidR="000C3D20" w14:paraId="17623C02" w14:textId="77777777">
        <w:trPr>
          <w:trHeight w:val="440"/>
        </w:trPr>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5B24D9D" w14:textId="77777777" w:rsidR="000C3D20" w:rsidRDefault="00EC2478">
            <w:pPr>
              <w:spacing w:after="0"/>
              <w:ind w:left="120"/>
            </w:pPr>
            <w:r>
              <w:rPr>
                <w:rFonts w:ascii="Arial" w:eastAsia="Arial" w:hAnsi="Arial" w:cs="Arial"/>
                <w:color w:val="1A1A2E"/>
                <w:sz w:val="14"/>
              </w:rPr>
              <w:t>Apache Kafka 3.x</w:t>
            </w:r>
          </w:p>
        </w:tc>
        <w:tc>
          <w:tcPr>
            <w:tcW w:w="2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458547B" w14:textId="77777777" w:rsidR="000C3D20" w:rsidRDefault="00EC2478">
            <w:pPr>
              <w:spacing w:after="0"/>
              <w:ind w:right="23"/>
              <w:jc w:val="right"/>
            </w:pPr>
            <w:r>
              <w:rPr>
                <w:rFonts w:ascii="Arial" w:eastAsia="Arial" w:hAnsi="Arial" w:cs="Arial"/>
                <w:color w:val="1A1A2E"/>
                <w:sz w:val="14"/>
              </w:rPr>
              <w:t>Decision events · Lifecycle events · I</w:t>
            </w:r>
          </w:p>
        </w:tc>
        <w:tc>
          <w:tcPr>
            <w:tcW w:w="1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BADC15C" w14:textId="77777777" w:rsidR="000C3D20" w:rsidRDefault="00EC2478">
            <w:pPr>
              <w:spacing w:after="0"/>
              <w:ind w:left="-23"/>
            </w:pPr>
            <w:r>
              <w:rPr>
                <w:rFonts w:ascii="Arial" w:eastAsia="Arial" w:hAnsi="Arial" w:cs="Arial"/>
                <w:color w:val="1A1A2E"/>
                <w:sz w:val="14"/>
              </w:rPr>
              <w:t>ntegrationAppend stream — high tevents · DLQ</w:t>
            </w:r>
          </w:p>
        </w:tc>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3DFB59E" w14:textId="77777777" w:rsidR="000C3D20" w:rsidRDefault="00EC2478">
            <w:pPr>
              <w:spacing w:after="0"/>
              <w:ind w:left="-70"/>
            </w:pPr>
            <w:r>
              <w:rPr>
                <w:rFonts w:ascii="Arial" w:eastAsia="Arial" w:hAnsi="Arial" w:cs="Arial"/>
                <w:color w:val="1A1A2E"/>
                <w:sz w:val="14"/>
              </w:rPr>
              <w:t>hroughputShort-to-medium + re</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8476E60" w14:textId="77777777" w:rsidR="000C3D20" w:rsidRDefault="00EC2478">
            <w:pPr>
              <w:spacing w:after="0"/>
              <w:ind w:left="-53"/>
            </w:pPr>
            <w:r>
              <w:rPr>
                <w:rFonts w:ascii="Arial" w:eastAsia="Arial" w:hAnsi="Arial" w:cs="Arial"/>
                <w:color w:val="1A1A2E"/>
                <w:sz w:val="14"/>
              </w:rPr>
              <w:t>play5 window</w:t>
            </w:r>
          </w:p>
        </w:tc>
      </w:tr>
      <w:tr w:rsidR="000C3D20" w14:paraId="08C19F25" w14:textId="77777777">
        <w:trPr>
          <w:trHeight w:val="440"/>
        </w:trPr>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EA4D81E" w14:textId="77777777" w:rsidR="000C3D20" w:rsidRDefault="00EC2478">
            <w:pPr>
              <w:spacing w:after="0"/>
              <w:ind w:left="120"/>
            </w:pPr>
            <w:r>
              <w:rPr>
                <w:rFonts w:ascii="Arial" w:eastAsia="Arial" w:hAnsi="Arial" w:cs="Arial"/>
                <w:color w:val="1A1A2E"/>
                <w:sz w:val="14"/>
              </w:rPr>
              <w:t>Cassandra 5 / WORM</w:t>
            </w:r>
          </w:p>
        </w:tc>
        <w:tc>
          <w:tcPr>
            <w:tcW w:w="2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503C401" w14:textId="77777777" w:rsidR="000C3D20" w:rsidRDefault="00EC2478">
            <w:pPr>
              <w:spacing w:after="0"/>
              <w:ind w:left="120"/>
            </w:pPr>
            <w:r>
              <w:rPr>
                <w:rFonts w:ascii="Arial" w:eastAsia="Arial" w:hAnsi="Arial" w:cs="Arial"/>
                <w:color w:val="1A1A2E"/>
                <w:sz w:val="14"/>
              </w:rPr>
              <w:t>Immutable AI decision audit events ·</w:t>
            </w:r>
          </w:p>
        </w:tc>
        <w:tc>
          <w:tcPr>
            <w:tcW w:w="1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C830A50" w14:textId="77777777" w:rsidR="000C3D20" w:rsidRDefault="00EC2478">
            <w:pPr>
              <w:spacing w:after="0"/>
              <w:ind w:left="-31"/>
            </w:pPr>
            <w:r>
              <w:rPr>
                <w:rFonts w:ascii="Arial" w:eastAsia="Arial" w:hAnsi="Arial" w:cs="Arial"/>
                <w:color w:val="1A1A2E"/>
                <w:sz w:val="14"/>
              </w:rPr>
              <w:t xml:space="preserve"> Merkle-linked verification rAppend-only — wide-col</w:t>
            </w:r>
          </w:p>
        </w:tc>
        <w:tc>
          <w:tcPr>
            <w:tcW w:w="1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A2FA8DB" w14:textId="77777777" w:rsidR="000C3D20" w:rsidRDefault="00EC2478">
            <w:pPr>
              <w:spacing w:after="0"/>
              <w:ind w:left="-66"/>
            </w:pPr>
            <w:r>
              <w:rPr>
                <w:rFonts w:ascii="Arial" w:eastAsia="Arial" w:hAnsi="Arial" w:cs="Arial"/>
                <w:color w:val="1A1A2E"/>
                <w:sz w:val="14"/>
              </w:rPr>
              <w:t xml:space="preserve">ecordsumn — write-optimised10 years MINIMUM </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16DB4E6" w14:textId="77777777" w:rsidR="000C3D20" w:rsidRDefault="00EC2478">
            <w:pPr>
              <w:spacing w:after="0"/>
              <w:ind w:left="-135"/>
            </w:pPr>
            <w:r>
              <w:rPr>
                <w:rFonts w:ascii="Arial" w:eastAsia="Arial" w:hAnsi="Arial" w:cs="Arial"/>
                <w:color w:val="1A1A2E"/>
                <w:sz w:val="14"/>
              </w:rPr>
              <w:t>— never deleted6</w:t>
            </w:r>
          </w:p>
        </w:tc>
      </w:tr>
      <w:tr w:rsidR="000C3D20" w14:paraId="5885E13C" w14:textId="77777777">
        <w:trPr>
          <w:trHeight w:val="440"/>
        </w:trPr>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702FBC7" w14:textId="77777777" w:rsidR="000C3D20" w:rsidRDefault="00EC2478">
            <w:pPr>
              <w:spacing w:after="0"/>
              <w:ind w:left="120"/>
            </w:pPr>
            <w:r>
              <w:rPr>
                <w:rFonts w:ascii="Arial" w:eastAsia="Arial" w:hAnsi="Arial" w:cs="Arial"/>
                <w:color w:val="1A1A2E"/>
                <w:sz w:val="14"/>
              </w:rPr>
              <w:t>Redis 7</w:t>
            </w:r>
          </w:p>
        </w:tc>
        <w:tc>
          <w:tcPr>
            <w:tcW w:w="2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881B0A6" w14:textId="77777777" w:rsidR="000C3D20" w:rsidRDefault="00EC2478">
            <w:pPr>
              <w:spacing w:after="0"/>
              <w:ind w:left="120"/>
            </w:pPr>
            <w:r>
              <w:rPr>
                <w:rFonts w:ascii="Arial" w:eastAsia="Arial" w:hAnsi="Arial" w:cs="Arial"/>
                <w:color w:val="1A1A2E"/>
                <w:sz w:val="14"/>
              </w:rPr>
              <w:t xml:space="preserve">Session tokens · Rate limit counters </w:t>
            </w:r>
          </w:p>
        </w:tc>
        <w:tc>
          <w:tcPr>
            <w:tcW w:w="1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262A25A" w14:textId="77777777" w:rsidR="000C3D20" w:rsidRDefault="00EC2478">
            <w:pPr>
              <w:spacing w:after="0"/>
              <w:ind w:left="-16"/>
              <w:jc w:val="both"/>
            </w:pPr>
            <w:r>
              <w:rPr>
                <w:rFonts w:ascii="Arial" w:eastAsia="Arial" w:hAnsi="Arial" w:cs="Arial"/>
                <w:color w:val="1A1A2E"/>
                <w:sz w:val="14"/>
              </w:rPr>
              <w:t>· Transient queues · Hot caEphemeral in-memory —</w:t>
            </w:r>
          </w:p>
        </w:tc>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CFB2C90" w14:textId="77777777" w:rsidR="000C3D20" w:rsidRDefault="00EC2478">
            <w:pPr>
              <w:spacing w:after="0"/>
              <w:ind w:left="-35"/>
              <w:jc w:val="both"/>
            </w:pPr>
            <w:r>
              <w:rPr>
                <w:rFonts w:ascii="Arial" w:eastAsia="Arial" w:hAnsi="Arial" w:cs="Arial"/>
                <w:color w:val="1A1A2E"/>
                <w:sz w:val="14"/>
              </w:rPr>
              <w:t>che · HITL queue state microsecHours to days — selend latency</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AE9704C" w14:textId="77777777" w:rsidR="000C3D20" w:rsidRDefault="00EC2478">
            <w:pPr>
              <w:spacing w:after="0"/>
              <w:ind w:left="-42"/>
            </w:pPr>
            <w:r>
              <w:rPr>
                <w:rFonts w:ascii="Arial" w:eastAsia="Arial" w:hAnsi="Arial" w:cs="Arial"/>
                <w:color w:val="1A1A2E"/>
                <w:sz w:val="14"/>
              </w:rPr>
              <w:t>ctive persistence3</w:t>
            </w:r>
          </w:p>
        </w:tc>
      </w:tr>
      <w:tr w:rsidR="000C3D20" w14:paraId="445D4F4D" w14:textId="77777777">
        <w:trPr>
          <w:trHeight w:val="440"/>
        </w:trPr>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31E9B88" w14:textId="77777777" w:rsidR="000C3D20" w:rsidRDefault="00EC2478">
            <w:pPr>
              <w:spacing w:after="0"/>
              <w:ind w:left="120"/>
            </w:pPr>
            <w:r>
              <w:rPr>
                <w:rFonts w:ascii="Arial" w:eastAsia="Arial" w:hAnsi="Arial" w:cs="Arial"/>
                <w:color w:val="1A1A2E"/>
                <w:sz w:val="14"/>
              </w:rPr>
              <w:t>OpenSearch 2.x</w:t>
            </w:r>
          </w:p>
        </w:tc>
        <w:tc>
          <w:tcPr>
            <w:tcW w:w="2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84176FD" w14:textId="77777777" w:rsidR="000C3D20" w:rsidRDefault="00EC2478">
            <w:pPr>
              <w:spacing w:after="0"/>
              <w:ind w:left="120"/>
            </w:pPr>
            <w:r>
              <w:rPr>
                <w:rFonts w:ascii="Arial" w:eastAsia="Arial" w:hAnsi="Arial" w:cs="Arial"/>
                <w:color w:val="1A1A2E"/>
                <w:sz w:val="14"/>
              </w:rPr>
              <w:t>Searchable audit indexes · Complian</w:t>
            </w:r>
          </w:p>
        </w:tc>
        <w:tc>
          <w:tcPr>
            <w:tcW w:w="1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27EA5CC" w14:textId="77777777" w:rsidR="000C3D20" w:rsidRDefault="00EC2478">
            <w:pPr>
              <w:spacing w:after="0"/>
              <w:jc w:val="both"/>
            </w:pPr>
            <w:r>
              <w:rPr>
                <w:rFonts w:ascii="Arial" w:eastAsia="Arial" w:hAnsi="Arial" w:cs="Arial"/>
                <w:color w:val="1A1A2E"/>
                <w:sz w:val="14"/>
              </w:rPr>
              <w:t>ce dashboards · Alert rulesIndexed ingest — near-re</w:t>
            </w:r>
          </w:p>
        </w:tc>
        <w:tc>
          <w:tcPr>
            <w:tcW w:w="1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FAB4D70" w14:textId="77777777" w:rsidR="000C3D20" w:rsidRDefault="00EC2478">
            <w:pPr>
              <w:spacing w:after="0"/>
              <w:ind w:left="-35"/>
            </w:pPr>
            <w:r>
              <w:rPr>
                <w:rFonts w:ascii="Arial" w:eastAsia="Arial" w:hAnsi="Arial" w:cs="Arial"/>
                <w:color w:val="1A1A2E"/>
                <w:sz w:val="14"/>
              </w:rPr>
              <w:t xml:space="preserve"> · Anomaly detectional-time search6–24 months hot/war</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9C6A2B9" w14:textId="77777777" w:rsidR="000C3D20" w:rsidRDefault="00EC2478">
            <w:pPr>
              <w:spacing w:after="0"/>
              <w:ind w:left="-73"/>
            </w:pPr>
            <w:r>
              <w:rPr>
                <w:rFonts w:ascii="Arial" w:eastAsia="Arial" w:hAnsi="Arial" w:cs="Arial"/>
                <w:color w:val="1A1A2E"/>
                <w:sz w:val="14"/>
              </w:rPr>
              <w:t>m then archive to object store</w:t>
            </w:r>
          </w:p>
        </w:tc>
      </w:tr>
      <w:tr w:rsidR="000C3D20" w14:paraId="199A711A" w14:textId="77777777">
        <w:trPr>
          <w:trHeight w:val="440"/>
        </w:trPr>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AB80A60" w14:textId="77777777" w:rsidR="000C3D20" w:rsidRDefault="00EC2478">
            <w:pPr>
              <w:spacing w:after="0"/>
              <w:ind w:left="120"/>
            </w:pPr>
            <w:r>
              <w:rPr>
                <w:rFonts w:ascii="Arial" w:eastAsia="Arial" w:hAnsi="Arial" w:cs="Arial"/>
                <w:color w:val="1A1A2E"/>
                <w:sz w:val="14"/>
              </w:rPr>
              <w:t>Object Archive (S3)</w:t>
            </w:r>
          </w:p>
        </w:tc>
        <w:tc>
          <w:tcPr>
            <w:tcW w:w="2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172D0B5" w14:textId="77777777" w:rsidR="000C3D20" w:rsidRDefault="00EC2478">
            <w:pPr>
              <w:spacing w:after="0"/>
              <w:ind w:left="120"/>
            </w:pPr>
            <w:r>
              <w:rPr>
                <w:rFonts w:ascii="Arial" w:eastAsia="Arial" w:hAnsi="Arial" w:cs="Arial"/>
                <w:color w:val="1A1A2E"/>
                <w:sz w:val="14"/>
              </w:rPr>
              <w:t>Signed evidence packs · Snapshot c</w:t>
            </w:r>
          </w:p>
        </w:tc>
        <w:tc>
          <w:tcPr>
            <w:tcW w:w="1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CBD5C55" w14:textId="77777777" w:rsidR="000C3D20" w:rsidRDefault="00EC2478">
            <w:pPr>
              <w:spacing w:after="0"/>
              <w:ind w:left="-23"/>
              <w:jc w:val="both"/>
            </w:pPr>
            <w:r>
              <w:rPr>
                <w:rFonts w:ascii="Arial" w:eastAsia="Arial" w:hAnsi="Arial" w:cs="Arial"/>
                <w:color w:val="1A1A2E"/>
                <w:sz w:val="14"/>
              </w:rPr>
              <w:t>hains · Monthly Merkle root Immutable object write —</w:t>
            </w:r>
          </w:p>
        </w:tc>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78C2C02" w14:textId="77777777" w:rsidR="000C3D20" w:rsidRDefault="00EC2478">
            <w:pPr>
              <w:spacing w:after="0"/>
              <w:ind w:left="-4"/>
              <w:jc w:val="both"/>
            </w:pPr>
            <w:r>
              <w:rPr>
                <w:rFonts w:ascii="Arial" w:eastAsia="Arial" w:hAnsi="Arial" w:cs="Arial"/>
                <w:color w:val="1A1A2E"/>
                <w:sz w:val="14"/>
              </w:rPr>
              <w:t>publications · Exported versioned7–10+ years — legal r</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780F742" w14:textId="77777777" w:rsidR="000C3D20" w:rsidRDefault="00EC2478">
            <w:pPr>
              <w:spacing w:after="0"/>
              <w:ind w:left="-53"/>
            </w:pPr>
            <w:r>
              <w:rPr>
                <w:rFonts w:ascii="Arial" w:eastAsia="Arial" w:hAnsi="Arial" w:cs="Arial"/>
                <w:color w:val="1A1A2E"/>
                <w:sz w:val="14"/>
              </w:rPr>
              <w:t>hold capableegulatory packs4</w:t>
            </w:r>
          </w:p>
        </w:tc>
      </w:tr>
      <w:tr w:rsidR="000C3D20" w14:paraId="794E54BE" w14:textId="77777777">
        <w:trPr>
          <w:trHeight w:val="440"/>
        </w:trPr>
        <w:tc>
          <w:tcPr>
            <w:tcW w:w="16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54F1A8EB" w14:textId="77777777" w:rsidR="000C3D20" w:rsidRDefault="00EC2478">
            <w:pPr>
              <w:spacing w:after="0"/>
              <w:ind w:left="120"/>
            </w:pPr>
            <w:r>
              <w:rPr>
                <w:rFonts w:ascii="Arial" w:eastAsia="Arial" w:hAnsi="Arial" w:cs="Arial"/>
                <w:color w:val="1A1A2E"/>
                <w:sz w:val="14"/>
              </w:rPr>
              <w:t>Offline Tape Archive</w:t>
            </w:r>
          </w:p>
        </w:tc>
        <w:tc>
          <w:tcPr>
            <w:tcW w:w="24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55EA1B3B" w14:textId="77777777" w:rsidR="000C3D20" w:rsidRDefault="00EC2478">
            <w:pPr>
              <w:spacing w:after="0"/>
              <w:ind w:left="120"/>
            </w:pPr>
            <w:r>
              <w:rPr>
                <w:rFonts w:ascii="Arial" w:eastAsia="Arial" w:hAnsi="Arial" w:cs="Arial"/>
                <w:color w:val="1A1A2E"/>
                <w:sz w:val="14"/>
              </w:rPr>
              <w:t>Yearly cold seal of all governance d</w:t>
            </w:r>
          </w:p>
        </w:tc>
        <w:tc>
          <w:tcPr>
            <w:tcW w:w="17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11239ACD" w14:textId="77777777" w:rsidR="000C3D20" w:rsidRDefault="00EC2478">
            <w:pPr>
              <w:spacing w:after="0"/>
              <w:ind w:left="-70"/>
            </w:pPr>
            <w:r>
              <w:rPr>
                <w:rFonts w:ascii="Arial" w:eastAsia="Arial" w:hAnsi="Arial" w:cs="Arial"/>
                <w:color w:val="1A1A2E"/>
                <w:sz w:val="14"/>
              </w:rPr>
              <w:t>ata — catastrophic recoveryQuarterly to annual manu</w:t>
            </w:r>
          </w:p>
        </w:tc>
        <w:tc>
          <w:tcPr>
            <w:tcW w:w="15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1DF66153" w14:textId="77777777" w:rsidR="000C3D20" w:rsidRDefault="00EC2478">
            <w:pPr>
              <w:spacing w:after="0"/>
            </w:pPr>
            <w:r>
              <w:rPr>
                <w:rFonts w:ascii="Arial" w:eastAsia="Arial" w:hAnsi="Arial" w:cs="Arial"/>
                <w:color w:val="1A1A2E"/>
                <w:sz w:val="14"/>
              </w:rPr>
              <w:t>al processIndefinite — sovereig</w:t>
            </w:r>
          </w:p>
        </w:tc>
        <w:tc>
          <w:tcPr>
            <w:tcW w:w="20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10005F22" w14:textId="77777777" w:rsidR="000C3D20" w:rsidRDefault="00EC2478">
            <w:pPr>
              <w:spacing w:after="0"/>
              <w:ind w:left="-65"/>
            </w:pPr>
            <w:r>
              <w:rPr>
                <w:rFonts w:ascii="Arial" w:eastAsia="Arial" w:hAnsi="Arial" w:cs="Arial"/>
                <w:color w:val="1A1A2E"/>
                <w:sz w:val="14"/>
              </w:rPr>
              <w:t>n legal hold</w:t>
            </w:r>
          </w:p>
        </w:tc>
      </w:tr>
    </w:tbl>
    <w:p w14:paraId="4D160278" w14:textId="77777777" w:rsidR="000C3D20" w:rsidRDefault="00EC2478">
      <w:pPr>
        <w:spacing w:after="259" w:line="265" w:lineRule="auto"/>
        <w:ind w:left="10" w:right="-42" w:hanging="10"/>
        <w:jc w:val="right"/>
      </w:pPr>
      <w:r>
        <w:rPr>
          <w:rFonts w:ascii="Arial" w:eastAsia="Arial" w:hAnsi="Arial" w:cs="Arial"/>
          <w:color w:val="1A1A2E"/>
          <w:sz w:val="14"/>
        </w:rPr>
        <w:t>HA trio · NVMe RAID10 · Synchronous replication · P</w:t>
      </w:r>
    </w:p>
    <w:p w14:paraId="6069A2C3" w14:textId="77777777" w:rsidR="000C3D20" w:rsidRDefault="00EC2478">
      <w:pPr>
        <w:spacing w:after="259" w:line="265" w:lineRule="auto"/>
        <w:ind w:left="10" w:right="-42" w:hanging="10"/>
        <w:jc w:val="right"/>
      </w:pPr>
      <w:r>
        <w:rPr>
          <w:rFonts w:ascii="Arial" w:eastAsia="Arial" w:hAnsi="Arial" w:cs="Arial"/>
          <w:color w:val="1A1A2E"/>
          <w:sz w:val="14"/>
        </w:rPr>
        <w:t xml:space="preserve"> brokers min · RF=3 · 25GbE · Idempotent producer</w:t>
      </w:r>
    </w:p>
    <w:p w14:paraId="4F9605A1" w14:textId="77777777" w:rsidR="000C3D20" w:rsidRDefault="00EC2478">
      <w:pPr>
        <w:spacing w:after="259" w:line="265" w:lineRule="auto"/>
        <w:ind w:left="10" w:right="-42" w:hanging="10"/>
        <w:jc w:val="right"/>
      </w:pPr>
      <w:r>
        <w:rPr>
          <w:rFonts w:ascii="Arial" w:eastAsia="Arial" w:hAnsi="Arial" w:cs="Arial"/>
          <w:color w:val="1A1A2E"/>
          <w:sz w:val="14"/>
        </w:rPr>
        <w:t xml:space="preserve"> nodes min · Separate audit keyspace · ALL consist</w:t>
      </w:r>
    </w:p>
    <w:p w14:paraId="4962D5D1" w14:textId="77777777" w:rsidR="000C3D20" w:rsidRDefault="00EC2478">
      <w:pPr>
        <w:spacing w:after="259" w:line="265" w:lineRule="auto"/>
        <w:ind w:left="10" w:right="-42" w:hanging="10"/>
        <w:jc w:val="right"/>
      </w:pPr>
      <w:r>
        <w:rPr>
          <w:rFonts w:ascii="Arial" w:eastAsia="Arial" w:hAnsi="Arial" w:cs="Arial"/>
          <w:color w:val="1A1A2E"/>
          <w:sz w:val="14"/>
        </w:rPr>
        <w:t xml:space="preserve"> nodes min · Sentinel HA · RDB persistence for que</w:t>
      </w:r>
    </w:p>
    <w:p w14:paraId="6FB19514" w14:textId="77777777" w:rsidR="000C3D20" w:rsidRDefault="00EC2478">
      <w:pPr>
        <w:spacing w:after="259" w:line="265" w:lineRule="auto"/>
        <w:ind w:left="10" w:right="-113" w:hanging="10"/>
        <w:jc w:val="right"/>
      </w:pPr>
      <w:r>
        <w:rPr>
          <w:rFonts w:ascii="Arial" w:eastAsia="Arial" w:hAnsi="Arial" w:cs="Arial"/>
          <w:color w:val="1A1A2E"/>
          <w:sz w:val="14"/>
        </w:rPr>
        <w:t>Separate ingest and data roles at high volume · Warm</w:t>
      </w:r>
    </w:p>
    <w:p w14:paraId="0AB11E86" w14:textId="77777777" w:rsidR="000C3D20" w:rsidRDefault="00EC2478">
      <w:pPr>
        <w:spacing w:after="259" w:line="265" w:lineRule="auto"/>
        <w:ind w:left="10" w:right="-42" w:hanging="10"/>
        <w:jc w:val="right"/>
      </w:pPr>
      <w:r>
        <w:rPr>
          <w:rFonts w:ascii="Arial" w:eastAsia="Arial" w:hAnsi="Arial" w:cs="Arial"/>
          <w:color w:val="1A1A2E"/>
          <w:sz w:val="14"/>
        </w:rPr>
        <w:t xml:space="preserve"> nodes min · Erasure coding or replication · WORM</w:t>
      </w:r>
    </w:p>
    <w:p w14:paraId="47ECB0B4" w14:textId="77777777" w:rsidR="000C3D20" w:rsidRDefault="00EC2478">
      <w:pPr>
        <w:spacing w:after="823" w:line="265" w:lineRule="auto"/>
        <w:ind w:left="10" w:right="-42" w:hanging="10"/>
        <w:jc w:val="right"/>
      </w:pPr>
      <w:r>
        <w:rPr>
          <w:rFonts w:ascii="Arial" w:eastAsia="Arial" w:hAnsi="Arial" w:cs="Arial"/>
          <w:color w:val="1A1A2E"/>
          <w:sz w:val="14"/>
        </w:rPr>
        <w:t>Removable media in secure vault · Two-person integ</w:t>
      </w:r>
    </w:p>
    <w:p w14:paraId="5E43C1CE" w14:textId="77777777" w:rsidR="000C3D20" w:rsidRDefault="00EC2478">
      <w:pPr>
        <w:pStyle w:val="Heading2"/>
        <w:ind w:left="-5"/>
      </w:pPr>
      <w:r>
        <w:t>15.1 Storage Zone Architecture</w:t>
      </w:r>
    </w:p>
    <w:tbl>
      <w:tblPr>
        <w:tblStyle w:val="TableGrid"/>
        <w:tblpPr w:vertAnchor="text" w:tblpX="99" w:tblpY="-579"/>
        <w:tblOverlap w:val="never"/>
        <w:tblW w:w="9200" w:type="dxa"/>
        <w:tblInd w:w="0" w:type="dxa"/>
        <w:tblCellMar>
          <w:top w:w="0" w:type="dxa"/>
          <w:left w:w="0" w:type="dxa"/>
          <w:bottom w:w="0" w:type="dxa"/>
          <w:right w:w="0" w:type="dxa"/>
        </w:tblCellMar>
        <w:tblLook w:val="04A0" w:firstRow="1" w:lastRow="0" w:firstColumn="1" w:lastColumn="0" w:noHBand="0" w:noVBand="1"/>
      </w:tblPr>
      <w:tblGrid>
        <w:gridCol w:w="1200"/>
        <w:gridCol w:w="2000"/>
        <w:gridCol w:w="3200"/>
        <w:gridCol w:w="1300"/>
        <w:gridCol w:w="1500"/>
      </w:tblGrid>
      <w:tr w:rsidR="000C3D20" w14:paraId="3FE70242" w14:textId="77777777">
        <w:trPr>
          <w:trHeight w:val="440"/>
        </w:trPr>
        <w:tc>
          <w:tcPr>
            <w:tcW w:w="12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686EE28F" w14:textId="77777777" w:rsidR="000C3D20" w:rsidRDefault="00EC2478">
            <w:pPr>
              <w:spacing w:after="0"/>
              <w:ind w:left="120"/>
            </w:pPr>
            <w:r>
              <w:rPr>
                <w:rFonts w:ascii="Arial" w:eastAsia="Arial" w:hAnsi="Arial" w:cs="Arial"/>
                <w:b/>
                <w:color w:val="C8A84B"/>
                <w:sz w:val="15"/>
              </w:rPr>
              <w:t>Zone</w:t>
            </w:r>
          </w:p>
        </w:tc>
        <w:tc>
          <w:tcPr>
            <w:tcW w:w="20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00F68948" w14:textId="77777777" w:rsidR="000C3D20" w:rsidRDefault="00EC2478">
            <w:pPr>
              <w:spacing w:after="0"/>
              <w:ind w:left="120"/>
            </w:pPr>
            <w:r>
              <w:rPr>
                <w:rFonts w:ascii="Arial" w:eastAsia="Arial" w:hAnsi="Arial" w:cs="Arial"/>
                <w:b/>
                <w:color w:val="C8A84B"/>
                <w:sz w:val="15"/>
              </w:rPr>
              <w:t>Technology</w:t>
            </w:r>
          </w:p>
        </w:tc>
        <w:tc>
          <w:tcPr>
            <w:tcW w:w="32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0CFD2FE7" w14:textId="77777777" w:rsidR="000C3D20" w:rsidRDefault="00EC2478">
            <w:pPr>
              <w:spacing w:after="0"/>
              <w:ind w:left="120"/>
            </w:pPr>
            <w:r>
              <w:rPr>
                <w:rFonts w:ascii="Arial" w:eastAsia="Arial" w:hAnsi="Arial" w:cs="Arial"/>
                <w:b/>
                <w:color w:val="C8A84B"/>
                <w:sz w:val="15"/>
              </w:rPr>
              <w:t>Contents</w:t>
            </w:r>
          </w:p>
        </w:tc>
        <w:tc>
          <w:tcPr>
            <w:tcW w:w="13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682372DB" w14:textId="77777777" w:rsidR="000C3D20" w:rsidRDefault="00EC2478">
            <w:pPr>
              <w:spacing w:after="0"/>
              <w:ind w:left="120"/>
            </w:pPr>
            <w:r>
              <w:rPr>
                <w:rFonts w:ascii="Arial" w:eastAsia="Arial" w:hAnsi="Arial" w:cs="Arial"/>
                <w:b/>
                <w:color w:val="C8A84B"/>
                <w:sz w:val="15"/>
              </w:rPr>
              <w:t>Latency Target</w:t>
            </w:r>
          </w:p>
        </w:tc>
        <w:tc>
          <w:tcPr>
            <w:tcW w:w="15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32FA1AE8" w14:textId="77777777" w:rsidR="000C3D20" w:rsidRDefault="00EC2478">
            <w:pPr>
              <w:spacing w:after="0"/>
              <w:ind w:left="120"/>
            </w:pPr>
            <w:r>
              <w:rPr>
                <w:rFonts w:ascii="Arial" w:eastAsia="Arial" w:hAnsi="Arial" w:cs="Arial"/>
                <w:b/>
                <w:color w:val="C8A84B"/>
                <w:sz w:val="15"/>
              </w:rPr>
              <w:t>Migration</w:t>
            </w:r>
          </w:p>
        </w:tc>
      </w:tr>
      <w:tr w:rsidR="000C3D20" w14:paraId="4898EEC6" w14:textId="77777777">
        <w:trPr>
          <w:trHeight w:val="440"/>
        </w:trPr>
        <w:tc>
          <w:tcPr>
            <w:tcW w:w="12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1C4E7EDD" w14:textId="77777777" w:rsidR="000C3D20" w:rsidRDefault="00EC2478">
            <w:pPr>
              <w:spacing w:after="0"/>
              <w:ind w:left="120"/>
            </w:pPr>
            <w:r>
              <w:rPr>
                <w:rFonts w:ascii="Arial" w:eastAsia="Arial" w:hAnsi="Arial" w:cs="Arial"/>
                <w:color w:val="1A1A2E"/>
                <w:sz w:val="14"/>
              </w:rPr>
              <w:t>HOT ZONE</w:t>
            </w:r>
          </w:p>
        </w:tc>
        <w:tc>
          <w:tcPr>
            <w:tcW w:w="20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0A659272" w14:textId="77777777" w:rsidR="000C3D20" w:rsidRDefault="00EC2478">
            <w:pPr>
              <w:spacing w:after="0"/>
              <w:ind w:left="120"/>
            </w:pPr>
            <w:r>
              <w:rPr>
                <w:rFonts w:ascii="Arial" w:eastAsia="Arial" w:hAnsi="Arial" w:cs="Arial"/>
                <w:color w:val="1A1A2E"/>
                <w:sz w:val="14"/>
              </w:rPr>
              <w:t>NVMe-only · Enterprise grade</w:t>
            </w:r>
          </w:p>
        </w:tc>
        <w:tc>
          <w:tcPr>
            <w:tcW w:w="32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75AFCEB1" w14:textId="77777777" w:rsidR="000C3D20" w:rsidRDefault="00EC2478">
            <w:pPr>
              <w:spacing w:after="0"/>
              <w:ind w:left="-36"/>
            </w:pPr>
            <w:r>
              <w:rPr>
                <w:rFonts w:ascii="Arial" w:eastAsia="Arial" w:hAnsi="Arial" w:cs="Arial"/>
                <w:color w:val="1A1A2E"/>
                <w:sz w:val="14"/>
              </w:rPr>
              <w:t xml:space="preserve"> · PLN p otection</w:t>
            </w:r>
          </w:p>
        </w:tc>
        <w:tc>
          <w:tcPr>
            <w:tcW w:w="13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74994DBD" w14:textId="77777777" w:rsidR="000C3D20" w:rsidRDefault="00EC2478">
            <w:pPr>
              <w:spacing w:after="0"/>
              <w:ind w:left="-3080" w:right="-2923"/>
              <w:jc w:val="center"/>
            </w:pPr>
            <w:r>
              <w:rPr>
                <w:rFonts w:ascii="Arial" w:eastAsia="Arial" w:hAnsi="Arial" w:cs="Arial"/>
                <w:color w:val="1A1A2E"/>
                <w:sz w:val="14"/>
              </w:rPr>
              <w:t>PostgreSQL transactional · Kafka broker storage · Cassandra commitlog + data · Redis persistence · Hot OpenSearchSub-1ms write · S</w:t>
            </w:r>
          </w:p>
        </w:tc>
        <w:tc>
          <w:tcPr>
            <w:tcW w:w="15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38484C03" w14:textId="77777777" w:rsidR="000C3D20" w:rsidRDefault="00EC2478">
            <w:pPr>
              <w:spacing w:after="0"/>
              <w:ind w:left="-75"/>
            </w:pPr>
            <w:r>
              <w:rPr>
                <w:rFonts w:ascii="Arial" w:eastAsia="Arial" w:hAnsi="Arial" w:cs="Arial"/>
                <w:color w:val="1A1A2E"/>
                <w:sz w:val="14"/>
              </w:rPr>
              <w:t>ub-5ms read</w:t>
            </w:r>
          </w:p>
        </w:tc>
      </w:tr>
      <w:tr w:rsidR="000C3D20" w14:paraId="2BFBB389" w14:textId="77777777">
        <w:trPr>
          <w:trHeight w:val="440"/>
        </w:trPr>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E0CFA0C" w14:textId="77777777" w:rsidR="000C3D20" w:rsidRDefault="00EC2478">
            <w:pPr>
              <w:spacing w:after="0"/>
              <w:ind w:left="120"/>
            </w:pPr>
            <w:r>
              <w:rPr>
                <w:rFonts w:ascii="Arial" w:eastAsia="Arial" w:hAnsi="Arial" w:cs="Arial"/>
                <w:color w:val="1A1A2E"/>
                <w:sz w:val="14"/>
              </w:rPr>
              <w:t>WARM ZONE</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2E16936" w14:textId="77777777" w:rsidR="000C3D20" w:rsidRDefault="00EC2478">
            <w:pPr>
              <w:spacing w:after="0"/>
              <w:ind w:left="120"/>
            </w:pPr>
            <w:r>
              <w:rPr>
                <w:rFonts w:ascii="Arial" w:eastAsia="Arial" w:hAnsi="Arial" w:cs="Arial"/>
                <w:color w:val="1A1A2E"/>
                <w:sz w:val="14"/>
              </w:rPr>
              <w:t>Lower-cost SSD or high-capa</w:t>
            </w:r>
          </w:p>
        </w:tc>
        <w:tc>
          <w:tcPr>
            <w:tcW w:w="3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C8E2810" w14:textId="77777777" w:rsidR="000C3D20" w:rsidRDefault="00EC2478">
            <w:pPr>
              <w:spacing w:after="0"/>
              <w:ind w:left="-52"/>
              <w:jc w:val="both"/>
            </w:pPr>
            <w:r>
              <w:rPr>
                <w:rFonts w:ascii="Arial" w:eastAsia="Arial" w:hAnsi="Arial" w:cs="Arial"/>
                <w:color w:val="1A1A2E"/>
                <w:sz w:val="14"/>
              </w:rPr>
              <w:t>city NVMeOpenSearch warm indexes · Kafka replay topics (</w:t>
            </w:r>
          </w:p>
        </w:tc>
        <w:tc>
          <w:tcPr>
            <w:tcW w:w="1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4A3D9C9" w14:textId="77777777" w:rsidR="000C3D20" w:rsidRDefault="00EC2478">
            <w:pPr>
              <w:spacing w:after="0"/>
              <w:ind w:left="-7"/>
              <w:jc w:val="both"/>
            </w:pPr>
            <w:r>
              <w:rPr>
                <w:rFonts w:ascii="Arial" w:eastAsia="Arial" w:hAnsi="Arial" w:cs="Arial"/>
                <w:color w:val="1A1A2E"/>
                <w:sz w:val="14"/>
              </w:rPr>
              <w:t>older) · Nearline evidSub-5ms write · S</w:t>
            </w:r>
          </w:p>
        </w:tc>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CE6C40B" w14:textId="77777777" w:rsidR="000C3D20" w:rsidRDefault="00EC2478">
            <w:pPr>
              <w:spacing w:after="0"/>
              <w:ind w:left="-75" w:right="-44"/>
            </w:pPr>
            <w:r>
              <w:rPr>
                <w:rFonts w:ascii="Arial" w:eastAsia="Arial" w:hAnsi="Arial" w:cs="Arial"/>
                <w:color w:val="1A1A2E"/>
                <w:sz w:val="14"/>
              </w:rPr>
              <w:t xml:space="preserve">ub-20ms readence packAfter 30-day hot period </w:t>
            </w:r>
          </w:p>
        </w:tc>
      </w:tr>
      <w:tr w:rsidR="000C3D20" w14:paraId="06ACC7BC" w14:textId="77777777">
        <w:trPr>
          <w:trHeight w:val="440"/>
        </w:trPr>
        <w:tc>
          <w:tcPr>
            <w:tcW w:w="1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2236AEE" w14:textId="77777777" w:rsidR="000C3D20" w:rsidRDefault="00EC2478">
            <w:pPr>
              <w:spacing w:after="0"/>
              <w:ind w:left="120"/>
            </w:pPr>
            <w:r>
              <w:rPr>
                <w:rFonts w:ascii="Arial" w:eastAsia="Arial" w:hAnsi="Arial" w:cs="Arial"/>
                <w:color w:val="1A1A2E"/>
                <w:sz w:val="14"/>
              </w:rPr>
              <w:t>ARCHIVE ZONE</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3CA1655" w14:textId="77777777" w:rsidR="000C3D20" w:rsidRDefault="00EC2478">
            <w:pPr>
              <w:spacing w:after="0"/>
              <w:ind w:left="120"/>
            </w:pPr>
            <w:r>
              <w:rPr>
                <w:rFonts w:ascii="Arial" w:eastAsia="Arial" w:hAnsi="Arial" w:cs="Arial"/>
                <w:color w:val="1A1A2E"/>
                <w:sz w:val="14"/>
              </w:rPr>
              <w:t xml:space="preserve">Immutable object storage — </w:t>
            </w:r>
          </w:p>
        </w:tc>
        <w:tc>
          <w:tcPr>
            <w:tcW w:w="3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AC7AE0C" w14:textId="77777777" w:rsidR="000C3D20" w:rsidRDefault="00EC2478">
            <w:pPr>
              <w:spacing w:after="0"/>
              <w:ind w:left="-90"/>
            </w:pPr>
            <w:r>
              <w:rPr>
                <w:rFonts w:ascii="Arial" w:eastAsia="Arial" w:hAnsi="Arial" w:cs="Arial"/>
                <w:color w:val="1A1A2E"/>
                <w:sz w:val="14"/>
              </w:rPr>
              <w:t>S3-compatible WORM</w:t>
            </w:r>
          </w:p>
        </w:tc>
        <w:tc>
          <w:tcPr>
            <w:tcW w:w="13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96CBCCE" w14:textId="77777777" w:rsidR="000C3D20" w:rsidRDefault="00EC2478">
            <w:pPr>
              <w:spacing w:after="0"/>
              <w:ind w:left="-3080" w:right="-2919"/>
              <w:jc w:val="center"/>
            </w:pPr>
            <w:r>
              <w:rPr>
                <w:rFonts w:ascii="Arial" w:eastAsia="Arial" w:hAnsi="Arial" w:cs="Arial"/>
                <w:color w:val="1A1A2E"/>
                <w:sz w:val="14"/>
              </w:rPr>
              <w:t>Signed evidence bundles · Monthly Merkle root snapshots · Sealed compliance reports · Exported regulatory packs · LSub-60s typical</w:t>
            </w:r>
          </w:p>
        </w:tc>
        <w:tc>
          <w:tcPr>
            <w:tcW w:w="1500" w:type="dxa"/>
            <w:tcBorders>
              <w:top w:val="single" w:sz="2" w:space="0" w:color="C8D0E0"/>
              <w:left w:val="single" w:sz="2" w:space="0" w:color="C8D0E0"/>
              <w:bottom w:val="single" w:sz="2" w:space="0" w:color="C8D0E0"/>
              <w:right w:val="single" w:sz="2" w:space="0" w:color="C8D0E0"/>
            </w:tcBorders>
            <w:shd w:val="clear" w:color="auto" w:fill="F0EDE6"/>
          </w:tcPr>
          <w:p w14:paraId="4B93F863" w14:textId="77777777" w:rsidR="000C3D20" w:rsidRDefault="000C3D20"/>
        </w:tc>
      </w:tr>
      <w:tr w:rsidR="000C3D20" w14:paraId="2FFB2B36" w14:textId="77777777">
        <w:trPr>
          <w:trHeight w:val="440"/>
        </w:trPr>
        <w:tc>
          <w:tcPr>
            <w:tcW w:w="12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2D771BA3" w14:textId="77777777" w:rsidR="000C3D20" w:rsidRDefault="00EC2478">
            <w:pPr>
              <w:spacing w:after="0"/>
              <w:ind w:left="120"/>
            </w:pPr>
            <w:r>
              <w:rPr>
                <w:rFonts w:ascii="Arial" w:eastAsia="Arial" w:hAnsi="Arial" w:cs="Arial"/>
                <w:color w:val="1A1A2E"/>
                <w:sz w:val="14"/>
              </w:rPr>
              <w:t>OFFLINE ARCHI</w:t>
            </w:r>
          </w:p>
        </w:tc>
        <w:tc>
          <w:tcPr>
            <w:tcW w:w="20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4D6C19BA" w14:textId="77777777" w:rsidR="000C3D20" w:rsidRDefault="00EC2478">
            <w:pPr>
              <w:spacing w:after="0"/>
              <w:ind w:left="-14"/>
              <w:jc w:val="both"/>
            </w:pPr>
            <w:r>
              <w:rPr>
                <w:rFonts w:ascii="Arial" w:eastAsia="Arial" w:hAnsi="Arial" w:cs="Arial"/>
                <w:color w:val="1A1A2E"/>
                <w:sz w:val="14"/>
              </w:rPr>
              <w:t>VETape or removable media vau</w:t>
            </w:r>
          </w:p>
        </w:tc>
        <w:tc>
          <w:tcPr>
            <w:tcW w:w="32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4723C26C" w14:textId="77777777" w:rsidR="000C3D20" w:rsidRDefault="00EC2478">
            <w:pPr>
              <w:spacing w:after="0"/>
              <w:ind w:left="-20"/>
              <w:jc w:val="both"/>
            </w:pPr>
            <w:r>
              <w:rPr>
                <w:rFonts w:ascii="Arial" w:eastAsia="Arial" w:hAnsi="Arial" w:cs="Arial"/>
                <w:color w:val="1A1A2E"/>
                <w:sz w:val="14"/>
              </w:rPr>
              <w:t>lt — aiYearly cold archive sealing · Sovereign legal hold-gapped</w:t>
            </w:r>
          </w:p>
        </w:tc>
        <w:tc>
          <w:tcPr>
            <w:tcW w:w="13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41E67882" w14:textId="77777777" w:rsidR="000C3D20" w:rsidRDefault="00EC2478">
            <w:pPr>
              <w:spacing w:after="0"/>
              <w:ind w:left="-30"/>
              <w:jc w:val="both"/>
            </w:pPr>
            <w:r>
              <w:rPr>
                <w:rFonts w:ascii="Arial" w:eastAsia="Arial" w:hAnsi="Arial" w:cs="Arial"/>
                <w:color w:val="1A1A2E"/>
                <w:sz w:val="14"/>
              </w:rPr>
              <w:t xml:space="preserve"> sets · CatasManual retrieval —ophic r</w:t>
            </w:r>
          </w:p>
        </w:tc>
        <w:tc>
          <w:tcPr>
            <w:tcW w:w="15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41A9F3CF" w14:textId="77777777" w:rsidR="000C3D20" w:rsidRDefault="00EC2478">
            <w:pPr>
              <w:spacing w:after="0"/>
              <w:ind w:left="-46"/>
            </w:pPr>
            <w:r>
              <w:rPr>
                <w:rFonts w:ascii="Arial" w:eastAsia="Arial" w:hAnsi="Arial" w:cs="Arial"/>
                <w:color w:val="1A1A2E"/>
                <w:sz w:val="14"/>
              </w:rPr>
              <w:t>ec hours to daysvery media</w:t>
            </w:r>
          </w:p>
        </w:tc>
      </w:tr>
    </w:tbl>
    <w:p w14:paraId="51B57661" w14:textId="77777777" w:rsidR="000C3D20" w:rsidRDefault="00EC2478">
      <w:pPr>
        <w:spacing w:after="259" w:line="265" w:lineRule="auto"/>
        <w:ind w:left="10" w:right="-42" w:hanging="10"/>
        <w:jc w:val="right"/>
      </w:pPr>
      <w:r>
        <w:rPr>
          <w:rFonts w:ascii="Arial" w:eastAsia="Arial" w:hAnsi="Arial" w:cs="Arial"/>
          <w:color w:val="1A1A2E"/>
          <w:sz w:val="14"/>
        </w:rPr>
        <w:t>Automatic — data stays until Warm threshold</w:t>
      </w:r>
    </w:p>
    <w:p w14:paraId="398B572F" w14:textId="77777777" w:rsidR="000C3D20" w:rsidRDefault="00EC2478">
      <w:pPr>
        <w:spacing w:after="259" w:line="265" w:lineRule="auto"/>
        <w:ind w:left="10" w:right="-42" w:hanging="10"/>
        <w:jc w:val="right"/>
      </w:pPr>
      <w:r>
        <w:rPr>
          <w:rFonts w:ascii="Arial" w:eastAsia="Arial" w:hAnsi="Arial" w:cs="Arial"/>
          <w:color w:val="1A1A2E"/>
          <w:sz w:val="14"/>
        </w:rPr>
        <w:t>ges · Recently closed complianc</w:t>
      </w:r>
      <w:r>
        <w:rPr>
          <w:rFonts w:ascii="Segoe UI Symbol" w:eastAsia="Segoe UI Symbol" w:hAnsi="Segoe UI Symbol" w:cs="Segoe UI Symbol"/>
          <w:color w:val="1A1A2E"/>
          <w:sz w:val="14"/>
        </w:rPr>
        <w:t>→</w:t>
      </w:r>
      <w:r>
        <w:rPr>
          <w:rFonts w:ascii="Arial" w:eastAsia="Arial" w:hAnsi="Arial" w:cs="Arial"/>
          <w:color w:val="1A1A2E"/>
          <w:sz w:val="14"/>
        </w:rPr>
        <w:t xml:space="preserve"> ILM policy moves  p</w:t>
      </w:r>
    </w:p>
    <w:p w14:paraId="319C67CA" w14:textId="77777777" w:rsidR="000C3D20" w:rsidRDefault="00EC2478">
      <w:pPr>
        <w:spacing w:after="259" w:line="265" w:lineRule="auto"/>
        <w:ind w:left="10" w:right="-42" w:hanging="10"/>
        <w:jc w:val="right"/>
      </w:pPr>
      <w:r>
        <w:rPr>
          <w:rFonts w:ascii="Arial" w:eastAsia="Arial" w:hAnsi="Arial" w:cs="Arial"/>
          <w:color w:val="1A1A2E"/>
          <w:sz w:val="14"/>
        </w:rPr>
        <w:t xml:space="preserve">After 24-month warm period </w:t>
      </w:r>
      <w:r>
        <w:rPr>
          <w:rFonts w:ascii="Segoe UI Symbol" w:eastAsia="Segoe UI Symbol" w:hAnsi="Segoe UI Symbol" w:cs="Segoe UI Symbol"/>
          <w:color w:val="1A1A2E"/>
          <w:sz w:val="14"/>
        </w:rPr>
        <w:t>→</w:t>
      </w:r>
      <w:r>
        <w:rPr>
          <w:rFonts w:ascii="Arial" w:eastAsia="Arial" w:hAnsi="Arial" w:cs="Arial"/>
          <w:color w:val="1A1A2E"/>
          <w:sz w:val="14"/>
        </w:rPr>
        <w:t xml:space="preserve"> object lifecyc</w:t>
      </w:r>
    </w:p>
    <w:p w14:paraId="58466F52" w14:textId="77777777" w:rsidR="000C3D20" w:rsidRDefault="00EC2478">
      <w:pPr>
        <w:spacing w:after="783" w:line="265" w:lineRule="auto"/>
        <w:ind w:left="10" w:right="-42" w:hanging="10"/>
        <w:jc w:val="right"/>
      </w:pPr>
      <w:r>
        <w:rPr>
          <w:rFonts w:ascii="Arial" w:eastAsia="Arial" w:hAnsi="Arial" w:cs="Arial"/>
          <w:color w:val="1A1A2E"/>
          <w:sz w:val="14"/>
        </w:rPr>
        <w:t>Annual manual process · Dual-officer ceremo</w:t>
      </w:r>
    </w:p>
    <w:p w14:paraId="21298CCF" w14:textId="77777777" w:rsidR="000C3D20" w:rsidRDefault="00EC2478">
      <w:pPr>
        <w:pStyle w:val="Heading2"/>
        <w:spacing w:after="1005"/>
        <w:ind w:left="-5"/>
      </w:pPr>
      <w:r>
        <w:t>15.2 Backup &amp; Recovery Architecture</w:t>
      </w:r>
    </w:p>
    <w:tbl>
      <w:tblPr>
        <w:tblStyle w:val="TableGrid"/>
        <w:tblpPr w:vertAnchor="text" w:tblpX="-301" w:tblpY="-1019"/>
        <w:tblOverlap w:val="never"/>
        <w:tblW w:w="10000" w:type="dxa"/>
        <w:tblInd w:w="0" w:type="dxa"/>
        <w:tblCellMar>
          <w:top w:w="0" w:type="dxa"/>
          <w:left w:w="0" w:type="dxa"/>
          <w:bottom w:w="0" w:type="dxa"/>
          <w:right w:w="0" w:type="dxa"/>
        </w:tblCellMar>
        <w:tblLook w:val="04A0" w:firstRow="1" w:lastRow="0" w:firstColumn="1" w:lastColumn="0" w:noHBand="0" w:noVBand="1"/>
      </w:tblPr>
      <w:tblGrid>
        <w:gridCol w:w="1500"/>
        <w:gridCol w:w="2600"/>
        <w:gridCol w:w="1500"/>
        <w:gridCol w:w="1800"/>
        <w:gridCol w:w="1100"/>
        <w:gridCol w:w="1500"/>
      </w:tblGrid>
      <w:tr w:rsidR="000C3D20" w14:paraId="419288DA" w14:textId="77777777">
        <w:trPr>
          <w:trHeight w:val="440"/>
        </w:trPr>
        <w:tc>
          <w:tcPr>
            <w:tcW w:w="15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20BA9E1" w14:textId="77777777" w:rsidR="000C3D20" w:rsidRDefault="00EC2478">
            <w:pPr>
              <w:spacing w:after="0"/>
              <w:ind w:left="120"/>
            </w:pPr>
            <w:r>
              <w:rPr>
                <w:rFonts w:ascii="Arial" w:eastAsia="Arial" w:hAnsi="Arial" w:cs="Arial"/>
                <w:b/>
                <w:color w:val="C8A84B"/>
                <w:sz w:val="15"/>
              </w:rPr>
              <w:t>Layer</w:t>
            </w:r>
          </w:p>
        </w:tc>
        <w:tc>
          <w:tcPr>
            <w:tcW w:w="26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2480FDEC" w14:textId="77777777" w:rsidR="000C3D20" w:rsidRDefault="00EC2478">
            <w:pPr>
              <w:spacing w:after="0"/>
              <w:ind w:left="120"/>
            </w:pPr>
            <w:r>
              <w:rPr>
                <w:rFonts w:ascii="Arial" w:eastAsia="Arial" w:hAnsi="Arial" w:cs="Arial"/>
                <w:b/>
                <w:color w:val="C8A84B"/>
                <w:sz w:val="15"/>
              </w:rPr>
              <w:t>Technology</w:t>
            </w:r>
          </w:p>
        </w:tc>
        <w:tc>
          <w:tcPr>
            <w:tcW w:w="15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039A10C4" w14:textId="77777777" w:rsidR="000C3D20" w:rsidRDefault="00EC2478">
            <w:pPr>
              <w:spacing w:after="0"/>
              <w:ind w:left="120"/>
            </w:pPr>
            <w:r>
              <w:rPr>
                <w:rFonts w:ascii="Arial" w:eastAsia="Arial" w:hAnsi="Arial" w:cs="Arial"/>
                <w:b/>
                <w:color w:val="C8A84B"/>
                <w:sz w:val="15"/>
              </w:rPr>
              <w:t>Frequency</w:t>
            </w:r>
          </w:p>
        </w:tc>
        <w:tc>
          <w:tcPr>
            <w:tcW w:w="18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4881F45D" w14:textId="77777777" w:rsidR="000C3D20" w:rsidRDefault="00EC2478">
            <w:pPr>
              <w:spacing w:after="0"/>
              <w:ind w:left="120"/>
            </w:pPr>
            <w:r>
              <w:rPr>
                <w:rFonts w:ascii="Arial" w:eastAsia="Arial" w:hAnsi="Arial" w:cs="Arial"/>
                <w:b/>
                <w:color w:val="C8A84B"/>
                <w:sz w:val="15"/>
              </w:rPr>
              <w:t>Retention</w:t>
            </w:r>
          </w:p>
        </w:tc>
        <w:tc>
          <w:tcPr>
            <w:tcW w:w="11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3C88605D" w14:textId="77777777" w:rsidR="000C3D20" w:rsidRDefault="00EC2478">
            <w:pPr>
              <w:spacing w:after="0"/>
              <w:ind w:left="120"/>
            </w:pPr>
            <w:r>
              <w:rPr>
                <w:rFonts w:ascii="Arial" w:eastAsia="Arial" w:hAnsi="Arial" w:cs="Arial"/>
                <w:b/>
                <w:color w:val="C8A84B"/>
                <w:sz w:val="15"/>
              </w:rPr>
              <w:t>RPO</w:t>
            </w:r>
          </w:p>
        </w:tc>
        <w:tc>
          <w:tcPr>
            <w:tcW w:w="15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6E59BB0" w14:textId="77777777" w:rsidR="000C3D20" w:rsidRDefault="00EC2478">
            <w:pPr>
              <w:spacing w:after="0"/>
              <w:ind w:left="120"/>
            </w:pPr>
            <w:r>
              <w:rPr>
                <w:rFonts w:ascii="Arial" w:eastAsia="Arial" w:hAnsi="Arial" w:cs="Arial"/>
                <w:b/>
                <w:color w:val="C8A84B"/>
                <w:sz w:val="15"/>
              </w:rPr>
              <w:t>RTO Test</w:t>
            </w:r>
          </w:p>
        </w:tc>
      </w:tr>
      <w:tr w:rsidR="000C3D20" w14:paraId="00BA7BA8" w14:textId="77777777">
        <w:trPr>
          <w:trHeight w:val="440"/>
        </w:trPr>
        <w:tc>
          <w:tcPr>
            <w:tcW w:w="15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2D98EBD6" w14:textId="77777777" w:rsidR="000C3D20" w:rsidRDefault="00EC2478">
            <w:pPr>
              <w:spacing w:after="0"/>
              <w:ind w:left="120"/>
            </w:pPr>
            <w:r>
              <w:rPr>
                <w:rFonts w:ascii="Arial" w:eastAsia="Arial" w:hAnsi="Arial" w:cs="Arial"/>
                <w:color w:val="1A1A2E"/>
                <w:sz w:val="14"/>
              </w:rPr>
              <w:t>PostgreSQL WAL</w:t>
            </w:r>
          </w:p>
        </w:tc>
        <w:tc>
          <w:tcPr>
            <w:tcW w:w="26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5E9C4602" w14:textId="77777777" w:rsidR="000C3D20" w:rsidRDefault="00EC2478">
            <w:pPr>
              <w:spacing w:after="0"/>
              <w:ind w:left="120"/>
            </w:pPr>
            <w:r>
              <w:rPr>
                <w:rFonts w:ascii="Arial" w:eastAsia="Arial" w:hAnsi="Arial" w:cs="Arial"/>
                <w:color w:val="1A1A2E"/>
                <w:sz w:val="14"/>
              </w:rPr>
              <w:t>Continuous WAL archiving to object arc</w:t>
            </w:r>
          </w:p>
        </w:tc>
        <w:tc>
          <w:tcPr>
            <w:tcW w:w="15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2C36AFB1" w14:textId="77777777" w:rsidR="000C3D20" w:rsidRDefault="00EC2478">
            <w:pPr>
              <w:spacing w:after="0"/>
              <w:ind w:left="-29"/>
            </w:pPr>
            <w:r>
              <w:rPr>
                <w:rFonts w:ascii="Arial" w:eastAsia="Arial" w:hAnsi="Arial" w:cs="Arial"/>
                <w:color w:val="1A1A2E"/>
                <w:sz w:val="14"/>
              </w:rPr>
              <w:t>hiveContinuous</w:t>
            </w:r>
          </w:p>
        </w:tc>
        <w:tc>
          <w:tcPr>
            <w:tcW w:w="18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48FEE188" w14:textId="77777777" w:rsidR="000C3D20" w:rsidRDefault="00EC2478">
            <w:pPr>
              <w:spacing w:after="0"/>
              <w:ind w:left="120"/>
            </w:pPr>
            <w:r>
              <w:rPr>
                <w:rFonts w:ascii="Arial" w:eastAsia="Arial" w:hAnsi="Arial" w:cs="Arial"/>
                <w:color w:val="1A1A2E"/>
                <w:sz w:val="14"/>
              </w:rPr>
              <w:t>35–90 days hot</w:t>
            </w:r>
          </w:p>
        </w:tc>
        <w:tc>
          <w:tcPr>
            <w:tcW w:w="11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751EFC23" w14:textId="77777777" w:rsidR="000C3D20" w:rsidRDefault="00EC2478">
            <w:pPr>
              <w:spacing w:after="0"/>
              <w:ind w:left="120"/>
            </w:pPr>
            <w:r>
              <w:rPr>
                <w:rFonts w:ascii="Arial" w:eastAsia="Arial" w:hAnsi="Arial" w:cs="Arial"/>
                <w:color w:val="1A1A2E"/>
                <w:sz w:val="14"/>
              </w:rPr>
              <w:t>&lt;1 min (theoreti</w:t>
            </w:r>
          </w:p>
        </w:tc>
        <w:tc>
          <w:tcPr>
            <w:tcW w:w="15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40BBD3D5" w14:textId="77777777" w:rsidR="000C3D20" w:rsidRDefault="00EC2478">
            <w:pPr>
              <w:spacing w:after="0"/>
              <w:ind w:left="-3"/>
            </w:pPr>
            <w:r>
              <w:rPr>
                <w:rFonts w:ascii="Arial" w:eastAsia="Arial" w:hAnsi="Arial" w:cs="Arial"/>
                <w:color w:val="1A1A2E"/>
                <w:sz w:val="14"/>
              </w:rPr>
              <w:t>calMonthly restore drill)</w:t>
            </w:r>
          </w:p>
        </w:tc>
      </w:tr>
      <w:tr w:rsidR="000C3D20" w14:paraId="2D8E4A3A" w14:textId="77777777">
        <w:trPr>
          <w:trHeight w:val="440"/>
        </w:trPr>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D269761" w14:textId="77777777" w:rsidR="000C3D20" w:rsidRDefault="00EC2478">
            <w:pPr>
              <w:spacing w:after="0"/>
              <w:ind w:left="120" w:right="-13"/>
            </w:pPr>
            <w:r>
              <w:rPr>
                <w:rFonts w:ascii="Arial" w:eastAsia="Arial" w:hAnsi="Arial" w:cs="Arial"/>
                <w:color w:val="1A1A2E"/>
                <w:sz w:val="14"/>
              </w:rPr>
              <w:t>PostgreSQL Snapshot</w:t>
            </w:r>
          </w:p>
        </w:tc>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C8A1253" w14:textId="77777777" w:rsidR="000C3D20" w:rsidRDefault="00EC2478">
            <w:pPr>
              <w:spacing w:after="0"/>
              <w:ind w:left="120"/>
            </w:pPr>
            <w:r>
              <w:rPr>
                <w:rFonts w:ascii="Arial" w:eastAsia="Arial" w:hAnsi="Arial" w:cs="Arial"/>
                <w:color w:val="1A1A2E"/>
                <w:sz w:val="14"/>
              </w:rPr>
              <w:t>Storage snapshot — 4-hour cycle</w:t>
            </w:r>
          </w:p>
        </w:tc>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7EDADF6" w14:textId="77777777" w:rsidR="000C3D20" w:rsidRDefault="00EC2478">
            <w:pPr>
              <w:spacing w:after="0"/>
              <w:ind w:left="120"/>
            </w:pPr>
            <w:r>
              <w:rPr>
                <w:rFonts w:ascii="Arial" w:eastAsia="Arial" w:hAnsi="Arial" w:cs="Arial"/>
                <w:color w:val="1A1A2E"/>
                <w:sz w:val="14"/>
              </w:rPr>
              <w:t>Every 4 hours</w:t>
            </w:r>
          </w:p>
        </w:tc>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437BA93" w14:textId="77777777" w:rsidR="000C3D20" w:rsidRDefault="00EC2478">
            <w:pPr>
              <w:spacing w:after="0"/>
              <w:ind w:left="120"/>
            </w:pPr>
            <w:r>
              <w:rPr>
                <w:rFonts w:ascii="Arial" w:eastAsia="Arial" w:hAnsi="Arial" w:cs="Arial"/>
                <w:color w:val="1A1A2E"/>
                <w:sz w:val="14"/>
              </w:rPr>
              <w:t>30 days on-site · Monthly s</w:t>
            </w:r>
          </w:p>
        </w:tc>
        <w:tc>
          <w:tcPr>
            <w:tcW w:w="1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8FD99C2" w14:textId="77777777" w:rsidR="000C3D20" w:rsidRDefault="00EC2478">
            <w:pPr>
              <w:spacing w:after="0"/>
              <w:ind w:left="-15"/>
            </w:pPr>
            <w:r>
              <w:rPr>
                <w:rFonts w:ascii="Arial" w:eastAsia="Arial" w:hAnsi="Arial" w:cs="Arial"/>
                <w:color w:val="1A1A2E"/>
                <w:sz w:val="14"/>
              </w:rPr>
              <w:t>ealed&lt;4 hours</w:t>
            </w:r>
          </w:p>
        </w:tc>
        <w:tc>
          <w:tcPr>
            <w:tcW w:w="1500" w:type="dxa"/>
            <w:tcBorders>
              <w:top w:val="single" w:sz="2" w:space="0" w:color="C8D0E0"/>
              <w:left w:val="single" w:sz="2" w:space="0" w:color="C8D0E0"/>
              <w:bottom w:val="single" w:sz="2" w:space="0" w:color="C8D0E0"/>
              <w:right w:val="single" w:sz="2" w:space="0" w:color="C8D0E0"/>
            </w:tcBorders>
            <w:shd w:val="clear" w:color="auto" w:fill="FFFFFF"/>
          </w:tcPr>
          <w:p w14:paraId="540060CC" w14:textId="77777777" w:rsidR="000C3D20" w:rsidRDefault="000C3D20"/>
        </w:tc>
      </w:tr>
      <w:tr w:rsidR="000C3D20" w14:paraId="2623DC1C" w14:textId="77777777">
        <w:trPr>
          <w:trHeight w:val="440"/>
        </w:trPr>
        <w:tc>
          <w:tcPr>
            <w:tcW w:w="1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6C25DEC" w14:textId="77777777" w:rsidR="000C3D20" w:rsidRDefault="00EC2478">
            <w:pPr>
              <w:spacing w:after="0"/>
              <w:ind w:left="120"/>
            </w:pPr>
            <w:r>
              <w:rPr>
                <w:rFonts w:ascii="Arial" w:eastAsia="Arial" w:hAnsi="Arial" w:cs="Arial"/>
                <w:color w:val="1A1A2E"/>
                <w:sz w:val="14"/>
              </w:rPr>
              <w:t>Kafka Topic</w:t>
            </w:r>
          </w:p>
        </w:tc>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99A122F" w14:textId="77777777" w:rsidR="000C3D20" w:rsidRDefault="00EC2478">
            <w:pPr>
              <w:spacing w:after="0"/>
              <w:ind w:left="120"/>
            </w:pPr>
            <w:r>
              <w:rPr>
                <w:rFonts w:ascii="Arial" w:eastAsia="Arial" w:hAnsi="Arial" w:cs="Arial"/>
                <w:color w:val="1A1A2E"/>
                <w:sz w:val="14"/>
              </w:rPr>
              <w:t>Broker replication RF=3 + MirrorMaker2</w:t>
            </w:r>
          </w:p>
        </w:tc>
        <w:tc>
          <w:tcPr>
            <w:tcW w:w="1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6B85AAF" w14:textId="77777777" w:rsidR="000C3D20" w:rsidRDefault="00EC2478">
            <w:pPr>
              <w:spacing w:after="0"/>
              <w:ind w:left="-14"/>
            </w:pPr>
            <w:r>
              <w:rPr>
                <w:rFonts w:ascii="Arial" w:eastAsia="Arial" w:hAnsi="Arial" w:cs="Arial"/>
                <w:color w:val="1A1A2E"/>
                <w:sz w:val="14"/>
              </w:rPr>
              <w:t xml:space="preserve"> cross-siteContinuous</w:t>
            </w:r>
          </w:p>
        </w:tc>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97BBB99" w14:textId="77777777" w:rsidR="000C3D20" w:rsidRDefault="00EC2478">
            <w:pPr>
              <w:spacing w:after="0"/>
              <w:ind w:left="120"/>
            </w:pPr>
            <w:r>
              <w:rPr>
                <w:rFonts w:ascii="Arial" w:eastAsia="Arial" w:hAnsi="Arial" w:cs="Arial"/>
                <w:color w:val="1A1A2E"/>
                <w:sz w:val="14"/>
              </w:rPr>
              <w:t>Topic-specific (see §07)</w:t>
            </w:r>
          </w:p>
        </w:tc>
        <w:tc>
          <w:tcPr>
            <w:tcW w:w="1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AD8B61F" w14:textId="77777777" w:rsidR="000C3D20" w:rsidRDefault="00EC2478">
            <w:pPr>
              <w:spacing w:after="0"/>
              <w:ind w:left="120"/>
            </w:pPr>
            <w:r>
              <w:rPr>
                <w:rFonts w:ascii="Arial" w:eastAsia="Arial" w:hAnsi="Arial" w:cs="Arial"/>
                <w:color w:val="1A1A2E"/>
                <w:sz w:val="14"/>
              </w:rPr>
              <w:t>Near-zero withi</w:t>
            </w:r>
          </w:p>
        </w:tc>
        <w:tc>
          <w:tcPr>
            <w:tcW w:w="1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6CF9F6C" w14:textId="77777777" w:rsidR="000C3D20" w:rsidRDefault="00EC2478">
            <w:pPr>
              <w:spacing w:after="0"/>
              <w:ind w:left="-39" w:right="-98"/>
            </w:pPr>
            <w:r>
              <w:rPr>
                <w:rFonts w:ascii="Arial" w:eastAsia="Arial" w:hAnsi="Arial" w:cs="Arial"/>
                <w:color w:val="1A1A2E"/>
                <w:sz w:val="14"/>
              </w:rPr>
              <w:t>n siteQuarterly broker kill test</w:t>
            </w:r>
          </w:p>
        </w:tc>
      </w:tr>
      <w:tr w:rsidR="000C3D20" w14:paraId="5A745582" w14:textId="77777777">
        <w:trPr>
          <w:trHeight w:val="440"/>
        </w:trPr>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8BFEAE6" w14:textId="77777777" w:rsidR="000C3D20" w:rsidRDefault="00EC2478">
            <w:pPr>
              <w:spacing w:after="0"/>
              <w:ind w:left="120"/>
            </w:pPr>
            <w:r>
              <w:rPr>
                <w:rFonts w:ascii="Arial" w:eastAsia="Arial" w:hAnsi="Arial" w:cs="Arial"/>
                <w:color w:val="1A1A2E"/>
                <w:sz w:val="14"/>
              </w:rPr>
              <w:t>Cassandra Repair</w:t>
            </w:r>
          </w:p>
        </w:tc>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5A35366" w14:textId="77777777" w:rsidR="000C3D20" w:rsidRDefault="00EC2478">
            <w:pPr>
              <w:spacing w:after="0"/>
              <w:ind w:left="120" w:right="-53"/>
            </w:pPr>
            <w:r>
              <w:rPr>
                <w:rFonts w:ascii="Arial" w:eastAsia="Arial" w:hAnsi="Arial" w:cs="Arial"/>
                <w:color w:val="1A1A2E"/>
                <w:sz w:val="14"/>
              </w:rPr>
              <w:t>Incremental repair + scheduled snapshot</w:t>
            </w:r>
          </w:p>
        </w:tc>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5C31B5C" w14:textId="77777777" w:rsidR="000C3D20" w:rsidRDefault="00EC2478">
            <w:pPr>
              <w:spacing w:after="0"/>
              <w:ind w:left="120"/>
            </w:pPr>
            <w:r>
              <w:rPr>
                <w:rFonts w:ascii="Arial" w:eastAsia="Arial" w:hAnsi="Arial" w:cs="Arial"/>
                <w:color w:val="1A1A2E"/>
                <w:sz w:val="14"/>
              </w:rPr>
              <w:t xml:space="preserve">Daily repair · Weekly </w:t>
            </w:r>
          </w:p>
        </w:tc>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8FD982E" w14:textId="77777777" w:rsidR="000C3D20" w:rsidRDefault="00EC2478">
            <w:pPr>
              <w:spacing w:after="0"/>
              <w:ind w:left="-58"/>
              <w:jc w:val="both"/>
            </w:pPr>
            <w:r>
              <w:rPr>
                <w:rFonts w:ascii="Arial" w:eastAsia="Arial" w:hAnsi="Arial" w:cs="Arial"/>
                <w:color w:val="1A1A2E"/>
                <w:sz w:val="14"/>
              </w:rPr>
              <w:t>snapshot30–90 days local + monthl</w:t>
            </w:r>
          </w:p>
        </w:tc>
        <w:tc>
          <w:tcPr>
            <w:tcW w:w="1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3C3C494" w14:textId="77777777" w:rsidR="000C3D20" w:rsidRDefault="00EC2478">
            <w:pPr>
              <w:spacing w:after="0"/>
              <w:ind w:left="-50"/>
              <w:jc w:val="both"/>
            </w:pPr>
            <w:r>
              <w:rPr>
                <w:rFonts w:ascii="Arial" w:eastAsia="Arial" w:hAnsi="Arial" w:cs="Arial"/>
                <w:color w:val="1A1A2E"/>
                <w:sz w:val="14"/>
              </w:rPr>
              <w:t>y archiveNear-zero (RF=</w:t>
            </w:r>
          </w:p>
        </w:tc>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8590729" w14:textId="77777777" w:rsidR="000C3D20" w:rsidRDefault="00EC2478">
            <w:pPr>
              <w:spacing w:after="0"/>
              <w:ind w:left="-4" w:right="-184"/>
            </w:pPr>
            <w:r>
              <w:rPr>
                <w:rFonts w:ascii="Arial" w:eastAsia="Arial" w:hAnsi="Arial" w:cs="Arial"/>
                <w:color w:val="1A1A2E"/>
                <w:sz w:val="14"/>
              </w:rPr>
              <w:t>3)Monthly node rebuild test</w:t>
            </w:r>
          </w:p>
        </w:tc>
      </w:tr>
      <w:tr w:rsidR="000C3D20" w14:paraId="5A0BEA9C" w14:textId="77777777">
        <w:trPr>
          <w:trHeight w:val="440"/>
        </w:trPr>
        <w:tc>
          <w:tcPr>
            <w:tcW w:w="1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C013D1C" w14:textId="77777777" w:rsidR="000C3D20" w:rsidRDefault="00EC2478">
            <w:pPr>
              <w:spacing w:after="0"/>
              <w:ind w:left="120"/>
            </w:pPr>
            <w:r>
              <w:rPr>
                <w:rFonts w:ascii="Arial" w:eastAsia="Arial" w:hAnsi="Arial" w:cs="Arial"/>
                <w:color w:val="1A1A2E"/>
                <w:sz w:val="14"/>
              </w:rPr>
              <w:t>Object Archive</w:t>
            </w:r>
          </w:p>
        </w:tc>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6922FB2" w14:textId="77777777" w:rsidR="000C3D20" w:rsidRDefault="00EC2478">
            <w:pPr>
              <w:spacing w:after="0"/>
              <w:ind w:left="120"/>
            </w:pPr>
            <w:r>
              <w:rPr>
                <w:rFonts w:ascii="Arial" w:eastAsia="Arial" w:hAnsi="Arial" w:cs="Arial"/>
                <w:color w:val="1A1A2E"/>
                <w:sz w:val="14"/>
              </w:rPr>
              <w:t>Versioned WORM — erasure coding</w:t>
            </w:r>
          </w:p>
        </w:tc>
        <w:tc>
          <w:tcPr>
            <w:tcW w:w="1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13C6EF3" w14:textId="77777777" w:rsidR="000C3D20" w:rsidRDefault="00EC2478">
            <w:pPr>
              <w:spacing w:after="0"/>
              <w:ind w:left="120"/>
            </w:pPr>
            <w:r>
              <w:rPr>
                <w:rFonts w:ascii="Arial" w:eastAsia="Arial" w:hAnsi="Arial" w:cs="Arial"/>
                <w:color w:val="1A1A2E"/>
                <w:sz w:val="14"/>
              </w:rPr>
              <w:t>Continuous on write</w:t>
            </w:r>
          </w:p>
        </w:tc>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67904FF" w14:textId="77777777" w:rsidR="000C3D20" w:rsidRDefault="00EC2478">
            <w:pPr>
              <w:spacing w:after="0"/>
              <w:ind w:left="120"/>
            </w:pPr>
            <w:r>
              <w:rPr>
                <w:rFonts w:ascii="Arial" w:eastAsia="Arial" w:hAnsi="Arial" w:cs="Arial"/>
                <w:color w:val="1A1A2E"/>
                <w:sz w:val="14"/>
              </w:rPr>
              <w:t>7–10+ years</w:t>
            </w:r>
          </w:p>
        </w:tc>
        <w:tc>
          <w:tcPr>
            <w:tcW w:w="1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BC15E43" w14:textId="77777777" w:rsidR="000C3D20" w:rsidRDefault="00EC2478">
            <w:pPr>
              <w:spacing w:after="0"/>
              <w:ind w:left="120"/>
            </w:pPr>
            <w:r>
              <w:rPr>
                <w:rFonts w:ascii="Arial" w:eastAsia="Arial" w:hAnsi="Arial" w:cs="Arial"/>
                <w:color w:val="1A1A2E"/>
                <w:sz w:val="14"/>
              </w:rPr>
              <w:t>Per object</w:t>
            </w:r>
          </w:p>
        </w:tc>
        <w:tc>
          <w:tcPr>
            <w:tcW w:w="1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44A1B72" w14:textId="77777777" w:rsidR="000C3D20" w:rsidRDefault="00EC2478">
            <w:pPr>
              <w:spacing w:after="0"/>
              <w:ind w:left="120" w:right="-254"/>
            </w:pPr>
            <w:r>
              <w:rPr>
                <w:rFonts w:ascii="Arial" w:eastAsia="Arial" w:hAnsi="Arial" w:cs="Arial"/>
                <w:color w:val="1A1A2E"/>
                <w:sz w:val="14"/>
              </w:rPr>
              <w:t>Quarterly export validation</w:t>
            </w:r>
          </w:p>
        </w:tc>
      </w:tr>
      <w:tr w:rsidR="000C3D20" w14:paraId="78BDCA92" w14:textId="77777777">
        <w:trPr>
          <w:trHeight w:val="440"/>
        </w:trPr>
        <w:tc>
          <w:tcPr>
            <w:tcW w:w="15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163448CD" w14:textId="77777777" w:rsidR="000C3D20" w:rsidRDefault="00EC2478">
            <w:pPr>
              <w:spacing w:after="0"/>
              <w:ind w:left="120"/>
            </w:pPr>
            <w:r>
              <w:rPr>
                <w:rFonts w:ascii="Arial" w:eastAsia="Arial" w:hAnsi="Arial" w:cs="Arial"/>
                <w:color w:val="1A1A2E"/>
                <w:sz w:val="14"/>
              </w:rPr>
              <w:t>Full Platform DR</w:t>
            </w:r>
          </w:p>
        </w:tc>
        <w:tc>
          <w:tcPr>
            <w:tcW w:w="26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6ED9AA0D" w14:textId="77777777" w:rsidR="000C3D20" w:rsidRDefault="00EC2478">
            <w:pPr>
              <w:spacing w:after="0"/>
              <w:ind w:left="120"/>
            </w:pPr>
            <w:r>
              <w:rPr>
                <w:rFonts w:ascii="Arial" w:eastAsia="Arial" w:hAnsi="Arial" w:cs="Arial"/>
                <w:color w:val="1A1A2E"/>
                <w:sz w:val="14"/>
              </w:rPr>
              <w:t>Secondary site promotion</w:t>
            </w:r>
          </w:p>
        </w:tc>
        <w:tc>
          <w:tcPr>
            <w:tcW w:w="15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2F5D9CCD" w14:textId="77777777" w:rsidR="000C3D20" w:rsidRDefault="00EC2478">
            <w:pPr>
              <w:spacing w:after="0"/>
              <w:ind w:left="120"/>
            </w:pPr>
            <w:r>
              <w:rPr>
                <w:rFonts w:ascii="Arial" w:eastAsia="Arial" w:hAnsi="Arial" w:cs="Arial"/>
                <w:color w:val="1A1A2E"/>
                <w:sz w:val="14"/>
              </w:rPr>
              <w:t>On-demand failover</w:t>
            </w:r>
          </w:p>
        </w:tc>
        <w:tc>
          <w:tcPr>
            <w:tcW w:w="18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3555237D" w14:textId="77777777" w:rsidR="000C3D20" w:rsidRDefault="00EC2478">
            <w:pPr>
              <w:spacing w:after="0"/>
              <w:ind w:left="120"/>
            </w:pPr>
            <w:r>
              <w:rPr>
                <w:rFonts w:ascii="Arial" w:eastAsia="Arial" w:hAnsi="Arial" w:cs="Arial"/>
                <w:color w:val="1A1A2E"/>
                <w:sz w:val="14"/>
              </w:rPr>
              <w:t>Secondary site replication</w:t>
            </w:r>
          </w:p>
        </w:tc>
        <w:tc>
          <w:tcPr>
            <w:tcW w:w="11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1E3F4309" w14:textId="77777777" w:rsidR="000C3D20" w:rsidRDefault="00EC2478">
            <w:pPr>
              <w:spacing w:after="0"/>
              <w:ind w:left="120"/>
            </w:pPr>
            <w:r>
              <w:rPr>
                <w:rFonts w:ascii="Arial" w:eastAsia="Arial" w:hAnsi="Arial" w:cs="Arial"/>
                <w:color w:val="1A1A2E"/>
                <w:sz w:val="14"/>
              </w:rPr>
              <w:t>&lt;1 hour (backb</w:t>
            </w:r>
          </w:p>
        </w:tc>
        <w:tc>
          <w:tcPr>
            <w:tcW w:w="15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7BFB74D3" w14:textId="77777777" w:rsidR="000C3D20" w:rsidRDefault="00EC2478">
            <w:pPr>
              <w:spacing w:after="0"/>
              <w:ind w:left="-42"/>
            </w:pPr>
            <w:r>
              <w:rPr>
                <w:rFonts w:ascii="Arial" w:eastAsia="Arial" w:hAnsi="Arial" w:cs="Arial"/>
                <w:color w:val="1A1A2E"/>
                <w:sz w:val="14"/>
              </w:rPr>
              <w:t>oneQuarterly full DR drill)</w:t>
            </w:r>
          </w:p>
        </w:tc>
      </w:tr>
    </w:tbl>
    <w:p w14:paraId="24112FE9" w14:textId="77777777" w:rsidR="000C3D20" w:rsidRDefault="00EC2478">
      <w:pPr>
        <w:spacing w:after="259" w:line="265" w:lineRule="auto"/>
        <w:ind w:left="10" w:right="559" w:hanging="10"/>
        <w:jc w:val="right"/>
      </w:pPr>
      <w:r>
        <w:rPr>
          <w:rFonts w:ascii="Arial" w:eastAsia="Arial" w:hAnsi="Arial" w:cs="Arial"/>
          <w:color w:val="1A1A2E"/>
          <w:sz w:val="14"/>
        </w:rPr>
        <w:t>Monthly point-in-time restore</w:t>
      </w:r>
    </w:p>
    <w:p w14:paraId="4267D4A3" w14:textId="77777777" w:rsidR="000C3D20" w:rsidRDefault="00EC2478">
      <w:pPr>
        <w:spacing w:after="161"/>
        <w:ind w:left="275" w:hanging="10"/>
      </w:pPr>
      <w:r>
        <w:rPr>
          <w:rFonts w:ascii="Arial" w:eastAsia="Arial" w:hAnsi="Arial" w:cs="Arial"/>
          <w:b/>
          <w:color w:val="C8A84B"/>
          <w:sz w:val="16"/>
        </w:rPr>
        <w:t>SECTION 16</w:t>
      </w:r>
    </w:p>
    <w:p w14:paraId="245546A3" w14:textId="77777777" w:rsidR="000C3D20" w:rsidRDefault="00EC2478">
      <w:pPr>
        <w:pStyle w:val="Heading1"/>
        <w:ind w:left="275"/>
      </w:pPr>
      <w:r>
        <w:t>EMBEDDED GOVERNANCE FABRIC</w:t>
      </w:r>
    </w:p>
    <w:p w14:paraId="76839163" w14:textId="77777777" w:rsidR="000C3D20" w:rsidRDefault="00EC2478">
      <w:pPr>
        <w:spacing w:after="472" w:line="265" w:lineRule="auto"/>
        <w:ind w:left="275" w:hanging="10"/>
      </w:pPr>
      <w:r>
        <w:rPr>
          <w:rFonts w:ascii="Arial" w:eastAsia="Arial" w:hAnsi="Arial" w:cs="Arial"/>
          <w:color w:val="A09890"/>
          <w:sz w:val="16"/>
        </w:rPr>
        <w:t>SDK · Sidecar · Host Agent · Gateway Appliance · Edge Governance Node</w:t>
      </w:r>
    </w:p>
    <w:p w14:paraId="306D6951" w14:textId="77777777" w:rsidR="000C3D20" w:rsidRDefault="00EC2478">
      <w:pPr>
        <w:spacing w:after="650" w:line="330" w:lineRule="auto"/>
        <w:ind w:left="-5" w:right="1239" w:hanging="10"/>
        <w:jc w:val="both"/>
      </w:pPr>
      <w:r>
        <w:rPr>
          <w:rFonts w:ascii="Arial" w:eastAsia="Arial" w:hAnsi="Arial" w:cs="Arial"/>
          <w:color w:val="1A1A2E"/>
          <w:sz w:val="19"/>
        </w:rPr>
        <w:t>UDOC is not a dashboard. It is a governance fabric — delivered as a set of attachment points that embed into AI applications at five different layers depending on the technical environment. The fabric makes governance impossible to bypass by policy alone — it is technically embedded into the infrastructure stack and the software delivery path. Each attachment method provides different levels of enforcement capability and different failure behaviours.</w:t>
      </w:r>
    </w:p>
    <w:tbl>
      <w:tblPr>
        <w:tblStyle w:val="TableGrid"/>
        <w:tblpPr w:vertAnchor="text" w:tblpX="99" w:tblpY="-579"/>
        <w:tblOverlap w:val="never"/>
        <w:tblW w:w="9200" w:type="dxa"/>
        <w:tblInd w:w="0" w:type="dxa"/>
        <w:tblCellMar>
          <w:top w:w="0" w:type="dxa"/>
          <w:left w:w="0" w:type="dxa"/>
          <w:bottom w:w="0" w:type="dxa"/>
          <w:right w:w="0" w:type="dxa"/>
        </w:tblCellMar>
        <w:tblLook w:val="04A0" w:firstRow="1" w:lastRow="0" w:firstColumn="1" w:lastColumn="0" w:noHBand="0" w:noVBand="1"/>
      </w:tblPr>
      <w:tblGrid>
        <w:gridCol w:w="1400"/>
        <w:gridCol w:w="2000"/>
        <w:gridCol w:w="1500"/>
        <w:gridCol w:w="2600"/>
        <w:gridCol w:w="1700"/>
      </w:tblGrid>
      <w:tr w:rsidR="000C3D20" w14:paraId="6B77D228" w14:textId="77777777">
        <w:trPr>
          <w:trHeight w:val="440"/>
        </w:trPr>
        <w:tc>
          <w:tcPr>
            <w:tcW w:w="14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706E26E8" w14:textId="77777777" w:rsidR="000C3D20" w:rsidRDefault="00EC2478">
            <w:pPr>
              <w:spacing w:after="0"/>
              <w:ind w:left="120"/>
            </w:pPr>
            <w:r>
              <w:rPr>
                <w:rFonts w:ascii="Arial" w:eastAsia="Arial" w:hAnsi="Arial" w:cs="Arial"/>
                <w:b/>
                <w:color w:val="C8A84B"/>
                <w:sz w:val="15"/>
              </w:rPr>
              <w:t>Attachment</w:t>
            </w:r>
          </w:p>
        </w:tc>
        <w:tc>
          <w:tcPr>
            <w:tcW w:w="20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4CD7945B" w14:textId="77777777" w:rsidR="000C3D20" w:rsidRDefault="00EC2478">
            <w:pPr>
              <w:spacing w:after="0"/>
              <w:ind w:left="120"/>
            </w:pPr>
            <w:r>
              <w:rPr>
                <w:rFonts w:ascii="Arial" w:eastAsia="Arial" w:hAnsi="Arial" w:cs="Arial"/>
                <w:b/>
                <w:color w:val="C8A84B"/>
                <w:sz w:val="15"/>
              </w:rPr>
              <w:t>Where Used</w:t>
            </w:r>
          </w:p>
        </w:tc>
        <w:tc>
          <w:tcPr>
            <w:tcW w:w="15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05634D7D" w14:textId="77777777" w:rsidR="000C3D20" w:rsidRDefault="00EC2478">
            <w:pPr>
              <w:spacing w:after="0"/>
              <w:ind w:left="120"/>
            </w:pPr>
            <w:r>
              <w:rPr>
                <w:rFonts w:ascii="Arial" w:eastAsia="Arial" w:hAnsi="Arial" w:cs="Arial"/>
                <w:b/>
                <w:color w:val="C8A84B"/>
                <w:sz w:val="15"/>
              </w:rPr>
              <w:t>Min. Local Spec</w:t>
            </w:r>
          </w:p>
        </w:tc>
        <w:tc>
          <w:tcPr>
            <w:tcW w:w="26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4DA07380" w14:textId="77777777" w:rsidR="000C3D20" w:rsidRDefault="00EC2478">
            <w:pPr>
              <w:spacing w:after="0"/>
              <w:ind w:left="120"/>
            </w:pPr>
            <w:r>
              <w:rPr>
                <w:rFonts w:ascii="Arial" w:eastAsia="Arial" w:hAnsi="Arial" w:cs="Arial"/>
                <w:b/>
                <w:color w:val="C8A84B"/>
                <w:sz w:val="15"/>
              </w:rPr>
              <w:t>What It Enforces</w:t>
            </w:r>
          </w:p>
        </w:tc>
        <w:tc>
          <w:tcPr>
            <w:tcW w:w="17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1F7BCD18" w14:textId="77777777" w:rsidR="000C3D20" w:rsidRDefault="00EC2478">
            <w:pPr>
              <w:spacing w:after="0"/>
              <w:ind w:left="120"/>
            </w:pPr>
            <w:r>
              <w:rPr>
                <w:rFonts w:ascii="Arial" w:eastAsia="Arial" w:hAnsi="Arial" w:cs="Arial"/>
                <w:b/>
                <w:color w:val="C8A84B"/>
                <w:sz w:val="15"/>
              </w:rPr>
              <w:t>Failure Behaviour</w:t>
            </w:r>
          </w:p>
        </w:tc>
      </w:tr>
      <w:tr w:rsidR="000C3D20" w14:paraId="7CAAEC6B" w14:textId="77777777">
        <w:trPr>
          <w:trHeight w:val="440"/>
        </w:trPr>
        <w:tc>
          <w:tcPr>
            <w:tcW w:w="14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6EC62A76" w14:textId="77777777" w:rsidR="000C3D20" w:rsidRDefault="00EC2478">
            <w:pPr>
              <w:spacing w:after="0"/>
              <w:ind w:left="120"/>
            </w:pPr>
            <w:r>
              <w:rPr>
                <w:rFonts w:ascii="Arial" w:eastAsia="Arial" w:hAnsi="Arial" w:cs="Arial"/>
                <w:color w:val="1A1A2E"/>
                <w:sz w:val="14"/>
              </w:rPr>
              <w:t>SDK / In-Process Li</w:t>
            </w:r>
          </w:p>
        </w:tc>
        <w:tc>
          <w:tcPr>
            <w:tcW w:w="20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4357DA4B" w14:textId="77777777" w:rsidR="000C3D20" w:rsidRDefault="00EC2478">
            <w:pPr>
              <w:spacing w:after="0"/>
              <w:ind w:left="-59"/>
              <w:jc w:val="both"/>
            </w:pPr>
            <w:r>
              <w:rPr>
                <w:rFonts w:ascii="Arial" w:eastAsia="Arial" w:hAnsi="Arial" w:cs="Arial"/>
                <w:color w:val="1A1A2E"/>
                <w:sz w:val="14"/>
              </w:rPr>
              <w:t>braryCustom AI applications · Mod</w:t>
            </w:r>
          </w:p>
        </w:tc>
        <w:tc>
          <w:tcPr>
            <w:tcW w:w="15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1C5E389A" w14:textId="77777777" w:rsidR="000C3D20" w:rsidRDefault="00EC2478">
            <w:pPr>
              <w:spacing w:after="0"/>
              <w:ind w:left="-59"/>
              <w:jc w:val="both"/>
            </w:pPr>
            <w:r>
              <w:rPr>
                <w:rFonts w:ascii="Arial" w:eastAsia="Arial" w:hAnsi="Arial" w:cs="Arial"/>
                <w:color w:val="1A1A2E"/>
                <w:sz w:val="14"/>
              </w:rPr>
              <w:t>el-serving code · Batch pNegligible beyond hos</w:t>
            </w:r>
          </w:p>
        </w:tc>
        <w:tc>
          <w:tcPr>
            <w:tcW w:w="26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65AE3F1D" w14:textId="77777777" w:rsidR="000C3D20" w:rsidRDefault="00EC2478">
            <w:pPr>
              <w:spacing w:after="0"/>
              <w:ind w:left="-19"/>
              <w:jc w:val="both"/>
            </w:pPr>
            <w:r>
              <w:rPr>
                <w:rFonts w:ascii="Arial" w:eastAsia="Arial" w:hAnsi="Arial" w:cs="Arial"/>
                <w:color w:val="1A1A2E"/>
                <w:sz w:val="14"/>
              </w:rPr>
              <w:t>rocessing jobst appRegistration hooks · Event capture · De· Any Pytho /Node s rvic</w:t>
            </w:r>
          </w:p>
        </w:tc>
        <w:tc>
          <w:tcPr>
            <w:tcW w:w="17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68B82D33" w14:textId="77777777" w:rsidR="000C3D20" w:rsidRDefault="00EC2478">
            <w:pPr>
              <w:spacing w:after="0"/>
              <w:ind w:left="-44"/>
            </w:pPr>
            <w:r>
              <w:rPr>
                <w:rFonts w:ascii="Arial" w:eastAsia="Arial" w:hAnsi="Arial" w:cs="Arial"/>
                <w:color w:val="1A1A2E"/>
                <w:sz w:val="14"/>
              </w:rPr>
              <w:t>cision hash · P</w:t>
            </w:r>
          </w:p>
        </w:tc>
      </w:tr>
      <w:tr w:rsidR="000C3D20" w14:paraId="13BC3333" w14:textId="77777777">
        <w:trPr>
          <w:trHeight w:val="440"/>
        </w:trPr>
        <w:tc>
          <w:tcPr>
            <w:tcW w:w="1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43CBE7B" w14:textId="77777777" w:rsidR="000C3D20" w:rsidRDefault="00EC2478">
            <w:pPr>
              <w:spacing w:after="0"/>
              <w:ind w:left="120"/>
            </w:pPr>
            <w:r>
              <w:rPr>
                <w:rFonts w:ascii="Arial" w:eastAsia="Arial" w:hAnsi="Arial" w:cs="Arial"/>
                <w:color w:val="1A1A2E"/>
                <w:sz w:val="14"/>
              </w:rPr>
              <w:t>Sidecar Container</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9644707" w14:textId="77777777" w:rsidR="000C3D20" w:rsidRDefault="00EC2478">
            <w:pPr>
              <w:spacing w:after="0"/>
              <w:ind w:left="120"/>
            </w:pPr>
            <w:r>
              <w:rPr>
                <w:rFonts w:ascii="Arial" w:eastAsia="Arial" w:hAnsi="Arial" w:cs="Arial"/>
                <w:color w:val="1A1A2E"/>
                <w:sz w:val="14"/>
              </w:rPr>
              <w:t>Kubernetes workloads · Mode</w:t>
            </w:r>
          </w:p>
        </w:tc>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705C949" w14:textId="77777777" w:rsidR="000C3D20" w:rsidRDefault="00EC2478">
            <w:pPr>
              <w:spacing w:after="0"/>
              <w:ind w:left="-28"/>
              <w:jc w:val="both"/>
            </w:pPr>
            <w:r>
              <w:rPr>
                <w:rFonts w:ascii="Arial" w:eastAsia="Arial" w:hAnsi="Arial" w:cs="Arial"/>
                <w:color w:val="1A1A2E"/>
                <w:sz w:val="14"/>
              </w:rPr>
              <w:t>l-serving pods2–4 vCPU · 4–8 GB R· Microser</w:t>
            </w:r>
          </w:p>
        </w:tc>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407C505" w14:textId="77777777" w:rsidR="000C3D20" w:rsidRDefault="00EC2478">
            <w:pPr>
              <w:spacing w:after="0"/>
              <w:ind w:left="-11" w:right="-1885"/>
            </w:pPr>
            <w:r>
              <w:rPr>
                <w:rFonts w:ascii="Arial" w:eastAsia="Arial" w:hAnsi="Arial" w:cs="Arial"/>
                <w:color w:val="1A1A2E"/>
                <w:sz w:val="14"/>
              </w:rPr>
              <w:t>AM per pod pairvice APIs · All K8s-deployed servicesmTLS enforcement · Local queueing · Policy calls · Lineage stamping ·</w:t>
            </w:r>
          </w:p>
        </w:tc>
        <w:tc>
          <w:tcPr>
            <w:tcW w:w="1700" w:type="dxa"/>
            <w:tcBorders>
              <w:top w:val="single" w:sz="2" w:space="0" w:color="C8D0E0"/>
              <w:left w:val="single" w:sz="2" w:space="0" w:color="C8D0E0"/>
              <w:bottom w:val="single" w:sz="2" w:space="0" w:color="C8D0E0"/>
              <w:right w:val="single" w:sz="2" w:space="0" w:color="C8D0E0"/>
            </w:tcBorders>
            <w:shd w:val="clear" w:color="auto" w:fill="FFFFFF"/>
          </w:tcPr>
          <w:p w14:paraId="791E1FF0" w14:textId="77777777" w:rsidR="000C3D20" w:rsidRDefault="000C3D20"/>
        </w:tc>
      </w:tr>
      <w:tr w:rsidR="000C3D20" w14:paraId="1D7E99FC" w14:textId="77777777">
        <w:trPr>
          <w:trHeight w:val="440"/>
        </w:trPr>
        <w:tc>
          <w:tcPr>
            <w:tcW w:w="1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604EC7E" w14:textId="77777777" w:rsidR="000C3D20" w:rsidRDefault="00EC2478">
            <w:pPr>
              <w:spacing w:after="0"/>
              <w:ind w:left="120"/>
            </w:pPr>
            <w:r>
              <w:rPr>
                <w:rFonts w:ascii="Arial" w:eastAsia="Arial" w:hAnsi="Arial" w:cs="Arial"/>
                <w:color w:val="1A1A2E"/>
                <w:sz w:val="14"/>
              </w:rPr>
              <w:t>Host Agent</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5F163C1" w14:textId="77777777" w:rsidR="000C3D20" w:rsidRDefault="00EC2478">
            <w:pPr>
              <w:spacing w:after="0"/>
              <w:ind w:left="120"/>
            </w:pPr>
            <w:r>
              <w:rPr>
                <w:rFonts w:ascii="Arial" w:eastAsia="Arial" w:hAnsi="Arial" w:cs="Arial"/>
                <w:color w:val="1A1A2E"/>
                <w:sz w:val="14"/>
              </w:rPr>
              <w:t>VMs · Bare metal model hosts</w:t>
            </w:r>
          </w:p>
        </w:tc>
        <w:tc>
          <w:tcPr>
            <w:tcW w:w="1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88CD5FA" w14:textId="77777777" w:rsidR="000C3D20" w:rsidRDefault="00EC2478">
            <w:pPr>
              <w:spacing w:after="0"/>
              <w:ind w:left="-13"/>
              <w:jc w:val="both"/>
            </w:pPr>
            <w:r>
              <w:rPr>
                <w:rFonts w:ascii="Arial" w:eastAsia="Arial" w:hAnsi="Arial" w:cs="Arial"/>
                <w:color w:val="1A1A2E"/>
                <w:sz w:val="14"/>
              </w:rPr>
              <w:t xml:space="preserve"> · Legacy services ·4–8 vCPU · 8–16 GB Win</w:t>
            </w:r>
          </w:p>
        </w:tc>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DF9C331" w14:textId="77777777" w:rsidR="000C3D20" w:rsidRDefault="00EC2478">
            <w:pPr>
              <w:spacing w:after="0"/>
              <w:ind w:left="-34"/>
            </w:pPr>
            <w:r>
              <w:rPr>
                <w:rFonts w:ascii="Arial" w:eastAsia="Arial" w:hAnsi="Arial" w:cs="Arial"/>
                <w:color w:val="1A1A2E"/>
                <w:sz w:val="14"/>
              </w:rPr>
              <w:t>dows/Linux RAM per hostervers not in K8s</w:t>
            </w:r>
          </w:p>
        </w:tc>
        <w:tc>
          <w:tcPr>
            <w:tcW w:w="1700" w:type="dxa"/>
            <w:tcBorders>
              <w:top w:val="single" w:sz="2" w:space="0" w:color="C8D0E0"/>
              <w:left w:val="single" w:sz="2" w:space="0" w:color="C8D0E0"/>
              <w:bottom w:val="single" w:sz="2" w:space="0" w:color="C8D0E0"/>
              <w:right w:val="single" w:sz="2" w:space="0" w:color="C8D0E0"/>
            </w:tcBorders>
            <w:shd w:val="clear" w:color="auto" w:fill="F0EDE6"/>
          </w:tcPr>
          <w:p w14:paraId="51C213CE" w14:textId="77777777" w:rsidR="000C3D20" w:rsidRDefault="000C3D20"/>
        </w:tc>
      </w:tr>
      <w:tr w:rsidR="000C3D20" w14:paraId="35A52467" w14:textId="77777777">
        <w:trPr>
          <w:trHeight w:val="440"/>
        </w:trPr>
        <w:tc>
          <w:tcPr>
            <w:tcW w:w="1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CE60B5A" w14:textId="77777777" w:rsidR="000C3D20" w:rsidRDefault="00EC2478">
            <w:pPr>
              <w:spacing w:after="0"/>
              <w:ind w:left="120"/>
            </w:pPr>
            <w:r>
              <w:rPr>
                <w:rFonts w:ascii="Arial" w:eastAsia="Arial" w:hAnsi="Arial" w:cs="Arial"/>
                <w:color w:val="1A1A2E"/>
                <w:sz w:val="14"/>
              </w:rPr>
              <w:t>Gateway Appliance</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04E3504" w14:textId="77777777" w:rsidR="000C3D20" w:rsidRDefault="00EC2478">
            <w:pPr>
              <w:spacing w:after="0"/>
              <w:ind w:left="120"/>
            </w:pPr>
            <w:r>
              <w:rPr>
                <w:rFonts w:ascii="Arial" w:eastAsia="Arial" w:hAnsi="Arial" w:cs="Arial"/>
                <w:color w:val="1A1A2E"/>
                <w:sz w:val="14"/>
              </w:rPr>
              <w:t>Shared SaaS services · SaaS</w:t>
            </w:r>
          </w:p>
        </w:tc>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354B292" w14:textId="77777777" w:rsidR="000C3D20" w:rsidRDefault="00EC2478">
            <w:pPr>
              <w:spacing w:after="0"/>
              <w:ind w:left="-36"/>
              <w:jc w:val="both"/>
            </w:pPr>
            <w:r>
              <w:rPr>
                <w:rFonts w:ascii="Arial" w:eastAsia="Arial" w:hAnsi="Arial" w:cs="Arial"/>
                <w:color w:val="1A1A2E"/>
                <w:sz w:val="14"/>
              </w:rPr>
              <w:t xml:space="preserve"> edge · Branch connecti8–16 vCPU · 32–64 G</w:t>
            </w:r>
          </w:p>
        </w:tc>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35355E5" w14:textId="77777777" w:rsidR="000C3D20" w:rsidRDefault="00EC2478">
            <w:pPr>
              <w:spacing w:after="0"/>
              <w:ind w:left="-65"/>
            </w:pPr>
            <w:r>
              <w:rPr>
                <w:rFonts w:ascii="Arial" w:eastAsia="Arial" w:hAnsi="Arial" w:cs="Arial"/>
                <w:color w:val="1A1A2E"/>
                <w:sz w:val="14"/>
              </w:rPr>
              <w:t>vity · Legacy system API gatewayB RAM · Mirrored SSDProtocol translation · Local policy enforc</w:t>
            </w:r>
          </w:p>
        </w:tc>
        <w:tc>
          <w:tcPr>
            <w:tcW w:w="1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F12F747" w14:textId="77777777" w:rsidR="000C3D20" w:rsidRDefault="00EC2478">
            <w:pPr>
              <w:spacing w:after="0"/>
              <w:ind w:left="-6"/>
            </w:pPr>
            <w:r>
              <w:rPr>
                <w:rFonts w:ascii="Arial" w:eastAsia="Arial" w:hAnsi="Arial" w:cs="Arial"/>
                <w:color w:val="1A1A2E"/>
                <w:sz w:val="14"/>
              </w:rPr>
              <w:t>ement · Topic rel y · Certif</w:t>
            </w:r>
          </w:p>
        </w:tc>
      </w:tr>
      <w:tr w:rsidR="000C3D20" w14:paraId="5B40865C" w14:textId="77777777">
        <w:trPr>
          <w:trHeight w:val="440"/>
        </w:trPr>
        <w:tc>
          <w:tcPr>
            <w:tcW w:w="14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1B725372" w14:textId="77777777" w:rsidR="000C3D20" w:rsidRDefault="00EC2478">
            <w:pPr>
              <w:spacing w:after="0"/>
              <w:ind w:left="120"/>
            </w:pPr>
            <w:r>
              <w:rPr>
                <w:rFonts w:ascii="Arial" w:eastAsia="Arial" w:hAnsi="Arial" w:cs="Arial"/>
                <w:color w:val="1A1A2E"/>
                <w:sz w:val="14"/>
              </w:rPr>
              <w:t>Edge Governance N</w:t>
            </w:r>
          </w:p>
        </w:tc>
        <w:tc>
          <w:tcPr>
            <w:tcW w:w="20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0BF7EF98" w14:textId="77777777" w:rsidR="000C3D20" w:rsidRDefault="00EC2478">
            <w:pPr>
              <w:spacing w:after="0"/>
              <w:ind w:left="-12"/>
              <w:jc w:val="both"/>
            </w:pPr>
            <w:r>
              <w:rPr>
                <w:rFonts w:ascii="Arial" w:eastAsia="Arial" w:hAnsi="Arial" w:cs="Arial"/>
                <w:color w:val="1A1A2E"/>
                <w:sz w:val="14"/>
              </w:rPr>
              <w:t>odeDisconnected sites · OT envir</w:t>
            </w:r>
          </w:p>
        </w:tc>
        <w:tc>
          <w:tcPr>
            <w:tcW w:w="15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41AF5004" w14:textId="77777777" w:rsidR="000C3D20" w:rsidRDefault="00EC2478">
            <w:pPr>
              <w:spacing w:after="0"/>
              <w:ind w:left="-52"/>
              <w:jc w:val="both"/>
            </w:pPr>
            <w:r>
              <w:rPr>
                <w:rFonts w:ascii="Arial" w:eastAsia="Arial" w:hAnsi="Arial" w:cs="Arial"/>
                <w:color w:val="1A1A2E"/>
                <w:sz w:val="14"/>
              </w:rPr>
              <w:t xml:space="preserve">onments · Field16–32 vCPU · 64–128offices · </w:t>
            </w:r>
          </w:p>
        </w:tc>
        <w:tc>
          <w:tcPr>
            <w:tcW w:w="26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7D9D9353" w14:textId="77777777" w:rsidR="000C3D20" w:rsidRDefault="00EC2478">
            <w:pPr>
              <w:spacing w:after="0"/>
              <w:ind w:left="-34"/>
            </w:pPr>
            <w:r>
              <w:rPr>
                <w:rFonts w:ascii="Arial" w:eastAsia="Arial" w:hAnsi="Arial" w:cs="Arial"/>
                <w:color w:val="1A1A2E"/>
                <w:sz w:val="14"/>
              </w:rPr>
              <w:t>Ministries · Air-gapped GB RAM · 2–4 TB NVMeLocal registry mirror · Audit cache · Sigdeployments</w:t>
            </w:r>
          </w:p>
        </w:tc>
        <w:tc>
          <w:tcPr>
            <w:tcW w:w="17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2129CA3F" w14:textId="77777777" w:rsidR="000C3D20" w:rsidRDefault="00EC2478">
            <w:pPr>
              <w:spacing w:after="0"/>
              <w:ind w:left="-76"/>
            </w:pPr>
            <w:r>
              <w:rPr>
                <w:rFonts w:ascii="Arial" w:eastAsia="Arial" w:hAnsi="Arial" w:cs="Arial"/>
                <w:color w:val="1A1A2E"/>
                <w:sz w:val="14"/>
              </w:rPr>
              <w:t>ned exports · Reviewer</w:t>
            </w:r>
          </w:p>
        </w:tc>
      </w:tr>
    </w:tbl>
    <w:p w14:paraId="556F6F75" w14:textId="77777777" w:rsidR="000C3D20" w:rsidRDefault="00EC2478">
      <w:pPr>
        <w:spacing w:after="259" w:line="265" w:lineRule="auto"/>
        <w:ind w:left="10" w:right="-42" w:hanging="10"/>
        <w:jc w:val="right"/>
      </w:pPr>
      <w:r>
        <w:rPr>
          <w:rFonts w:ascii="Arial" w:eastAsia="Arial" w:hAnsi="Arial" w:cs="Arial"/>
          <w:color w:val="1A1A2E"/>
          <w:sz w:val="14"/>
        </w:rPr>
        <w:t>Fail-closed for CRITICAL use. Configurable fail-licy checks · Lineage tag injection</w:t>
      </w:r>
    </w:p>
    <w:p w14:paraId="2F13B4E5" w14:textId="77777777" w:rsidR="000C3D20" w:rsidRDefault="00EC2478">
      <w:pPr>
        <w:spacing w:after="259" w:line="265" w:lineRule="auto"/>
        <w:ind w:left="10" w:right="-42" w:hanging="10"/>
        <w:jc w:val="right"/>
      </w:pPr>
      <w:r>
        <w:rPr>
          <w:rFonts w:ascii="Arial" w:eastAsia="Arial" w:hAnsi="Arial" w:cs="Arial"/>
          <w:color w:val="1A1A2E"/>
          <w:sz w:val="14"/>
        </w:rPr>
        <w:t>Buffers locally and retries on reconnect. Can bloExport to core · Ca</w:t>
      </w:r>
    </w:p>
    <w:p w14:paraId="220F836B" w14:textId="77777777" w:rsidR="000C3D20" w:rsidRDefault="00EC2478">
      <w:pPr>
        <w:spacing w:after="259" w:line="265" w:lineRule="auto"/>
        <w:ind w:left="10" w:right="-42" w:hanging="10"/>
        <w:jc w:val="right"/>
      </w:pPr>
      <w:r>
        <w:rPr>
          <w:rFonts w:ascii="Arial" w:eastAsia="Arial" w:hAnsi="Arial" w:cs="Arial"/>
          <w:color w:val="1A1A2E"/>
          <w:sz w:val="14"/>
        </w:rPr>
        <w:t>Process hooks · Local logs · Drift scan · Model registration · Route controls · Filesystem auContinues capture during core outage and forwa</w:t>
      </w:r>
    </w:p>
    <w:p w14:paraId="48316BA0" w14:textId="77777777" w:rsidR="000C3D20" w:rsidRDefault="00EC2478">
      <w:pPr>
        <w:spacing w:after="259" w:line="265" w:lineRule="auto"/>
        <w:ind w:left="10" w:right="-42" w:hanging="10"/>
        <w:jc w:val="right"/>
      </w:pPr>
      <w:r>
        <w:rPr>
          <w:rFonts w:ascii="Arial" w:eastAsia="Arial" w:hAnsi="Arial" w:cs="Arial"/>
          <w:color w:val="1A1A2E"/>
          <w:sz w:val="14"/>
        </w:rPr>
        <w:t>Store-and-forward with signed queue. Can sevecate pinning · Non-com</w:t>
      </w:r>
    </w:p>
    <w:p w14:paraId="2AFAA51B" w14:textId="77777777" w:rsidR="000C3D20" w:rsidRDefault="00EC2478">
      <w:pPr>
        <w:spacing w:after="823" w:line="265" w:lineRule="auto"/>
        <w:ind w:left="10" w:right="-42" w:hanging="10"/>
        <w:jc w:val="right"/>
      </w:pPr>
      <w:r>
        <w:rPr>
          <w:rFonts w:ascii="Arial" w:eastAsia="Arial" w:hAnsi="Arial" w:cs="Arial"/>
          <w:color w:val="1A1A2E"/>
          <w:sz w:val="14"/>
        </w:rPr>
        <w:t>Runs autonomously for defined disconnected pequeue · Autonomous sover</w:t>
      </w:r>
    </w:p>
    <w:p w14:paraId="6C9CB753" w14:textId="77777777" w:rsidR="000C3D20" w:rsidRDefault="00EC2478">
      <w:pPr>
        <w:pStyle w:val="Heading2"/>
        <w:ind w:left="-5"/>
      </w:pPr>
      <w:r>
        <w:t>16.1 Edge Governance Appliance Classes</w:t>
      </w:r>
    </w:p>
    <w:tbl>
      <w:tblPr>
        <w:tblStyle w:val="TableGrid"/>
        <w:tblpPr w:vertAnchor="text" w:tblpX="99" w:tblpY="-579"/>
        <w:tblOverlap w:val="never"/>
        <w:tblW w:w="9200" w:type="dxa"/>
        <w:tblInd w:w="0" w:type="dxa"/>
        <w:tblCellMar>
          <w:top w:w="0" w:type="dxa"/>
          <w:left w:w="0" w:type="dxa"/>
          <w:bottom w:w="0" w:type="dxa"/>
          <w:right w:w="0" w:type="dxa"/>
        </w:tblCellMar>
        <w:tblLook w:val="04A0" w:firstRow="1" w:lastRow="0" w:firstColumn="1" w:lastColumn="0" w:noHBand="0" w:noVBand="1"/>
      </w:tblPr>
      <w:tblGrid>
        <w:gridCol w:w="1493"/>
        <w:gridCol w:w="3278"/>
        <w:gridCol w:w="997"/>
        <w:gridCol w:w="896"/>
        <w:gridCol w:w="1594"/>
        <w:gridCol w:w="942"/>
      </w:tblGrid>
      <w:tr w:rsidR="000C3D20" w14:paraId="0272A93F" w14:textId="77777777">
        <w:trPr>
          <w:trHeight w:val="440"/>
        </w:trPr>
        <w:tc>
          <w:tcPr>
            <w:tcW w:w="15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331E609" w14:textId="77777777" w:rsidR="000C3D20" w:rsidRDefault="00EC2478">
            <w:pPr>
              <w:spacing w:after="0"/>
              <w:ind w:left="120"/>
            </w:pPr>
            <w:r>
              <w:rPr>
                <w:rFonts w:ascii="Arial" w:eastAsia="Arial" w:hAnsi="Arial" w:cs="Arial"/>
                <w:b/>
                <w:color w:val="C8A84B"/>
                <w:sz w:val="15"/>
              </w:rPr>
              <w:t>Class</w:t>
            </w:r>
          </w:p>
        </w:tc>
        <w:tc>
          <w:tcPr>
            <w:tcW w:w="33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3C52BCEA" w14:textId="77777777" w:rsidR="000C3D20" w:rsidRDefault="00EC2478">
            <w:pPr>
              <w:spacing w:after="0"/>
              <w:ind w:left="120"/>
            </w:pPr>
            <w:r>
              <w:rPr>
                <w:rFonts w:ascii="Arial" w:eastAsia="Arial" w:hAnsi="Arial" w:cs="Arial"/>
                <w:b/>
                <w:color w:val="C8A84B"/>
                <w:sz w:val="15"/>
              </w:rPr>
              <w:t>Use Case</w:t>
            </w:r>
          </w:p>
        </w:tc>
        <w:tc>
          <w:tcPr>
            <w:tcW w:w="10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4D262816" w14:textId="77777777" w:rsidR="000C3D20" w:rsidRDefault="00EC2478">
            <w:pPr>
              <w:spacing w:after="0"/>
              <w:ind w:left="120"/>
            </w:pPr>
            <w:r>
              <w:rPr>
                <w:rFonts w:ascii="Arial" w:eastAsia="Arial" w:hAnsi="Arial" w:cs="Arial"/>
                <w:b/>
                <w:color w:val="C8A84B"/>
                <w:sz w:val="15"/>
              </w:rPr>
              <w:t>CPU</w:t>
            </w:r>
          </w:p>
        </w:tc>
        <w:tc>
          <w:tcPr>
            <w:tcW w:w="9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4BDCADFB" w14:textId="77777777" w:rsidR="000C3D20" w:rsidRDefault="00EC2478">
            <w:pPr>
              <w:spacing w:after="0"/>
              <w:ind w:left="120"/>
            </w:pPr>
            <w:r>
              <w:rPr>
                <w:rFonts w:ascii="Arial" w:eastAsia="Arial" w:hAnsi="Arial" w:cs="Arial"/>
                <w:b/>
                <w:color w:val="C8A84B"/>
                <w:sz w:val="15"/>
              </w:rPr>
              <w:t>RAM</w:t>
            </w:r>
          </w:p>
        </w:tc>
        <w:tc>
          <w:tcPr>
            <w:tcW w:w="16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6C0B55CA" w14:textId="77777777" w:rsidR="000C3D20" w:rsidRDefault="00EC2478">
            <w:pPr>
              <w:spacing w:after="0"/>
              <w:ind w:left="120"/>
            </w:pPr>
            <w:r>
              <w:rPr>
                <w:rFonts w:ascii="Arial" w:eastAsia="Arial" w:hAnsi="Arial" w:cs="Arial"/>
                <w:b/>
                <w:color w:val="C8A84B"/>
                <w:sz w:val="15"/>
              </w:rPr>
              <w:t>Storage</w:t>
            </w:r>
          </w:p>
        </w:tc>
        <w:tc>
          <w:tcPr>
            <w:tcW w:w="9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09E71DE6" w14:textId="77777777" w:rsidR="000C3D20" w:rsidRDefault="00EC2478">
            <w:pPr>
              <w:spacing w:after="0"/>
              <w:ind w:left="120" w:right="-37"/>
            </w:pPr>
            <w:r>
              <w:rPr>
                <w:rFonts w:ascii="Arial" w:eastAsia="Arial" w:hAnsi="Arial" w:cs="Arial"/>
                <w:b/>
                <w:color w:val="C8A84B"/>
                <w:sz w:val="15"/>
              </w:rPr>
              <w:t>Networking</w:t>
            </w:r>
          </w:p>
        </w:tc>
      </w:tr>
      <w:tr w:rsidR="000C3D20" w14:paraId="0FF00EEC" w14:textId="77777777">
        <w:trPr>
          <w:trHeight w:val="440"/>
        </w:trPr>
        <w:tc>
          <w:tcPr>
            <w:tcW w:w="15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03D37B34" w14:textId="77777777" w:rsidR="000C3D20" w:rsidRDefault="00EC2478">
            <w:pPr>
              <w:spacing w:after="0"/>
              <w:ind w:left="120"/>
            </w:pPr>
            <w:r>
              <w:rPr>
                <w:rFonts w:ascii="Arial" w:eastAsia="Arial" w:hAnsi="Arial" w:cs="Arial"/>
                <w:color w:val="1A1A2E"/>
                <w:sz w:val="14"/>
              </w:rPr>
              <w:t>Compact Edge</w:t>
            </w:r>
          </w:p>
        </w:tc>
        <w:tc>
          <w:tcPr>
            <w:tcW w:w="33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632A3EE6" w14:textId="77777777" w:rsidR="000C3D20" w:rsidRDefault="00EC2478">
            <w:pPr>
              <w:spacing w:after="0"/>
              <w:ind w:right="79"/>
              <w:jc w:val="right"/>
            </w:pPr>
            <w:r>
              <w:rPr>
                <w:rFonts w:ascii="Arial" w:eastAsia="Arial" w:hAnsi="Arial" w:cs="Arial"/>
                <w:color w:val="1A1A2E"/>
                <w:sz w:val="14"/>
              </w:rPr>
              <w:t xml:space="preserve">Single agency office · Branch office · Local relay + </w:t>
            </w:r>
          </w:p>
        </w:tc>
        <w:tc>
          <w:tcPr>
            <w:tcW w:w="10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66BBF98E" w14:textId="77777777" w:rsidR="000C3D20" w:rsidRDefault="00EC2478">
            <w:pPr>
              <w:spacing w:after="0"/>
              <w:ind w:left="-40"/>
              <w:jc w:val="both"/>
            </w:pPr>
            <w:r>
              <w:rPr>
                <w:rFonts w:ascii="Arial" w:eastAsia="Arial" w:hAnsi="Arial" w:cs="Arial"/>
                <w:color w:val="1A1A2E"/>
                <w:sz w:val="14"/>
              </w:rPr>
              <w:t>signed queueing8–16 cores</w:t>
            </w:r>
          </w:p>
        </w:tc>
        <w:tc>
          <w:tcPr>
            <w:tcW w:w="9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5461A662" w14:textId="77777777" w:rsidR="000C3D20" w:rsidRDefault="00EC2478">
            <w:pPr>
              <w:spacing w:after="0"/>
              <w:ind w:left="-13"/>
            </w:pPr>
            <w:r>
              <w:rPr>
                <w:rFonts w:ascii="Arial" w:eastAsia="Arial" w:hAnsi="Arial" w:cs="Arial"/>
                <w:color w:val="1A1A2E"/>
                <w:sz w:val="14"/>
              </w:rPr>
              <w:t xml:space="preserve"> only32–64 GB</w:t>
            </w:r>
          </w:p>
        </w:tc>
        <w:tc>
          <w:tcPr>
            <w:tcW w:w="16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4138E9B9" w14:textId="77777777" w:rsidR="000C3D20" w:rsidRDefault="00EC2478">
            <w:pPr>
              <w:spacing w:after="0"/>
              <w:ind w:left="120"/>
            </w:pPr>
            <w:r>
              <w:rPr>
                <w:rFonts w:ascii="Arial" w:eastAsia="Arial" w:hAnsi="Arial" w:cs="Arial"/>
                <w:color w:val="1A1A2E"/>
                <w:sz w:val="14"/>
              </w:rPr>
              <w:t>2×1.92TB SSD</w:t>
            </w:r>
          </w:p>
        </w:tc>
        <w:tc>
          <w:tcPr>
            <w:tcW w:w="900" w:type="dxa"/>
            <w:tcBorders>
              <w:top w:val="single" w:sz="8" w:space="0" w:color="C8A84B"/>
              <w:left w:val="single" w:sz="2" w:space="0" w:color="C8D0E0"/>
              <w:bottom w:val="single" w:sz="2" w:space="0" w:color="C8D0E0"/>
              <w:right w:val="single" w:sz="2" w:space="0" w:color="C8D0E0"/>
            </w:tcBorders>
            <w:shd w:val="clear" w:color="auto" w:fill="F0EDE6"/>
          </w:tcPr>
          <w:p w14:paraId="3F6B3C2B" w14:textId="77777777" w:rsidR="000C3D20" w:rsidRDefault="000C3D20"/>
        </w:tc>
      </w:tr>
      <w:tr w:rsidR="000C3D20" w14:paraId="73E499DA" w14:textId="77777777">
        <w:trPr>
          <w:trHeight w:val="440"/>
        </w:trPr>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7792A49" w14:textId="77777777" w:rsidR="000C3D20" w:rsidRDefault="00EC2478">
            <w:pPr>
              <w:spacing w:after="0"/>
              <w:ind w:left="120"/>
            </w:pPr>
            <w:r>
              <w:rPr>
                <w:rFonts w:ascii="Arial" w:eastAsia="Arial" w:hAnsi="Arial" w:cs="Arial"/>
                <w:color w:val="1A1A2E"/>
                <w:sz w:val="14"/>
              </w:rPr>
              <w:t>Standard Edge</w:t>
            </w:r>
          </w:p>
        </w:tc>
        <w:tc>
          <w:tcPr>
            <w:tcW w:w="3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E57EEFC" w14:textId="77777777" w:rsidR="000C3D20" w:rsidRDefault="00EC2478">
            <w:pPr>
              <w:spacing w:after="0"/>
              <w:ind w:left="120"/>
            </w:pPr>
            <w:r>
              <w:rPr>
                <w:rFonts w:ascii="Arial" w:eastAsia="Arial" w:hAnsi="Arial" w:cs="Arial"/>
                <w:color w:val="1A1A2E"/>
                <w:sz w:val="14"/>
              </w:rPr>
              <w:t>Provincial department · Hospital group · Field clust</w:t>
            </w:r>
          </w:p>
        </w:tc>
        <w:tc>
          <w:tcPr>
            <w:tcW w:w="1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E7829CB" w14:textId="77777777" w:rsidR="000C3D20" w:rsidRDefault="00EC2478">
            <w:pPr>
              <w:spacing w:after="0"/>
              <w:ind w:left="-60"/>
              <w:jc w:val="both"/>
            </w:pPr>
            <w:r>
              <w:rPr>
                <w:rFonts w:ascii="Arial" w:eastAsia="Arial" w:hAnsi="Arial" w:cs="Arial"/>
                <w:color w:val="1A1A2E"/>
                <w:sz w:val="14"/>
              </w:rPr>
              <w:t>er · Local16–24 coresregistr</w:t>
            </w:r>
          </w:p>
        </w:tc>
        <w:tc>
          <w:tcPr>
            <w:tcW w:w="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2E807F9" w14:textId="77777777" w:rsidR="000C3D20" w:rsidRDefault="00EC2478">
            <w:pPr>
              <w:spacing w:after="0"/>
              <w:ind w:left="-56"/>
              <w:jc w:val="both"/>
            </w:pPr>
            <w:r>
              <w:rPr>
                <w:rFonts w:ascii="Arial" w:eastAsia="Arial" w:hAnsi="Arial" w:cs="Arial"/>
                <w:color w:val="1A1A2E"/>
                <w:sz w:val="14"/>
              </w:rPr>
              <w:t>y mirror + short64–128 GB</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A8689EA" w14:textId="77777777" w:rsidR="000C3D20" w:rsidRDefault="00EC2478">
            <w:pPr>
              <w:spacing w:after="0"/>
              <w:ind w:left="-11"/>
              <w:jc w:val="both"/>
            </w:pPr>
            <w:r>
              <w:rPr>
                <w:rFonts w:ascii="Arial" w:eastAsia="Arial" w:hAnsi="Arial" w:cs="Arial"/>
                <w:color w:val="1A1A2E"/>
                <w:sz w:val="14"/>
              </w:rPr>
              <w:t>-term audit2×3.84TB NVMe + mirr</w:t>
            </w:r>
          </w:p>
        </w:tc>
        <w:tc>
          <w:tcPr>
            <w:tcW w:w="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665A12A" w14:textId="77777777" w:rsidR="000C3D20" w:rsidRDefault="00EC2478">
            <w:pPr>
              <w:spacing w:after="0"/>
              <w:ind w:left="-41" w:right="-177"/>
            </w:pPr>
            <w:r>
              <w:rPr>
                <w:rFonts w:ascii="Arial" w:eastAsia="Arial" w:hAnsi="Arial" w:cs="Arial"/>
                <w:color w:val="1A1A2E"/>
                <w:sz w:val="14"/>
              </w:rPr>
              <w:t>ored bootDual 10/25GbE</w:t>
            </w:r>
          </w:p>
        </w:tc>
      </w:tr>
      <w:tr w:rsidR="000C3D20" w14:paraId="367AE2FE" w14:textId="77777777">
        <w:trPr>
          <w:trHeight w:val="440"/>
        </w:trPr>
        <w:tc>
          <w:tcPr>
            <w:tcW w:w="15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23EF38FB" w14:textId="77777777" w:rsidR="000C3D20" w:rsidRDefault="00EC2478">
            <w:pPr>
              <w:spacing w:after="0"/>
              <w:ind w:left="120"/>
            </w:pPr>
            <w:r>
              <w:rPr>
                <w:rFonts w:ascii="Arial" w:eastAsia="Arial" w:hAnsi="Arial" w:cs="Arial"/>
                <w:color w:val="1A1A2E"/>
                <w:sz w:val="14"/>
              </w:rPr>
              <w:t>Resilient Edge Trio</w:t>
            </w:r>
          </w:p>
        </w:tc>
        <w:tc>
          <w:tcPr>
            <w:tcW w:w="33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2B69C788" w14:textId="77777777" w:rsidR="000C3D20" w:rsidRDefault="00EC2478">
            <w:pPr>
              <w:spacing w:after="0"/>
              <w:ind w:right="6"/>
              <w:jc w:val="right"/>
            </w:pPr>
            <w:r>
              <w:rPr>
                <w:rFonts w:ascii="Arial" w:eastAsia="Arial" w:hAnsi="Arial" w:cs="Arial"/>
                <w:color w:val="1A1A2E"/>
                <w:sz w:val="14"/>
              </w:rPr>
              <w:t>Disconnected high-value site · Full local micro-clust</w:t>
            </w:r>
          </w:p>
        </w:tc>
        <w:tc>
          <w:tcPr>
            <w:tcW w:w="10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141877CA" w14:textId="77777777" w:rsidR="000C3D20" w:rsidRDefault="00EC2478">
            <w:pPr>
              <w:spacing w:after="0"/>
              <w:ind w:left="-6"/>
              <w:jc w:val="both"/>
            </w:pPr>
            <w:r>
              <w:rPr>
                <w:rFonts w:ascii="Arial" w:eastAsia="Arial" w:hAnsi="Arial" w:cs="Arial"/>
                <w:color w:val="1A1A2E"/>
                <w:sz w:val="14"/>
              </w:rPr>
              <w:t>er ·3 × 16–24 corQuorum · L</w:t>
            </w:r>
          </w:p>
        </w:tc>
        <w:tc>
          <w:tcPr>
            <w:tcW w:w="9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09B82986" w14:textId="77777777" w:rsidR="000C3D20" w:rsidRDefault="00EC2478">
            <w:pPr>
              <w:spacing w:after="0"/>
              <w:ind w:left="-64"/>
              <w:jc w:val="both"/>
            </w:pPr>
            <w:r>
              <w:rPr>
                <w:rFonts w:ascii="Arial" w:eastAsia="Arial" w:hAnsi="Arial" w:cs="Arial"/>
                <w:color w:val="1A1A2E"/>
                <w:sz w:val="14"/>
              </w:rPr>
              <w:t>ocal review ques each64 GB each</w:t>
            </w:r>
          </w:p>
        </w:tc>
        <w:tc>
          <w:tcPr>
            <w:tcW w:w="16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791DA270" w14:textId="77777777" w:rsidR="000C3D20" w:rsidRDefault="00EC2478">
            <w:pPr>
              <w:spacing w:after="0"/>
              <w:ind w:left="-70"/>
            </w:pPr>
            <w:r>
              <w:rPr>
                <w:rFonts w:ascii="Arial" w:eastAsia="Arial" w:hAnsi="Arial" w:cs="Arial"/>
                <w:color w:val="1A1A2E"/>
                <w:sz w:val="14"/>
              </w:rPr>
              <w:t>eue · Sync-on-return2×3.84TB NVMe each</w:t>
            </w:r>
          </w:p>
        </w:tc>
        <w:tc>
          <w:tcPr>
            <w:tcW w:w="900" w:type="dxa"/>
            <w:tcBorders>
              <w:top w:val="single" w:sz="2" w:space="0" w:color="C8D0E0"/>
              <w:left w:val="single" w:sz="2" w:space="0" w:color="C8D0E0"/>
              <w:bottom w:val="single" w:sz="4" w:space="0" w:color="C8D0E0"/>
              <w:right w:val="single" w:sz="2" w:space="0" w:color="C8D0E0"/>
            </w:tcBorders>
            <w:shd w:val="clear" w:color="auto" w:fill="F0EDE6"/>
          </w:tcPr>
          <w:p w14:paraId="00ED9BB3" w14:textId="77777777" w:rsidR="000C3D20" w:rsidRDefault="000C3D20"/>
        </w:tc>
      </w:tr>
    </w:tbl>
    <w:p w14:paraId="2362F042" w14:textId="77777777" w:rsidR="000C3D20" w:rsidRDefault="00EC2478">
      <w:pPr>
        <w:spacing w:after="703" w:line="265" w:lineRule="auto"/>
        <w:ind w:left="10" w:right="-42" w:hanging="10"/>
        <w:jc w:val="right"/>
      </w:pPr>
      <w:r>
        <w:rPr>
          <w:rFonts w:ascii="Arial" w:eastAsia="Arial" w:hAnsi="Arial" w:cs="Arial"/>
          <w:color w:val="1A1A2E"/>
          <w:sz w:val="14"/>
        </w:rPr>
        <w:t>Dual 10GbE + LTE/5G optional OO</w:t>
      </w:r>
    </w:p>
    <w:p w14:paraId="25A7EBF2" w14:textId="77777777" w:rsidR="000C3D20" w:rsidRDefault="00EC2478">
      <w:pPr>
        <w:spacing w:after="259" w:line="265" w:lineRule="auto"/>
        <w:ind w:left="10" w:right="1028" w:hanging="10"/>
        <w:jc w:val="right"/>
      </w:pPr>
      <w:r>
        <w:rPr>
          <w:rFonts w:ascii="Arial" w:eastAsia="Arial" w:hAnsi="Arial" w:cs="Arial"/>
          <w:color w:val="1A1A2E"/>
          <w:sz w:val="14"/>
        </w:rPr>
        <w:t>Dual 10GbE each</w:t>
      </w:r>
    </w:p>
    <w:p w14:paraId="36135FD5" w14:textId="77777777" w:rsidR="000C3D20" w:rsidRDefault="00EC2478">
      <w:pPr>
        <w:spacing w:after="161"/>
        <w:ind w:left="275" w:hanging="10"/>
      </w:pPr>
      <w:r>
        <w:rPr>
          <w:rFonts w:ascii="Arial" w:eastAsia="Arial" w:hAnsi="Arial" w:cs="Arial"/>
          <w:b/>
          <w:color w:val="C8A84B"/>
          <w:sz w:val="16"/>
        </w:rPr>
        <w:t>SECTION 17</w:t>
      </w:r>
    </w:p>
    <w:p w14:paraId="20503BB5" w14:textId="77777777" w:rsidR="000C3D20" w:rsidRDefault="00EC2478">
      <w:pPr>
        <w:pStyle w:val="Heading1"/>
        <w:ind w:left="275"/>
      </w:pPr>
      <w:r>
        <w:t>SA AI POLICY GG54477 ALIGNMENT</w:t>
      </w:r>
    </w:p>
    <w:p w14:paraId="410F539D" w14:textId="77777777" w:rsidR="000C3D20" w:rsidRDefault="00EC2478">
      <w:pPr>
        <w:spacing w:after="472" w:line="265" w:lineRule="auto"/>
        <w:ind w:left="275" w:hanging="10"/>
      </w:pPr>
      <w:r>
        <w:rPr>
          <w:rFonts w:ascii="Arial" w:eastAsia="Arial" w:hAnsi="Arial" w:cs="Arial"/>
          <w:color w:val="A09890"/>
          <w:sz w:val="16"/>
        </w:rPr>
        <w:t>Draft National AI Policy · Government Gazette · 10 April 2026 · 86 Pages</w:t>
      </w:r>
    </w:p>
    <w:p w14:paraId="0407851B" w14:textId="77777777" w:rsidR="000C3D20" w:rsidRDefault="00EC2478">
      <w:pPr>
        <w:spacing w:after="650" w:line="330" w:lineRule="auto"/>
        <w:ind w:left="-5" w:right="1239" w:hanging="10"/>
        <w:jc w:val="both"/>
      </w:pPr>
      <w:r>
        <w:rPr>
          <w:rFonts w:ascii="Arial" w:eastAsia="Arial" w:hAnsi="Arial" w:cs="Arial"/>
          <w:color w:val="1A1A2E"/>
          <w:sz w:val="19"/>
        </w:rPr>
        <w:t>South Africa's Draft National AI Policy (Government Gazette No.54477) was approved by Cabinet on 25 March 2026 and published for public comment on 10 April 2026. The comment period closes 10 June 2026. UDOC v5.0 is architecturally pre-aligned to all six strategic pillars, the three-phase implementation roadmap, and all specific technical requirements in the draft. This alignment is enforced at code and infrastructure level — not merely documented.</w:t>
      </w:r>
    </w:p>
    <w:tbl>
      <w:tblPr>
        <w:tblStyle w:val="TableGrid"/>
        <w:tblpPr w:vertAnchor="text" w:tblpX="399" w:tblpY="-579"/>
        <w:tblOverlap w:val="never"/>
        <w:tblW w:w="8600" w:type="dxa"/>
        <w:tblInd w:w="0" w:type="dxa"/>
        <w:tblCellMar>
          <w:top w:w="0" w:type="dxa"/>
          <w:left w:w="0" w:type="dxa"/>
          <w:bottom w:w="0" w:type="dxa"/>
          <w:right w:w="0" w:type="dxa"/>
        </w:tblCellMar>
        <w:tblLook w:val="04A0" w:firstRow="1" w:lastRow="0" w:firstColumn="1" w:lastColumn="0" w:noHBand="0" w:noVBand="1"/>
      </w:tblPr>
      <w:tblGrid>
        <w:gridCol w:w="2506"/>
        <w:gridCol w:w="1660"/>
        <w:gridCol w:w="2974"/>
        <w:gridCol w:w="1460"/>
      </w:tblGrid>
      <w:tr w:rsidR="000C3D20" w14:paraId="639593D7" w14:textId="77777777">
        <w:trPr>
          <w:trHeight w:val="440"/>
        </w:trPr>
        <w:tc>
          <w:tcPr>
            <w:tcW w:w="26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2F8A12D5" w14:textId="77777777" w:rsidR="000C3D20" w:rsidRDefault="00EC2478">
            <w:pPr>
              <w:spacing w:after="0"/>
              <w:ind w:left="120"/>
            </w:pPr>
            <w:r>
              <w:rPr>
                <w:rFonts w:ascii="Arial" w:eastAsia="Arial" w:hAnsi="Arial" w:cs="Arial"/>
                <w:b/>
                <w:color w:val="C8A84B"/>
                <w:sz w:val="15"/>
              </w:rPr>
              <w:t>SA AI Policy Requirement</w:t>
            </w:r>
          </w:p>
        </w:tc>
        <w:tc>
          <w:tcPr>
            <w:tcW w:w="17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F014DCB" w14:textId="77777777" w:rsidR="000C3D20" w:rsidRDefault="00EC2478">
            <w:pPr>
              <w:spacing w:after="0"/>
              <w:ind w:left="120"/>
            </w:pPr>
            <w:r>
              <w:rPr>
                <w:rFonts w:ascii="Arial" w:eastAsia="Arial" w:hAnsi="Arial" w:cs="Arial"/>
                <w:b/>
                <w:color w:val="C8A84B"/>
                <w:sz w:val="15"/>
              </w:rPr>
              <w:t>GG54477 Reference</w:t>
            </w:r>
          </w:p>
        </w:tc>
        <w:tc>
          <w:tcPr>
            <w:tcW w:w="31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0124B79" w14:textId="77777777" w:rsidR="000C3D20" w:rsidRDefault="00EC2478">
            <w:pPr>
              <w:spacing w:after="0"/>
              <w:ind w:left="120"/>
            </w:pPr>
            <w:r>
              <w:rPr>
                <w:rFonts w:ascii="Arial" w:eastAsia="Arial" w:hAnsi="Arial" w:cs="Arial"/>
                <w:b/>
                <w:color w:val="C8A84B"/>
                <w:sz w:val="15"/>
              </w:rPr>
              <w:t>UDOC Implementation</w:t>
            </w:r>
          </w:p>
        </w:tc>
        <w:tc>
          <w:tcPr>
            <w:tcW w:w="12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68E63BEB" w14:textId="77777777" w:rsidR="000C3D20" w:rsidRDefault="00EC2478">
            <w:pPr>
              <w:spacing w:after="0"/>
              <w:ind w:left="120"/>
            </w:pPr>
            <w:r>
              <w:rPr>
                <w:rFonts w:ascii="Arial" w:eastAsia="Arial" w:hAnsi="Arial" w:cs="Arial"/>
                <w:b/>
                <w:color w:val="C8A84B"/>
                <w:sz w:val="15"/>
              </w:rPr>
              <w:t>Status</w:t>
            </w:r>
          </w:p>
        </w:tc>
      </w:tr>
      <w:tr w:rsidR="000C3D20" w14:paraId="3A91123F" w14:textId="77777777">
        <w:trPr>
          <w:trHeight w:val="440"/>
        </w:trPr>
        <w:tc>
          <w:tcPr>
            <w:tcW w:w="26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7C558767" w14:textId="77777777" w:rsidR="000C3D20" w:rsidRDefault="00EC2478">
            <w:pPr>
              <w:spacing w:after="0"/>
              <w:ind w:left="120"/>
            </w:pPr>
            <w:r>
              <w:rPr>
                <w:rFonts w:ascii="Arial" w:eastAsia="Arial" w:hAnsi="Arial" w:cs="Arial"/>
                <w:color w:val="1A1A2E"/>
                <w:sz w:val="14"/>
              </w:rPr>
              <w:t>Mandatory human-in-the-loop for critical</w:t>
            </w:r>
          </w:p>
        </w:tc>
        <w:tc>
          <w:tcPr>
            <w:tcW w:w="17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7838749F" w14:textId="77777777" w:rsidR="000C3D20" w:rsidRDefault="00EC2478">
            <w:pPr>
              <w:spacing w:after="0"/>
              <w:ind w:left="-6"/>
            </w:pPr>
            <w:r>
              <w:rPr>
                <w:rFonts w:ascii="Arial" w:eastAsia="Arial" w:hAnsi="Arial" w:cs="Arial"/>
                <w:color w:val="1A1A2E"/>
                <w:sz w:val="14"/>
              </w:rPr>
              <w:t xml:space="preserve"> AI decisionsSection 3.3 · Pillar 06</w:t>
            </w:r>
          </w:p>
        </w:tc>
        <w:tc>
          <w:tcPr>
            <w:tcW w:w="31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28DF01DB" w14:textId="77777777" w:rsidR="000C3D20" w:rsidRDefault="00EC2478">
            <w:pPr>
              <w:spacing w:after="0"/>
              <w:ind w:left="120" w:right="-1378"/>
            </w:pPr>
            <w:r>
              <w:rPr>
                <w:rFonts w:ascii="Arial" w:eastAsia="Arial" w:hAnsi="Arial" w:cs="Arial"/>
                <w:color w:val="1A1A2E"/>
                <w:sz w:val="14"/>
              </w:rPr>
              <w:t>HITL enforcement module · Queue · SLA monitoring · COB notification</w:t>
            </w:r>
          </w:p>
        </w:tc>
        <w:tc>
          <w:tcPr>
            <w:tcW w:w="1200" w:type="dxa"/>
            <w:tcBorders>
              <w:top w:val="single" w:sz="8" w:space="0" w:color="C8A84B"/>
              <w:left w:val="single" w:sz="2" w:space="0" w:color="C8D0E0"/>
              <w:bottom w:val="single" w:sz="2" w:space="0" w:color="C8D0E0"/>
              <w:right w:val="single" w:sz="2" w:space="0" w:color="C8D0E0"/>
            </w:tcBorders>
            <w:shd w:val="clear" w:color="auto" w:fill="F0EDE6"/>
          </w:tcPr>
          <w:p w14:paraId="0E56FF69" w14:textId="77777777" w:rsidR="000C3D20" w:rsidRDefault="000C3D20"/>
        </w:tc>
      </w:tr>
      <w:tr w:rsidR="000C3D20" w14:paraId="3C69A7AC"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A75D014" w14:textId="77777777" w:rsidR="000C3D20" w:rsidRDefault="00EC2478">
            <w:pPr>
              <w:spacing w:after="0"/>
              <w:ind w:left="120"/>
            </w:pPr>
            <w:r>
              <w:rPr>
                <w:rFonts w:ascii="Arial" w:eastAsia="Arial" w:hAnsi="Arial" w:cs="Arial"/>
                <w:color w:val="1A1A2E"/>
                <w:sz w:val="14"/>
              </w:rPr>
              <w:t>Mandatory human rights impact assess</w:t>
            </w:r>
          </w:p>
        </w:tc>
        <w:tc>
          <w:tcPr>
            <w:tcW w:w="1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4BC7D43" w14:textId="77777777" w:rsidR="000C3D20" w:rsidRDefault="00EC2478">
            <w:pPr>
              <w:spacing w:after="0"/>
              <w:ind w:left="-45"/>
            </w:pPr>
            <w:r>
              <w:rPr>
                <w:rFonts w:ascii="Arial" w:eastAsia="Arial" w:hAnsi="Arial" w:cs="Arial"/>
                <w:color w:val="1A1A2E"/>
                <w:sz w:val="14"/>
              </w:rPr>
              <w:t>ment (HIGH RISK)Pillar 04</w:t>
            </w:r>
          </w:p>
        </w:tc>
        <w:tc>
          <w:tcPr>
            <w:tcW w:w="3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E1E3FB2" w14:textId="77777777" w:rsidR="000C3D20" w:rsidRDefault="00EC2478">
            <w:pPr>
              <w:spacing w:after="0"/>
              <w:ind w:left="120"/>
            </w:pPr>
            <w:r>
              <w:rPr>
                <w:rFonts w:ascii="Arial" w:eastAsia="Arial" w:hAnsi="Arial" w:cs="Arial"/>
                <w:color w:val="1A1A2E"/>
                <w:sz w:val="14"/>
              </w:rPr>
              <w:t xml:space="preserve">HRIA module · Gender impact module · s9/s10 </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97E46AA" w14:textId="77777777" w:rsidR="000C3D20" w:rsidRDefault="00EC2478">
            <w:pPr>
              <w:spacing w:after="0"/>
              <w:ind w:left="-47"/>
              <w:jc w:val="both"/>
            </w:pPr>
            <w:r>
              <w:rPr>
                <w:rFonts w:ascii="Arial" w:eastAsia="Arial" w:hAnsi="Arial" w:cs="Arial"/>
                <w:color w:val="1A1A2E"/>
                <w:sz w:val="14"/>
              </w:rPr>
              <w:t>compliance tracking</w:t>
            </w:r>
          </w:p>
        </w:tc>
      </w:tr>
      <w:tr w:rsidR="000C3D20" w14:paraId="0A381E19"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C524900" w14:textId="77777777" w:rsidR="000C3D20" w:rsidRDefault="00EC2478">
            <w:pPr>
              <w:spacing w:after="0"/>
              <w:ind w:left="120"/>
            </w:pPr>
            <w:r>
              <w:rPr>
                <w:rFonts w:ascii="Arial" w:eastAsia="Arial" w:hAnsi="Arial" w:cs="Arial"/>
                <w:color w:val="1A1A2E"/>
                <w:sz w:val="14"/>
              </w:rPr>
              <w:t>AI system registration before deployme</w:t>
            </w:r>
          </w:p>
        </w:tc>
        <w:tc>
          <w:tcPr>
            <w:tcW w:w="1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BC764D5" w14:textId="77777777" w:rsidR="000C3D20" w:rsidRDefault="00EC2478">
            <w:pPr>
              <w:spacing w:after="0"/>
              <w:ind w:left="-52"/>
            </w:pPr>
            <w:r>
              <w:rPr>
                <w:rFonts w:ascii="Arial" w:eastAsia="Arial" w:hAnsi="Arial" w:cs="Arial"/>
                <w:color w:val="1A1A2E"/>
                <w:sz w:val="14"/>
              </w:rPr>
              <w:t>nt Pillar 03</w:t>
            </w:r>
          </w:p>
        </w:tc>
        <w:tc>
          <w:tcPr>
            <w:tcW w:w="3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B74256E" w14:textId="77777777" w:rsidR="000C3D20" w:rsidRDefault="00EC2478">
            <w:pPr>
              <w:spacing w:after="0"/>
              <w:ind w:left="120"/>
            </w:pPr>
            <w:r>
              <w:rPr>
                <w:rFonts w:ascii="Arial" w:eastAsia="Arial" w:hAnsi="Arial" w:cs="Arial"/>
                <w:color w:val="1A1A2E"/>
                <w:sz w:val="14"/>
              </w:rPr>
              <w:t>AI Registry — all systems must register · Unregi</w:t>
            </w:r>
          </w:p>
        </w:tc>
        <w:tc>
          <w:tcPr>
            <w:tcW w:w="1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1CCD5EF" w14:textId="77777777" w:rsidR="000C3D20" w:rsidRDefault="00EC2478">
            <w:pPr>
              <w:spacing w:after="0"/>
              <w:ind w:left="-8"/>
            </w:pPr>
            <w:r>
              <w:rPr>
                <w:rFonts w:ascii="Arial" w:eastAsia="Arial" w:hAnsi="Arial" w:cs="Arial"/>
                <w:color w:val="1A1A2E"/>
                <w:sz w:val="14"/>
              </w:rPr>
              <w:t>stered detec ion</w:t>
            </w:r>
          </w:p>
        </w:tc>
      </w:tr>
      <w:tr w:rsidR="000C3D20" w14:paraId="259FE460"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5E76A9E" w14:textId="77777777" w:rsidR="000C3D20" w:rsidRDefault="00EC2478">
            <w:pPr>
              <w:spacing w:after="0"/>
              <w:ind w:left="120"/>
            </w:pPr>
            <w:r>
              <w:rPr>
                <w:rFonts w:ascii="Arial" w:eastAsia="Arial" w:hAnsi="Arial" w:cs="Arial"/>
                <w:color w:val="1A1A2E"/>
                <w:sz w:val="14"/>
              </w:rPr>
              <w:t>Explainability in high-stakes domains</w:t>
            </w:r>
          </w:p>
        </w:tc>
        <w:tc>
          <w:tcPr>
            <w:tcW w:w="1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9F1F874" w14:textId="77777777" w:rsidR="000C3D20" w:rsidRDefault="00EC2478">
            <w:pPr>
              <w:spacing w:after="0"/>
              <w:ind w:left="120"/>
            </w:pPr>
            <w:r>
              <w:rPr>
                <w:rFonts w:ascii="Arial" w:eastAsia="Arial" w:hAnsi="Arial" w:cs="Arial"/>
                <w:color w:val="1A1A2E"/>
                <w:sz w:val="14"/>
              </w:rPr>
              <w:t>Section 3.3 · Pillar 03</w:t>
            </w:r>
          </w:p>
        </w:tc>
        <w:tc>
          <w:tcPr>
            <w:tcW w:w="3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2D557CE" w14:textId="77777777" w:rsidR="000C3D20" w:rsidRDefault="00EC2478">
            <w:pPr>
              <w:spacing w:after="0"/>
              <w:ind w:left="120" w:right="-1549"/>
            </w:pPr>
            <w:r>
              <w:rPr>
                <w:rFonts w:ascii="Arial" w:eastAsia="Arial" w:hAnsi="Arial" w:cs="Arial"/>
                <w:color w:val="1A1A2E"/>
                <w:sz w:val="14"/>
              </w:rPr>
              <w:t>LIME/SHAP explainability · Plain language · Regulatory format · s33 RSA</w:t>
            </w:r>
          </w:p>
        </w:tc>
        <w:tc>
          <w:tcPr>
            <w:tcW w:w="1200" w:type="dxa"/>
            <w:tcBorders>
              <w:top w:val="single" w:sz="2" w:space="0" w:color="C8D0E0"/>
              <w:left w:val="single" w:sz="2" w:space="0" w:color="C8D0E0"/>
              <w:bottom w:val="single" w:sz="2" w:space="0" w:color="C8D0E0"/>
              <w:right w:val="single" w:sz="2" w:space="0" w:color="C8D0E0"/>
            </w:tcBorders>
            <w:shd w:val="clear" w:color="auto" w:fill="FFFFFF"/>
          </w:tcPr>
          <w:p w14:paraId="1D962F43" w14:textId="77777777" w:rsidR="000C3D20" w:rsidRDefault="000C3D20"/>
        </w:tc>
      </w:tr>
      <w:tr w:rsidR="000C3D20" w14:paraId="626C715E"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208F1D9" w14:textId="77777777" w:rsidR="000C3D20" w:rsidRDefault="00EC2478">
            <w:pPr>
              <w:spacing w:after="0"/>
              <w:ind w:left="120"/>
            </w:pPr>
            <w:r>
              <w:rPr>
                <w:rFonts w:ascii="Arial" w:eastAsia="Arial" w:hAnsi="Arial" w:cs="Arial"/>
                <w:color w:val="1A1A2E"/>
                <w:sz w:val="14"/>
              </w:rPr>
              <w:t>Accountability for AI-driven decisions</w:t>
            </w:r>
          </w:p>
        </w:tc>
        <w:tc>
          <w:tcPr>
            <w:tcW w:w="1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C32C370" w14:textId="77777777" w:rsidR="000C3D20" w:rsidRDefault="00EC2478">
            <w:pPr>
              <w:spacing w:after="0"/>
              <w:ind w:left="120"/>
            </w:pPr>
            <w:r>
              <w:rPr>
                <w:rFonts w:ascii="Arial" w:eastAsia="Arial" w:hAnsi="Arial" w:cs="Arial"/>
                <w:color w:val="1A1A2E"/>
                <w:sz w:val="14"/>
              </w:rPr>
              <w:t>Pillar 03</w:t>
            </w:r>
          </w:p>
        </w:tc>
        <w:tc>
          <w:tcPr>
            <w:tcW w:w="3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2805C9C" w14:textId="77777777" w:rsidR="000C3D20" w:rsidRDefault="00EC2478">
            <w:pPr>
              <w:spacing w:after="0"/>
              <w:ind w:left="120" w:right="-1486"/>
            </w:pPr>
            <w:r>
              <w:rPr>
                <w:rFonts w:ascii="Arial" w:eastAsia="Arial" w:hAnsi="Arial" w:cs="Arial"/>
                <w:color w:val="1A1A2E"/>
                <w:sz w:val="14"/>
              </w:rPr>
              <w:t>Constitutional audit trail · Operator assignment · HMAC-signed evidence</w:t>
            </w:r>
          </w:p>
        </w:tc>
        <w:tc>
          <w:tcPr>
            <w:tcW w:w="1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16D8AA4" w14:textId="77777777" w:rsidR="000C3D20" w:rsidRDefault="00EC2478">
            <w:pPr>
              <w:spacing w:after="0"/>
              <w:ind w:left="120"/>
            </w:pPr>
            <w:r>
              <w:rPr>
                <w:rFonts w:ascii="Arial" w:eastAsia="Arial" w:hAnsi="Arial" w:cs="Arial"/>
                <w:b/>
                <w:color w:val="2ECC71"/>
                <w:sz w:val="14"/>
              </w:rPr>
              <w:t>Compliant</w:t>
            </w:r>
          </w:p>
        </w:tc>
      </w:tr>
      <w:tr w:rsidR="000C3D20" w14:paraId="599CDA7E"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5462167" w14:textId="77777777" w:rsidR="000C3D20" w:rsidRDefault="00EC2478">
            <w:pPr>
              <w:spacing w:after="0"/>
              <w:ind w:left="120"/>
            </w:pPr>
            <w:r>
              <w:rPr>
                <w:rFonts w:ascii="Arial" w:eastAsia="Arial" w:hAnsi="Arial" w:cs="Arial"/>
                <w:color w:val="1A1A2E"/>
                <w:sz w:val="14"/>
              </w:rPr>
              <w:t>Bias mitigation and fairness monitoring</w:t>
            </w:r>
          </w:p>
        </w:tc>
        <w:tc>
          <w:tcPr>
            <w:tcW w:w="1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E7C5432" w14:textId="77777777" w:rsidR="000C3D20" w:rsidRDefault="00EC2478">
            <w:pPr>
              <w:spacing w:after="0"/>
              <w:ind w:left="120"/>
            </w:pPr>
            <w:r>
              <w:rPr>
                <w:rFonts w:ascii="Arial" w:eastAsia="Arial" w:hAnsi="Arial" w:cs="Arial"/>
                <w:color w:val="1A1A2E"/>
                <w:sz w:val="14"/>
              </w:rPr>
              <w:t>Pillar 04</w:t>
            </w:r>
          </w:p>
        </w:tc>
        <w:tc>
          <w:tcPr>
            <w:tcW w:w="3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2B6CBAC" w14:textId="77777777" w:rsidR="000C3D20" w:rsidRDefault="00EC2478">
            <w:pPr>
              <w:spacing w:after="0"/>
              <w:ind w:left="120" w:right="-1945"/>
            </w:pPr>
            <w:r>
              <w:rPr>
                <w:rFonts w:ascii="Arial" w:eastAsia="Arial" w:hAnsi="Arial" w:cs="Arial"/>
                <w:color w:val="1A1A2E"/>
                <w:sz w:val="14"/>
              </w:rPr>
              <w:t>SPD bias engine · 6 characteristics · Counterfactual testing · SAHRC escalation</w:t>
            </w:r>
          </w:p>
        </w:tc>
        <w:tc>
          <w:tcPr>
            <w:tcW w:w="1200" w:type="dxa"/>
            <w:tcBorders>
              <w:top w:val="single" w:sz="2" w:space="0" w:color="C8D0E0"/>
              <w:left w:val="single" w:sz="2" w:space="0" w:color="C8D0E0"/>
              <w:bottom w:val="single" w:sz="2" w:space="0" w:color="C8D0E0"/>
              <w:right w:val="single" w:sz="2" w:space="0" w:color="C8D0E0"/>
            </w:tcBorders>
            <w:shd w:val="clear" w:color="auto" w:fill="FFFFFF"/>
          </w:tcPr>
          <w:p w14:paraId="59B0403A" w14:textId="77777777" w:rsidR="000C3D20" w:rsidRDefault="000C3D20"/>
        </w:tc>
      </w:tr>
      <w:tr w:rsidR="000C3D20" w14:paraId="4D449116"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177036A" w14:textId="77777777" w:rsidR="000C3D20" w:rsidRDefault="00EC2478">
            <w:pPr>
              <w:spacing w:after="0"/>
              <w:ind w:left="120"/>
            </w:pPr>
            <w:r>
              <w:rPr>
                <w:rFonts w:ascii="Arial" w:eastAsia="Arial" w:hAnsi="Arial" w:cs="Arial"/>
                <w:color w:val="1A1A2E"/>
                <w:sz w:val="14"/>
              </w:rPr>
              <w:t>Data sovereignty and protection</w:t>
            </w:r>
          </w:p>
        </w:tc>
        <w:tc>
          <w:tcPr>
            <w:tcW w:w="1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DCAEC12" w14:textId="77777777" w:rsidR="000C3D20" w:rsidRDefault="00EC2478">
            <w:pPr>
              <w:spacing w:after="0"/>
              <w:ind w:left="120"/>
            </w:pPr>
            <w:r>
              <w:rPr>
                <w:rFonts w:ascii="Arial" w:eastAsia="Arial" w:hAnsi="Arial" w:cs="Arial"/>
                <w:color w:val="1A1A2E"/>
                <w:sz w:val="14"/>
              </w:rPr>
              <w:t>Pillar 05</w:t>
            </w:r>
          </w:p>
        </w:tc>
        <w:tc>
          <w:tcPr>
            <w:tcW w:w="3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CCF6466" w14:textId="77777777" w:rsidR="000C3D20" w:rsidRDefault="00EC2478">
            <w:pPr>
              <w:spacing w:after="0"/>
              <w:ind w:left="120" w:right="-1665"/>
            </w:pPr>
            <w:r>
              <w:rPr>
                <w:rFonts w:ascii="Arial" w:eastAsia="Arial" w:hAnsi="Arial" w:cs="Arial"/>
                <w:color w:val="1A1A2E"/>
                <w:sz w:val="14"/>
              </w:rPr>
              <w:t>ZA jurisdiction lock · Zero foreign cloud · Sovereignty verified every 6 hours</w:t>
            </w:r>
          </w:p>
        </w:tc>
        <w:tc>
          <w:tcPr>
            <w:tcW w:w="1200" w:type="dxa"/>
            <w:tcBorders>
              <w:top w:val="single" w:sz="2" w:space="0" w:color="C8D0E0"/>
              <w:left w:val="single" w:sz="2" w:space="0" w:color="C8D0E0"/>
              <w:bottom w:val="single" w:sz="2" w:space="0" w:color="C8D0E0"/>
              <w:right w:val="single" w:sz="2" w:space="0" w:color="C8D0E0"/>
            </w:tcBorders>
            <w:shd w:val="clear" w:color="auto" w:fill="F0EDE6"/>
          </w:tcPr>
          <w:p w14:paraId="6B4B929D" w14:textId="77777777" w:rsidR="000C3D20" w:rsidRDefault="000C3D20"/>
        </w:tc>
      </w:tr>
      <w:tr w:rsidR="000C3D20" w14:paraId="6AC98808"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A7EE32A" w14:textId="77777777" w:rsidR="000C3D20" w:rsidRDefault="00EC2478">
            <w:pPr>
              <w:spacing w:after="0"/>
              <w:ind w:right="29"/>
              <w:jc w:val="right"/>
            </w:pPr>
            <w:r>
              <w:rPr>
                <w:rFonts w:ascii="Arial" w:eastAsia="Arial" w:hAnsi="Arial" w:cs="Arial"/>
                <w:color w:val="1A1A2E"/>
                <w:sz w:val="14"/>
              </w:rPr>
              <w:t>Prohibition of unacceptable risk AI (soci</w:t>
            </w:r>
          </w:p>
        </w:tc>
        <w:tc>
          <w:tcPr>
            <w:tcW w:w="1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0DDAADB" w14:textId="77777777" w:rsidR="000C3D20" w:rsidRDefault="00EC2478">
            <w:pPr>
              <w:spacing w:after="0"/>
              <w:ind w:left="-29"/>
              <w:jc w:val="both"/>
            </w:pPr>
            <w:r>
              <w:rPr>
                <w:rFonts w:ascii="Arial" w:eastAsia="Arial" w:hAnsi="Arial" w:cs="Arial"/>
                <w:color w:val="1A1A2E"/>
                <w:sz w:val="14"/>
              </w:rPr>
              <w:t>al scoring)GG54477 risk framework</w:t>
            </w:r>
          </w:p>
        </w:tc>
        <w:tc>
          <w:tcPr>
            <w:tcW w:w="3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2F08346" w14:textId="77777777" w:rsidR="000C3D20" w:rsidRDefault="00EC2478">
            <w:pPr>
              <w:spacing w:after="0"/>
              <w:ind w:left="120"/>
            </w:pPr>
            <w:r>
              <w:rPr>
                <w:rFonts w:ascii="Arial" w:eastAsia="Arial" w:hAnsi="Arial" w:cs="Arial"/>
                <w:color w:val="1A1A2E"/>
                <w:sz w:val="14"/>
              </w:rPr>
              <w:t>PROHIBITED tier in registry · Deployment block</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FE90DF7" w14:textId="77777777" w:rsidR="000C3D20" w:rsidRDefault="00EC2478">
            <w:pPr>
              <w:spacing w:after="0"/>
              <w:ind w:left="-16"/>
            </w:pPr>
            <w:r>
              <w:rPr>
                <w:rFonts w:ascii="Arial" w:eastAsia="Arial" w:hAnsi="Arial" w:cs="Arial"/>
                <w:color w:val="1A1A2E"/>
                <w:sz w:val="14"/>
              </w:rPr>
              <w:t>ed at registration</w:t>
            </w:r>
          </w:p>
        </w:tc>
      </w:tr>
      <w:tr w:rsidR="000C3D20" w14:paraId="504CDE52"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07489CD" w14:textId="77777777" w:rsidR="000C3D20" w:rsidRDefault="00EC2478">
            <w:pPr>
              <w:spacing w:after="0"/>
              <w:ind w:right="33"/>
              <w:jc w:val="center"/>
            </w:pPr>
            <w:r>
              <w:rPr>
                <w:rFonts w:ascii="Arial" w:eastAsia="Arial" w:hAnsi="Arial" w:cs="Arial"/>
                <w:color w:val="1A1A2E"/>
                <w:sz w:val="14"/>
              </w:rPr>
              <w:t>Citizen right to challenge AI decisions</w:t>
            </w:r>
          </w:p>
        </w:tc>
        <w:tc>
          <w:tcPr>
            <w:tcW w:w="1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1D750B8" w14:textId="77777777" w:rsidR="000C3D20" w:rsidRDefault="00EC2478">
            <w:pPr>
              <w:spacing w:after="0"/>
              <w:ind w:left="120"/>
            </w:pPr>
            <w:r>
              <w:rPr>
                <w:rFonts w:ascii="Arial" w:eastAsia="Arial" w:hAnsi="Arial" w:cs="Arial"/>
                <w:color w:val="1A1A2E"/>
                <w:sz w:val="14"/>
              </w:rPr>
              <w:t>Pillar 06 · s33 RSA</w:t>
            </w:r>
          </w:p>
        </w:tc>
        <w:tc>
          <w:tcPr>
            <w:tcW w:w="3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C40751D" w14:textId="77777777" w:rsidR="000C3D20" w:rsidRDefault="00EC2478">
            <w:pPr>
              <w:spacing w:after="0"/>
              <w:ind w:left="120"/>
            </w:pPr>
            <w:r>
              <w:rPr>
                <w:rFonts w:ascii="Arial" w:eastAsia="Arial" w:hAnsi="Arial" w:cs="Arial"/>
                <w:color w:val="1A1A2E"/>
                <w:sz w:val="14"/>
              </w:rPr>
              <w:t>AI Ombudsperson queue · Decision replay · Co</w:t>
            </w:r>
          </w:p>
        </w:tc>
        <w:tc>
          <w:tcPr>
            <w:tcW w:w="1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FD9C44F" w14:textId="77777777" w:rsidR="000C3D20" w:rsidRDefault="00EC2478">
            <w:pPr>
              <w:spacing w:after="0"/>
              <w:ind w:left="-54"/>
              <w:jc w:val="both"/>
            </w:pPr>
            <w:r>
              <w:rPr>
                <w:rFonts w:ascii="Arial" w:eastAsia="Arial" w:hAnsi="Arial" w:cs="Arial"/>
                <w:color w:val="1A1A2E"/>
                <w:sz w:val="14"/>
              </w:rPr>
              <w:t>unterfactual analysi</w:t>
            </w:r>
          </w:p>
        </w:tc>
      </w:tr>
      <w:tr w:rsidR="000C3D20" w14:paraId="13052F88"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FF9BE8A" w14:textId="77777777" w:rsidR="000C3D20" w:rsidRDefault="00EC2478">
            <w:pPr>
              <w:spacing w:after="0"/>
              <w:ind w:left="120"/>
            </w:pPr>
            <w:r>
              <w:rPr>
                <w:rFonts w:ascii="Arial" w:eastAsia="Arial" w:hAnsi="Arial" w:cs="Arial"/>
                <w:color w:val="1A1A2E"/>
                <w:sz w:val="14"/>
              </w:rPr>
              <w:t>Cryptographically verifiable audit trail</w:t>
            </w:r>
          </w:p>
        </w:tc>
        <w:tc>
          <w:tcPr>
            <w:tcW w:w="1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B0F8A4E" w14:textId="77777777" w:rsidR="000C3D20" w:rsidRDefault="00EC2478">
            <w:pPr>
              <w:spacing w:after="0"/>
              <w:ind w:left="120"/>
            </w:pPr>
            <w:r>
              <w:rPr>
                <w:rFonts w:ascii="Arial" w:eastAsia="Arial" w:hAnsi="Arial" w:cs="Arial"/>
                <w:color w:val="1A1A2E"/>
                <w:sz w:val="14"/>
              </w:rPr>
              <w:t>Pillar 03</w:t>
            </w:r>
          </w:p>
        </w:tc>
        <w:tc>
          <w:tcPr>
            <w:tcW w:w="3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E398177" w14:textId="77777777" w:rsidR="000C3D20" w:rsidRDefault="00EC2478">
            <w:pPr>
              <w:spacing w:after="0"/>
              <w:ind w:left="120" w:right="-1494"/>
            </w:pPr>
            <w:r>
              <w:rPr>
                <w:rFonts w:ascii="Arial" w:eastAsia="Arial" w:hAnsi="Arial" w:cs="Arial"/>
                <w:color w:val="1A1A2E"/>
                <w:sz w:val="14"/>
              </w:rPr>
              <w:t>HMAC-SHA256 Merkle audit log · Cassandra WORM · 10-year retention</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F2895BC" w14:textId="77777777" w:rsidR="000C3D20" w:rsidRDefault="00EC2478">
            <w:pPr>
              <w:spacing w:after="0"/>
              <w:ind w:left="120"/>
            </w:pPr>
            <w:r>
              <w:rPr>
                <w:rFonts w:ascii="Arial" w:eastAsia="Arial" w:hAnsi="Arial" w:cs="Arial"/>
                <w:b/>
                <w:color w:val="2ECC71"/>
                <w:sz w:val="14"/>
              </w:rPr>
              <w:t>Compliant</w:t>
            </w:r>
          </w:p>
        </w:tc>
      </w:tr>
      <w:tr w:rsidR="000C3D20" w14:paraId="6B6629ED"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8FD2CE7" w14:textId="77777777" w:rsidR="000C3D20" w:rsidRDefault="00EC2478">
            <w:pPr>
              <w:spacing w:after="0"/>
              <w:ind w:left="120"/>
            </w:pPr>
            <w:r>
              <w:rPr>
                <w:rFonts w:ascii="Arial" w:eastAsia="Arial" w:hAnsi="Arial" w:cs="Arial"/>
                <w:color w:val="1A1A2E"/>
                <w:sz w:val="14"/>
              </w:rPr>
              <w:t>Transparency of AI system operation</w:t>
            </w:r>
          </w:p>
        </w:tc>
        <w:tc>
          <w:tcPr>
            <w:tcW w:w="1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3B0721C" w14:textId="77777777" w:rsidR="000C3D20" w:rsidRDefault="00EC2478">
            <w:pPr>
              <w:spacing w:after="0"/>
              <w:ind w:left="120"/>
            </w:pPr>
            <w:r>
              <w:rPr>
                <w:rFonts w:ascii="Arial" w:eastAsia="Arial" w:hAnsi="Arial" w:cs="Arial"/>
                <w:color w:val="1A1A2E"/>
                <w:sz w:val="14"/>
              </w:rPr>
              <w:t>Pillar 03</w:t>
            </w:r>
          </w:p>
        </w:tc>
        <w:tc>
          <w:tcPr>
            <w:tcW w:w="3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3166DFF" w14:textId="77777777" w:rsidR="000C3D20" w:rsidRDefault="00EC2478">
            <w:pPr>
              <w:spacing w:after="0"/>
              <w:ind w:left="120"/>
            </w:pPr>
            <w:r>
              <w:rPr>
                <w:rFonts w:ascii="Arial" w:eastAsia="Arial" w:hAnsi="Arial" w:cs="Arial"/>
                <w:color w:val="1A1A2E"/>
                <w:sz w:val="14"/>
              </w:rPr>
              <w:t>Explainability engine · Plain language citizen ou</w:t>
            </w:r>
          </w:p>
        </w:tc>
        <w:tc>
          <w:tcPr>
            <w:tcW w:w="1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E869099" w14:textId="77777777" w:rsidR="000C3D20" w:rsidRDefault="00EC2478">
            <w:pPr>
              <w:spacing w:after="0"/>
              <w:ind w:left="-31"/>
            </w:pPr>
            <w:r>
              <w:rPr>
                <w:rFonts w:ascii="Arial" w:eastAsia="Arial" w:hAnsi="Arial" w:cs="Arial"/>
                <w:color w:val="1A1A2E"/>
                <w:sz w:val="14"/>
              </w:rPr>
              <w:t>tput · Regula</w:t>
            </w:r>
            <w:r>
              <w:rPr>
                <w:rFonts w:ascii="Arial" w:eastAsia="Arial" w:hAnsi="Arial" w:cs="Arial"/>
                <w:b/>
                <w:color w:val="2ECC71"/>
                <w:sz w:val="14"/>
              </w:rPr>
              <w:t>Compliant</w:t>
            </w:r>
          </w:p>
        </w:tc>
      </w:tr>
      <w:tr w:rsidR="000C3D20" w14:paraId="7971D214"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9635BF6" w14:textId="77777777" w:rsidR="000C3D20" w:rsidRDefault="00EC2478">
            <w:pPr>
              <w:spacing w:after="0"/>
              <w:ind w:left="120"/>
            </w:pPr>
            <w:r>
              <w:rPr>
                <w:rFonts w:ascii="Arial" w:eastAsia="Arial" w:hAnsi="Arial" w:cs="Arial"/>
                <w:color w:val="1A1A2E"/>
                <w:sz w:val="14"/>
              </w:rPr>
              <w:t>AI Ethics Board / COB oversight</w:t>
            </w:r>
          </w:p>
        </w:tc>
        <w:tc>
          <w:tcPr>
            <w:tcW w:w="1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3CBD7BE" w14:textId="77777777" w:rsidR="000C3D20" w:rsidRDefault="00EC2478">
            <w:pPr>
              <w:spacing w:after="0"/>
              <w:ind w:left="120"/>
            </w:pPr>
            <w:r>
              <w:rPr>
                <w:rFonts w:ascii="Arial" w:eastAsia="Arial" w:hAnsi="Arial" w:cs="Arial"/>
                <w:color w:val="1A1A2E"/>
                <w:sz w:val="14"/>
              </w:rPr>
              <w:t>Pillar 04 (proposed)</w:t>
            </w:r>
          </w:p>
        </w:tc>
        <w:tc>
          <w:tcPr>
            <w:tcW w:w="3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E2052AA" w14:textId="77777777" w:rsidR="000C3D20" w:rsidRDefault="00EC2478">
            <w:pPr>
              <w:spacing w:after="0"/>
              <w:ind w:left="120"/>
            </w:pPr>
            <w:r>
              <w:rPr>
                <w:rFonts w:ascii="Arial" w:eastAsia="Arial" w:hAnsi="Arial" w:cs="Arial"/>
                <w:color w:val="1A1A2E"/>
                <w:sz w:val="14"/>
              </w:rPr>
              <w:t>COB aligned to proposed AI Ethics Board · 5 in</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91017E6" w14:textId="77777777" w:rsidR="000C3D20" w:rsidRDefault="00EC2478">
            <w:pPr>
              <w:spacing w:after="0"/>
              <w:ind w:left="-62"/>
            </w:pPr>
            <w:r>
              <w:rPr>
                <w:rFonts w:ascii="Arial" w:eastAsia="Arial" w:hAnsi="Arial" w:cs="Arial"/>
                <w:color w:val="1A1A2E"/>
                <w:sz w:val="14"/>
              </w:rPr>
              <w:t>dependent sea</w:t>
            </w:r>
          </w:p>
        </w:tc>
      </w:tr>
      <w:tr w:rsidR="000C3D20" w14:paraId="5C1280A6"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E954F51" w14:textId="77777777" w:rsidR="000C3D20" w:rsidRDefault="00EC2478">
            <w:pPr>
              <w:spacing w:after="0"/>
              <w:ind w:left="120"/>
            </w:pPr>
            <w:r>
              <w:rPr>
                <w:rFonts w:ascii="Arial" w:eastAsia="Arial" w:hAnsi="Arial" w:cs="Arial"/>
                <w:color w:val="1A1A2E"/>
                <w:sz w:val="14"/>
              </w:rPr>
              <w:t>AI Ombudsperson Office</w:t>
            </w:r>
          </w:p>
        </w:tc>
        <w:tc>
          <w:tcPr>
            <w:tcW w:w="1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1108840" w14:textId="77777777" w:rsidR="000C3D20" w:rsidRDefault="00EC2478">
            <w:pPr>
              <w:spacing w:after="0"/>
              <w:ind w:left="120"/>
            </w:pPr>
            <w:r>
              <w:rPr>
                <w:rFonts w:ascii="Arial" w:eastAsia="Arial" w:hAnsi="Arial" w:cs="Arial"/>
                <w:color w:val="1A1A2E"/>
                <w:sz w:val="14"/>
              </w:rPr>
              <w:t>Pillar 06 (proposed)</w:t>
            </w:r>
          </w:p>
        </w:tc>
        <w:tc>
          <w:tcPr>
            <w:tcW w:w="3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247F76F" w14:textId="77777777" w:rsidR="000C3D20" w:rsidRDefault="00EC2478">
            <w:pPr>
              <w:spacing w:after="0"/>
              <w:ind w:left="120" w:right="-1510"/>
            </w:pPr>
            <w:r>
              <w:rPr>
                <w:rFonts w:ascii="Arial" w:eastAsia="Arial" w:hAnsi="Arial" w:cs="Arial"/>
                <w:color w:val="1A1A2E"/>
                <w:sz w:val="14"/>
              </w:rPr>
              <w:t>Ombuds queue pre-built · Decision replay infrastructure ready · s33 RSA</w:t>
            </w:r>
          </w:p>
        </w:tc>
        <w:tc>
          <w:tcPr>
            <w:tcW w:w="1200" w:type="dxa"/>
            <w:tcBorders>
              <w:top w:val="single" w:sz="2" w:space="0" w:color="C8D0E0"/>
              <w:left w:val="single" w:sz="2" w:space="0" w:color="C8D0E0"/>
              <w:bottom w:val="single" w:sz="2" w:space="0" w:color="C8D0E0"/>
              <w:right w:val="single" w:sz="2" w:space="0" w:color="C8D0E0"/>
            </w:tcBorders>
            <w:shd w:val="clear" w:color="auto" w:fill="F0EDE6"/>
          </w:tcPr>
          <w:p w14:paraId="2DEC44A7" w14:textId="77777777" w:rsidR="000C3D20" w:rsidRDefault="000C3D20"/>
        </w:tc>
      </w:tr>
      <w:tr w:rsidR="000C3D20" w14:paraId="401FA726"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CDE532B" w14:textId="77777777" w:rsidR="000C3D20" w:rsidRDefault="00EC2478">
            <w:pPr>
              <w:spacing w:after="0"/>
              <w:ind w:left="120"/>
            </w:pPr>
            <w:r>
              <w:rPr>
                <w:rFonts w:ascii="Arial" w:eastAsia="Arial" w:hAnsi="Arial" w:cs="Arial"/>
                <w:color w:val="1A1A2E"/>
                <w:sz w:val="14"/>
              </w:rPr>
              <w:t>POPIA compliance for AI data processi</w:t>
            </w:r>
          </w:p>
        </w:tc>
        <w:tc>
          <w:tcPr>
            <w:tcW w:w="1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82983EC" w14:textId="77777777" w:rsidR="000C3D20" w:rsidRDefault="00EC2478">
            <w:pPr>
              <w:spacing w:after="0"/>
              <w:ind w:left="-60"/>
            </w:pPr>
            <w:r>
              <w:rPr>
                <w:rFonts w:ascii="Arial" w:eastAsia="Arial" w:hAnsi="Arial" w:cs="Arial"/>
                <w:color w:val="1A1A2E"/>
                <w:sz w:val="14"/>
              </w:rPr>
              <w:t>ngExisting law + AI Policy</w:t>
            </w:r>
          </w:p>
        </w:tc>
        <w:tc>
          <w:tcPr>
            <w:tcW w:w="3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BB6AC68" w14:textId="77777777" w:rsidR="000C3D20" w:rsidRDefault="00EC2478">
            <w:pPr>
              <w:spacing w:after="0"/>
              <w:ind w:left="120"/>
            </w:pPr>
            <w:r>
              <w:rPr>
                <w:rFonts w:ascii="Arial" w:eastAsia="Arial" w:hAnsi="Arial" w:cs="Arial"/>
                <w:color w:val="1A1A2E"/>
                <w:sz w:val="14"/>
              </w:rPr>
              <w:t>POPIA Section 26 enforcement · AES-256 · Co</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A00EA0B" w14:textId="77777777" w:rsidR="000C3D20" w:rsidRDefault="00EC2478">
            <w:pPr>
              <w:spacing w:after="0"/>
              <w:ind w:left="-62"/>
            </w:pPr>
            <w:r>
              <w:rPr>
                <w:rFonts w:ascii="Arial" w:eastAsia="Arial" w:hAnsi="Arial" w:cs="Arial"/>
                <w:color w:val="1A1A2E"/>
                <w:sz w:val="14"/>
              </w:rPr>
              <w:t>nsent man</w:t>
            </w:r>
          </w:p>
        </w:tc>
      </w:tr>
      <w:tr w:rsidR="000C3D20" w14:paraId="4A428E88"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95C4003" w14:textId="77777777" w:rsidR="000C3D20" w:rsidRDefault="00EC2478">
            <w:pPr>
              <w:spacing w:after="0"/>
              <w:ind w:left="120"/>
            </w:pPr>
            <w:r>
              <w:rPr>
                <w:rFonts w:ascii="Arial" w:eastAsia="Arial" w:hAnsi="Arial" w:cs="Arial"/>
                <w:color w:val="1A1A2E"/>
                <w:sz w:val="14"/>
              </w:rPr>
              <w:t>Gender and human rights impact asses</w:t>
            </w:r>
          </w:p>
        </w:tc>
        <w:tc>
          <w:tcPr>
            <w:tcW w:w="1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3107974" w14:textId="77777777" w:rsidR="000C3D20" w:rsidRDefault="00EC2478">
            <w:pPr>
              <w:spacing w:after="0"/>
              <w:ind w:left="-37"/>
            </w:pPr>
            <w:r>
              <w:rPr>
                <w:rFonts w:ascii="Arial" w:eastAsia="Arial" w:hAnsi="Arial" w:cs="Arial"/>
                <w:color w:val="1A1A2E"/>
                <w:sz w:val="14"/>
              </w:rPr>
              <w:t>smentsPillar 04</w:t>
            </w:r>
          </w:p>
        </w:tc>
        <w:tc>
          <w:tcPr>
            <w:tcW w:w="3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A0FF9C2" w14:textId="77777777" w:rsidR="000C3D20" w:rsidRDefault="00EC2478">
            <w:pPr>
              <w:spacing w:after="0"/>
              <w:ind w:left="120" w:right="-1750"/>
            </w:pPr>
            <w:r>
              <w:rPr>
                <w:rFonts w:ascii="Arial" w:eastAsia="Arial" w:hAnsi="Arial" w:cs="Arial"/>
                <w:color w:val="1A1A2E"/>
                <w:sz w:val="14"/>
              </w:rPr>
              <w:t>HRIA module · Gender impact tracking · Bill of Rights compliance monitoring</w:t>
            </w:r>
          </w:p>
        </w:tc>
        <w:tc>
          <w:tcPr>
            <w:tcW w:w="1200" w:type="dxa"/>
            <w:tcBorders>
              <w:top w:val="single" w:sz="2" w:space="0" w:color="C8D0E0"/>
              <w:left w:val="single" w:sz="2" w:space="0" w:color="C8D0E0"/>
              <w:bottom w:val="single" w:sz="2" w:space="0" w:color="C8D0E0"/>
              <w:right w:val="single" w:sz="2" w:space="0" w:color="C8D0E0"/>
            </w:tcBorders>
            <w:shd w:val="clear" w:color="auto" w:fill="F0EDE6"/>
          </w:tcPr>
          <w:p w14:paraId="41ED5E2C" w14:textId="77777777" w:rsidR="000C3D20" w:rsidRDefault="000C3D20"/>
        </w:tc>
      </w:tr>
      <w:tr w:rsidR="000C3D20" w14:paraId="25A978D7"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662DB5C" w14:textId="77777777" w:rsidR="000C3D20" w:rsidRDefault="00EC2478">
            <w:pPr>
              <w:spacing w:after="0"/>
              <w:ind w:left="120" w:right="-18"/>
            </w:pPr>
            <w:r>
              <w:rPr>
                <w:rFonts w:ascii="Arial" w:eastAsia="Arial" w:hAnsi="Arial" w:cs="Arial"/>
                <w:color w:val="1A1A2E"/>
                <w:sz w:val="14"/>
              </w:rPr>
              <w:t>Cultural preservation — indigenous data</w:t>
            </w:r>
          </w:p>
        </w:tc>
        <w:tc>
          <w:tcPr>
            <w:tcW w:w="1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9863E19" w14:textId="77777777" w:rsidR="000C3D20" w:rsidRDefault="00EC2478">
            <w:pPr>
              <w:spacing w:after="0"/>
              <w:ind w:left="120"/>
            </w:pPr>
            <w:r>
              <w:rPr>
                <w:rFonts w:ascii="Arial" w:eastAsia="Arial" w:hAnsi="Arial" w:cs="Arial"/>
                <w:color w:val="1A1A2E"/>
                <w:sz w:val="14"/>
              </w:rPr>
              <w:t>Pillar 05</w:t>
            </w:r>
          </w:p>
        </w:tc>
        <w:tc>
          <w:tcPr>
            <w:tcW w:w="3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E0931A7" w14:textId="77777777" w:rsidR="000C3D20" w:rsidRDefault="00EC2478">
            <w:pPr>
              <w:spacing w:after="0"/>
              <w:ind w:left="120" w:right="-2242"/>
            </w:pPr>
            <w:r>
              <w:rPr>
                <w:rFonts w:ascii="Arial" w:eastAsia="Arial" w:hAnsi="Arial" w:cs="Arial"/>
                <w:color w:val="1A1A2E"/>
                <w:sz w:val="14"/>
              </w:rPr>
              <w:t>Data sovereignty enforcement · Indigenous language AI flag · No foreign data export</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1C2B514" w14:textId="77777777" w:rsidR="000C3D20" w:rsidRDefault="00EC2478">
            <w:pPr>
              <w:spacing w:after="0"/>
              <w:ind w:left="120"/>
            </w:pPr>
            <w:r>
              <w:rPr>
                <w:rFonts w:ascii="Arial" w:eastAsia="Arial" w:hAnsi="Arial" w:cs="Arial"/>
                <w:b/>
                <w:color w:val="2ECC71"/>
                <w:sz w:val="14"/>
              </w:rPr>
              <w:t>Compliant</w:t>
            </w:r>
          </w:p>
        </w:tc>
      </w:tr>
      <w:tr w:rsidR="000C3D20" w14:paraId="450D97CA"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18D88E7" w14:textId="77777777" w:rsidR="000C3D20" w:rsidRDefault="00EC2478">
            <w:pPr>
              <w:spacing w:after="0"/>
              <w:ind w:left="120"/>
            </w:pPr>
            <w:r>
              <w:rPr>
                <w:rFonts w:ascii="Arial" w:eastAsia="Arial" w:hAnsi="Arial" w:cs="Arial"/>
                <w:color w:val="1A1A2E"/>
                <w:sz w:val="14"/>
              </w:rPr>
              <w:t>Ubuntu AI principle — community benef</w:t>
            </w:r>
          </w:p>
        </w:tc>
        <w:tc>
          <w:tcPr>
            <w:tcW w:w="1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DC9EA9F" w14:textId="77777777" w:rsidR="000C3D20" w:rsidRDefault="00EC2478">
            <w:pPr>
              <w:spacing w:after="0"/>
              <w:ind w:left="-13"/>
            </w:pPr>
            <w:r>
              <w:rPr>
                <w:rFonts w:ascii="Arial" w:eastAsia="Arial" w:hAnsi="Arial" w:cs="Arial"/>
                <w:color w:val="1A1A2E"/>
                <w:sz w:val="14"/>
              </w:rPr>
              <w:t>it Policy Introduction</w:t>
            </w:r>
          </w:p>
        </w:tc>
        <w:tc>
          <w:tcPr>
            <w:tcW w:w="3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63AB466" w14:textId="77777777" w:rsidR="000C3D20" w:rsidRDefault="00EC2478">
            <w:pPr>
              <w:spacing w:after="0"/>
              <w:ind w:left="120"/>
            </w:pPr>
            <w:r>
              <w:rPr>
                <w:rFonts w:ascii="Arial" w:eastAsia="Arial" w:hAnsi="Arial" w:cs="Arial"/>
                <w:color w:val="1A1A2E"/>
                <w:sz w:val="14"/>
              </w:rPr>
              <w:t>S.E.T.H.S integration · Economic multiplier trac</w:t>
            </w:r>
          </w:p>
        </w:tc>
        <w:tc>
          <w:tcPr>
            <w:tcW w:w="1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5277057" w14:textId="77777777" w:rsidR="000C3D20" w:rsidRDefault="00EC2478">
            <w:pPr>
              <w:spacing w:after="0"/>
              <w:ind w:left="-62"/>
            </w:pPr>
            <w:r>
              <w:rPr>
                <w:rFonts w:ascii="Arial" w:eastAsia="Arial" w:hAnsi="Arial" w:cs="Arial"/>
                <w:color w:val="1A1A2E"/>
                <w:sz w:val="14"/>
              </w:rPr>
              <w:t>king · SDG alignm</w:t>
            </w:r>
          </w:p>
        </w:tc>
      </w:tr>
      <w:tr w:rsidR="000C3D20" w14:paraId="53DC561E" w14:textId="77777777">
        <w:trPr>
          <w:trHeight w:val="440"/>
        </w:trPr>
        <w:tc>
          <w:tcPr>
            <w:tcW w:w="26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35850696" w14:textId="77777777" w:rsidR="000C3D20" w:rsidRDefault="00EC2478">
            <w:pPr>
              <w:spacing w:after="0"/>
              <w:ind w:left="120"/>
            </w:pPr>
            <w:r>
              <w:rPr>
                <w:rFonts w:ascii="Arial" w:eastAsia="Arial" w:hAnsi="Arial" w:cs="Arial"/>
                <w:color w:val="1A1A2E"/>
                <w:sz w:val="14"/>
              </w:rPr>
              <w:t>Multi-regulator coordination (DCDT/ICA</w:t>
            </w:r>
          </w:p>
        </w:tc>
        <w:tc>
          <w:tcPr>
            <w:tcW w:w="17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4B5A790A" w14:textId="77777777" w:rsidR="000C3D20" w:rsidRDefault="00EC2478">
            <w:pPr>
              <w:spacing w:after="0"/>
              <w:ind w:left="-37"/>
            </w:pPr>
            <w:r>
              <w:rPr>
                <w:rFonts w:ascii="Arial" w:eastAsia="Arial" w:hAnsi="Arial" w:cs="Arial"/>
                <w:color w:val="1A1A2E"/>
                <w:sz w:val="14"/>
              </w:rPr>
              <w:t>SA/InfoReg)Policy governance</w:t>
            </w:r>
          </w:p>
        </w:tc>
        <w:tc>
          <w:tcPr>
            <w:tcW w:w="31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68E25896" w14:textId="77777777" w:rsidR="000C3D20" w:rsidRDefault="00EC2478">
            <w:pPr>
              <w:spacing w:after="0"/>
              <w:ind w:left="120"/>
            </w:pPr>
            <w:r>
              <w:rPr>
                <w:rFonts w:ascii="Arial" w:eastAsia="Arial" w:hAnsi="Arial" w:cs="Arial"/>
                <w:color w:val="1A1A2E"/>
                <w:sz w:val="14"/>
              </w:rPr>
              <w:t>Regulator portal · Case rooms · GG54477 com</w:t>
            </w:r>
          </w:p>
        </w:tc>
        <w:tc>
          <w:tcPr>
            <w:tcW w:w="12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4E6D582B" w14:textId="77777777" w:rsidR="000C3D20" w:rsidRDefault="00EC2478">
            <w:pPr>
              <w:spacing w:after="0"/>
              <w:ind w:left="-86" w:right="-196"/>
            </w:pPr>
            <w:r>
              <w:rPr>
                <w:rFonts w:ascii="Arial" w:eastAsia="Arial" w:hAnsi="Arial" w:cs="Arial"/>
                <w:color w:val="1A1A2E"/>
                <w:sz w:val="14"/>
              </w:rPr>
              <w:t>ment submission</w:t>
            </w:r>
            <w:r>
              <w:rPr>
                <w:rFonts w:ascii="Arial" w:eastAsia="Arial" w:hAnsi="Arial" w:cs="Arial"/>
                <w:b/>
                <w:color w:val="2ECC71"/>
                <w:sz w:val="14"/>
              </w:rPr>
              <w:t>Engagement active</w:t>
            </w:r>
          </w:p>
        </w:tc>
      </w:tr>
    </w:tbl>
    <w:p w14:paraId="46E09756" w14:textId="77777777" w:rsidR="000C3D20" w:rsidRDefault="00EC2478">
      <w:pPr>
        <w:pStyle w:val="Heading2"/>
        <w:spacing w:after="237" w:line="313" w:lineRule="auto"/>
        <w:ind w:left="7914"/>
      </w:pPr>
      <w:r>
        <w:rPr>
          <w:color w:val="2ECC71"/>
          <w:sz w:val="14"/>
        </w:rPr>
        <w:t>Active — HIGH RISK enforced</w:t>
      </w:r>
    </w:p>
    <w:p w14:paraId="311AA14C" w14:textId="77777777" w:rsidR="000C3D20" w:rsidRDefault="00EC2478">
      <w:pPr>
        <w:spacing w:after="237" w:line="313" w:lineRule="auto"/>
        <w:ind w:left="7914" w:hanging="10"/>
      </w:pPr>
      <w:r>
        <w:rPr>
          <w:rFonts w:ascii="Arial" w:eastAsia="Arial" w:hAnsi="Arial" w:cs="Arial"/>
          <w:b/>
          <w:color w:val="2ECC71"/>
          <w:sz w:val="14"/>
        </w:rPr>
        <w:t>Active — 2 pending assessments</w:t>
      </w:r>
    </w:p>
    <w:p w14:paraId="65AABF64" w14:textId="77777777" w:rsidR="000C3D20" w:rsidRDefault="00EC2478">
      <w:pPr>
        <w:spacing w:after="235" w:line="313" w:lineRule="auto"/>
        <w:ind w:left="7914" w:hanging="10"/>
      </w:pPr>
      <w:r>
        <w:rPr>
          <w:rFonts w:ascii="Arial" w:eastAsia="Arial" w:hAnsi="Arial" w:cs="Arial"/>
          <w:b/>
          <w:color w:val="F39C12"/>
          <w:sz w:val="14"/>
        </w:rPr>
        <w:t>Compliant — 14 systems registered</w:t>
      </w:r>
      <w:r>
        <w:rPr>
          <w:rFonts w:ascii="Arial" w:eastAsia="Arial" w:hAnsi="Arial" w:cs="Arial"/>
          <w:color w:val="1A1A2E"/>
          <w:sz w:val="14"/>
        </w:rPr>
        <w:t>alert</w:t>
      </w:r>
    </w:p>
    <w:p w14:paraId="627D56E9" w14:textId="77777777" w:rsidR="000C3D20" w:rsidRDefault="00EC2478">
      <w:pPr>
        <w:spacing w:after="675" w:line="313" w:lineRule="auto"/>
        <w:ind w:left="7914" w:hanging="10"/>
      </w:pPr>
      <w:r>
        <w:rPr>
          <w:rFonts w:ascii="Arial" w:eastAsia="Arial" w:hAnsi="Arial" w:cs="Arial"/>
          <w:b/>
          <w:color w:val="2ECC71"/>
          <w:sz w:val="14"/>
        </w:rPr>
        <w:t>Compliant — all HIGH RISK covered</w:t>
      </w:r>
    </w:p>
    <w:p w14:paraId="7D7C24F2" w14:textId="77777777" w:rsidR="000C3D20" w:rsidRDefault="00EC2478">
      <w:pPr>
        <w:spacing w:after="237" w:line="313" w:lineRule="auto"/>
        <w:ind w:left="7914" w:hanging="10"/>
      </w:pPr>
      <w:r>
        <w:rPr>
          <w:rFonts w:ascii="Arial" w:eastAsia="Arial" w:hAnsi="Arial" w:cs="Arial"/>
          <w:b/>
          <w:color w:val="2ECC71"/>
          <w:sz w:val="14"/>
        </w:rPr>
        <w:t>Active — 2 flags in remediation</w:t>
      </w:r>
    </w:p>
    <w:p w14:paraId="1EA2653B" w14:textId="77777777" w:rsidR="000C3D20" w:rsidRDefault="00EC2478">
      <w:pPr>
        <w:spacing w:after="235" w:line="313" w:lineRule="auto"/>
        <w:ind w:left="7914" w:hanging="10"/>
      </w:pPr>
      <w:r>
        <w:rPr>
          <w:rFonts w:ascii="Arial" w:eastAsia="Arial" w:hAnsi="Arial" w:cs="Arial"/>
          <w:b/>
          <w:color w:val="F39C12"/>
          <w:sz w:val="14"/>
        </w:rPr>
        <w:t>Compliant — 100% ZA</w:t>
      </w:r>
    </w:p>
    <w:p w14:paraId="571251F0" w14:textId="77777777" w:rsidR="000C3D20" w:rsidRDefault="00EC2478">
      <w:pPr>
        <w:spacing w:after="237" w:line="313" w:lineRule="auto"/>
        <w:ind w:left="7914" w:hanging="10"/>
      </w:pPr>
      <w:r>
        <w:rPr>
          <w:rFonts w:ascii="Arial" w:eastAsia="Arial" w:hAnsi="Arial" w:cs="Arial"/>
          <w:b/>
          <w:color w:val="2ECC71"/>
          <w:sz w:val="14"/>
        </w:rPr>
        <w:t>Compliant — SYS-010 blocked</w:t>
      </w:r>
    </w:p>
    <w:p w14:paraId="74DE454B" w14:textId="77777777" w:rsidR="000C3D20" w:rsidRDefault="00EC2478">
      <w:pPr>
        <w:spacing w:after="675" w:line="313" w:lineRule="auto"/>
        <w:ind w:left="7914" w:hanging="10"/>
      </w:pPr>
      <w:r>
        <w:rPr>
          <w:rFonts w:ascii="Arial" w:eastAsia="Arial" w:hAnsi="Arial" w:cs="Arial"/>
          <w:b/>
          <w:color w:val="2ECC71"/>
          <w:sz w:val="14"/>
        </w:rPr>
        <w:t>Active — 7 cases open</w:t>
      </w:r>
      <w:r>
        <w:rPr>
          <w:rFonts w:ascii="Arial" w:eastAsia="Arial" w:hAnsi="Arial" w:cs="Arial"/>
          <w:color w:val="1A1A2E"/>
          <w:sz w:val="14"/>
        </w:rPr>
        <w:t>s</w:t>
      </w:r>
    </w:p>
    <w:p w14:paraId="0E1537AC" w14:textId="77777777" w:rsidR="000C3D20" w:rsidRDefault="00EC2478">
      <w:pPr>
        <w:spacing w:after="259" w:line="265" w:lineRule="auto"/>
        <w:ind w:left="10" w:right="1537" w:hanging="10"/>
        <w:jc w:val="right"/>
      </w:pPr>
      <w:r>
        <w:rPr>
          <w:rFonts w:ascii="Arial" w:eastAsia="Arial" w:hAnsi="Arial" w:cs="Arial"/>
          <w:color w:val="1A1A2E"/>
          <w:sz w:val="14"/>
        </w:rPr>
        <w:t>or portal</w:t>
      </w:r>
    </w:p>
    <w:p w14:paraId="5F058AD6" w14:textId="77777777" w:rsidR="000C3D20" w:rsidRDefault="00EC2478">
      <w:pPr>
        <w:spacing w:after="237" w:line="313" w:lineRule="auto"/>
        <w:ind w:left="7914" w:hanging="10"/>
      </w:pPr>
      <w:r>
        <w:rPr>
          <w:rFonts w:ascii="Arial" w:eastAsia="Arial" w:hAnsi="Arial" w:cs="Arial"/>
          <w:b/>
          <w:color w:val="2ECC71"/>
          <w:sz w:val="14"/>
        </w:rPr>
        <w:t>COB recruiting — 0/5 seats filled</w:t>
      </w:r>
      <w:r>
        <w:rPr>
          <w:rFonts w:ascii="Arial" w:eastAsia="Arial" w:hAnsi="Arial" w:cs="Arial"/>
          <w:color w:val="1A1A2E"/>
          <w:sz w:val="14"/>
        </w:rPr>
        <w:t>s · Recruitm n active</w:t>
      </w:r>
    </w:p>
    <w:p w14:paraId="72AC2D46" w14:textId="77777777" w:rsidR="000C3D20" w:rsidRDefault="00EC2478">
      <w:pPr>
        <w:spacing w:after="235" w:line="313" w:lineRule="auto"/>
        <w:ind w:left="7914" w:hanging="10"/>
      </w:pPr>
      <w:r>
        <w:rPr>
          <w:rFonts w:ascii="Arial" w:eastAsia="Arial" w:hAnsi="Arial" w:cs="Arial"/>
          <w:b/>
          <w:color w:val="F39C12"/>
          <w:sz w:val="14"/>
        </w:rPr>
        <w:t>Infrastructure ready — pending establishm</w:t>
      </w:r>
    </w:p>
    <w:p w14:paraId="5251C818" w14:textId="77777777" w:rsidR="000C3D20" w:rsidRDefault="00EC2478">
      <w:pPr>
        <w:pStyle w:val="Heading2"/>
        <w:spacing w:after="237" w:line="313" w:lineRule="auto"/>
        <w:ind w:left="7914"/>
      </w:pPr>
      <w:r>
        <w:rPr>
          <w:color w:val="2ECC71"/>
          <w:sz w:val="14"/>
        </w:rPr>
        <w:t>Compliant — Section 57 pending</w:t>
      </w:r>
      <w:r>
        <w:rPr>
          <w:b w:val="0"/>
          <w:color w:val="1A1A2E"/>
          <w:sz w:val="14"/>
        </w:rPr>
        <w:t>gement · Retention scheduling</w:t>
      </w:r>
    </w:p>
    <w:p w14:paraId="26762FB0" w14:textId="77777777" w:rsidR="000C3D20" w:rsidRDefault="00EC2478">
      <w:pPr>
        <w:spacing w:after="675" w:line="313" w:lineRule="auto"/>
        <w:ind w:left="7914" w:hanging="10"/>
      </w:pPr>
      <w:r>
        <w:rPr>
          <w:rFonts w:ascii="Arial" w:eastAsia="Arial" w:hAnsi="Arial" w:cs="Arial"/>
          <w:b/>
          <w:color w:val="F39C12"/>
          <w:sz w:val="14"/>
        </w:rPr>
        <w:t>Partial — 2 HIGH RISK systems pending</w:t>
      </w:r>
    </w:p>
    <w:p w14:paraId="1F104D27" w14:textId="77777777" w:rsidR="000C3D20" w:rsidRDefault="00EC2478">
      <w:pPr>
        <w:spacing w:after="235" w:line="313" w:lineRule="auto"/>
        <w:ind w:left="7914" w:hanging="10"/>
      </w:pPr>
      <w:r>
        <w:rPr>
          <w:rFonts w:ascii="Arial" w:eastAsia="Arial" w:hAnsi="Arial" w:cs="Arial"/>
          <w:b/>
          <w:color w:val="F39C12"/>
          <w:sz w:val="14"/>
        </w:rPr>
        <w:t>Active — 4.2× economic multiplier</w:t>
      </w:r>
      <w:r>
        <w:rPr>
          <w:rFonts w:ascii="Arial" w:eastAsia="Arial" w:hAnsi="Arial" w:cs="Arial"/>
          <w:color w:val="1A1A2E"/>
          <w:sz w:val="14"/>
        </w:rPr>
        <w:t>nt · Pillar XII</w:t>
      </w:r>
    </w:p>
    <w:p w14:paraId="4F6C9F51" w14:textId="77777777" w:rsidR="000C3D20" w:rsidRDefault="00EC2478">
      <w:pPr>
        <w:spacing w:after="259" w:line="265" w:lineRule="auto"/>
        <w:ind w:left="10" w:right="1289" w:hanging="10"/>
        <w:jc w:val="right"/>
      </w:pPr>
      <w:r>
        <w:rPr>
          <w:rFonts w:ascii="Arial" w:eastAsia="Arial" w:hAnsi="Arial" w:cs="Arial"/>
          <w:color w:val="1A1A2E"/>
          <w:sz w:val="14"/>
        </w:rPr>
        <w:t>prepared</w:t>
      </w:r>
    </w:p>
    <w:p w14:paraId="1528D194" w14:textId="77777777" w:rsidR="000C3D20" w:rsidRDefault="00EC2478">
      <w:pPr>
        <w:spacing w:after="161"/>
        <w:ind w:left="275" w:hanging="10"/>
      </w:pPr>
      <w:r>
        <w:rPr>
          <w:rFonts w:ascii="Arial" w:eastAsia="Arial" w:hAnsi="Arial" w:cs="Arial"/>
          <w:b/>
          <w:color w:val="C8A84B"/>
          <w:sz w:val="16"/>
        </w:rPr>
        <w:t>SECTION 18</w:t>
      </w:r>
    </w:p>
    <w:p w14:paraId="59FCC480" w14:textId="77777777" w:rsidR="000C3D20" w:rsidRDefault="00EC2478">
      <w:pPr>
        <w:pStyle w:val="Heading1"/>
        <w:ind w:left="275"/>
      </w:pPr>
      <w:r>
        <w:t>CONSTITUTIONAL COMPLIANCE ARCHITECTURE</w:t>
      </w:r>
    </w:p>
    <w:p w14:paraId="510B4302" w14:textId="77777777" w:rsidR="000C3D20" w:rsidRDefault="00EC2478">
      <w:pPr>
        <w:spacing w:after="557" w:line="265" w:lineRule="auto"/>
        <w:ind w:left="275" w:hanging="10"/>
      </w:pPr>
      <w:r>
        <w:rPr>
          <w:rFonts w:ascii="Arial" w:eastAsia="Arial" w:hAnsi="Arial" w:cs="Arial"/>
          <w:color w:val="A09890"/>
          <w:sz w:val="16"/>
        </w:rPr>
        <w:t>G.O.D.S 12 Pillars · RSA Bill of Rights · Code-level enforcement</w:t>
      </w:r>
    </w:p>
    <w:p w14:paraId="38167BC5" w14:textId="77777777" w:rsidR="000C3D20" w:rsidRDefault="00EC2478">
      <w:pPr>
        <w:pStyle w:val="Heading2"/>
        <w:ind w:left="-5"/>
      </w:pPr>
      <w:r>
        <w:t>18.1 G.O.D.S 12 Constitutional Pillars — Code-Level Enforcement</w:t>
      </w:r>
    </w:p>
    <w:tbl>
      <w:tblPr>
        <w:tblStyle w:val="TableGrid"/>
        <w:tblpPr w:vertAnchor="text" w:tblpX="399" w:tblpY="-579"/>
        <w:tblOverlap w:val="never"/>
        <w:tblW w:w="8600" w:type="dxa"/>
        <w:tblInd w:w="0" w:type="dxa"/>
        <w:tblCellMar>
          <w:top w:w="0" w:type="dxa"/>
          <w:left w:w="0" w:type="dxa"/>
          <w:bottom w:w="0" w:type="dxa"/>
          <w:right w:w="0" w:type="dxa"/>
        </w:tblCellMar>
        <w:tblLook w:val="04A0" w:firstRow="1" w:lastRow="0" w:firstColumn="1" w:lastColumn="0" w:noHBand="0" w:noVBand="1"/>
      </w:tblPr>
      <w:tblGrid>
        <w:gridCol w:w="560"/>
        <w:gridCol w:w="1600"/>
        <w:gridCol w:w="3600"/>
        <w:gridCol w:w="2840"/>
      </w:tblGrid>
      <w:tr w:rsidR="000C3D20" w14:paraId="2E5C6A91" w14:textId="77777777">
        <w:trPr>
          <w:trHeight w:val="440"/>
        </w:trPr>
        <w:tc>
          <w:tcPr>
            <w:tcW w:w="56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196F873" w14:textId="77777777" w:rsidR="000C3D20" w:rsidRDefault="00EC2478">
            <w:pPr>
              <w:spacing w:after="0"/>
              <w:ind w:left="120"/>
            </w:pPr>
            <w:r>
              <w:rPr>
                <w:rFonts w:ascii="Arial" w:eastAsia="Arial" w:hAnsi="Arial" w:cs="Arial"/>
                <w:b/>
                <w:color w:val="C8A84B"/>
                <w:sz w:val="15"/>
              </w:rPr>
              <w:t>Pillar</w:t>
            </w:r>
          </w:p>
        </w:tc>
        <w:tc>
          <w:tcPr>
            <w:tcW w:w="16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27C64359" w14:textId="77777777" w:rsidR="000C3D20" w:rsidRDefault="00EC2478">
            <w:pPr>
              <w:spacing w:after="0"/>
              <w:ind w:left="120"/>
            </w:pPr>
            <w:r>
              <w:rPr>
                <w:rFonts w:ascii="Arial" w:eastAsia="Arial" w:hAnsi="Arial" w:cs="Arial"/>
                <w:b/>
                <w:color w:val="C8A84B"/>
                <w:sz w:val="15"/>
              </w:rPr>
              <w:t>Name</w:t>
            </w:r>
          </w:p>
        </w:tc>
        <w:tc>
          <w:tcPr>
            <w:tcW w:w="36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7C127290" w14:textId="77777777" w:rsidR="000C3D20" w:rsidRDefault="00EC2478">
            <w:pPr>
              <w:spacing w:after="0"/>
              <w:ind w:left="120"/>
            </w:pPr>
            <w:r>
              <w:rPr>
                <w:rFonts w:ascii="Arial" w:eastAsia="Arial" w:hAnsi="Arial" w:cs="Arial"/>
                <w:b/>
                <w:color w:val="C8A84B"/>
                <w:sz w:val="15"/>
              </w:rPr>
              <w:t>Software Enforcement</w:t>
            </w:r>
          </w:p>
        </w:tc>
        <w:tc>
          <w:tcPr>
            <w:tcW w:w="284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6AC1F838" w14:textId="77777777" w:rsidR="000C3D20" w:rsidRDefault="00EC2478">
            <w:pPr>
              <w:spacing w:after="0"/>
              <w:ind w:left="120"/>
            </w:pPr>
            <w:r>
              <w:rPr>
                <w:rFonts w:ascii="Arial" w:eastAsia="Arial" w:hAnsi="Arial" w:cs="Arial"/>
                <w:b/>
                <w:color w:val="C8A84B"/>
                <w:sz w:val="15"/>
              </w:rPr>
              <w:t>Hardware Enforcement</w:t>
            </w:r>
          </w:p>
        </w:tc>
      </w:tr>
      <w:tr w:rsidR="000C3D20" w14:paraId="07BB5912" w14:textId="77777777">
        <w:trPr>
          <w:trHeight w:val="440"/>
        </w:trPr>
        <w:tc>
          <w:tcPr>
            <w:tcW w:w="56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2A70F792" w14:textId="77777777" w:rsidR="000C3D20" w:rsidRDefault="00EC2478">
            <w:pPr>
              <w:spacing w:after="0"/>
              <w:ind w:left="120"/>
            </w:pPr>
            <w:r>
              <w:rPr>
                <w:rFonts w:ascii="Arial" w:eastAsia="Arial" w:hAnsi="Arial" w:cs="Arial"/>
                <w:color w:val="1A1A2E"/>
                <w:sz w:val="14"/>
              </w:rPr>
              <w:t>I</w:t>
            </w:r>
          </w:p>
        </w:tc>
        <w:tc>
          <w:tcPr>
            <w:tcW w:w="16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4AD66D09" w14:textId="77777777" w:rsidR="000C3D20" w:rsidRDefault="00EC2478">
            <w:pPr>
              <w:spacing w:after="0"/>
              <w:ind w:left="120"/>
            </w:pPr>
            <w:r>
              <w:rPr>
                <w:rFonts w:ascii="Arial" w:eastAsia="Arial" w:hAnsi="Arial" w:cs="Arial"/>
                <w:color w:val="1A1A2E"/>
                <w:sz w:val="14"/>
              </w:rPr>
              <w:t>Human Dignity</w:t>
            </w:r>
          </w:p>
        </w:tc>
        <w:tc>
          <w:tcPr>
            <w:tcW w:w="36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1F21D9AC" w14:textId="77777777" w:rsidR="000C3D20" w:rsidRDefault="00EC2478">
            <w:pPr>
              <w:spacing w:after="0"/>
              <w:ind w:left="120"/>
            </w:pPr>
            <w:r>
              <w:rPr>
                <w:rFonts w:ascii="Arial" w:eastAsia="Arial" w:hAnsi="Arial" w:cs="Arial"/>
                <w:color w:val="1A1A2E"/>
                <w:sz w:val="14"/>
              </w:rPr>
              <w:t xml:space="preserve">Dignity check in all HIGH RISK decision pathways · s10 </w:t>
            </w:r>
          </w:p>
        </w:tc>
        <w:tc>
          <w:tcPr>
            <w:tcW w:w="284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70A8686F" w14:textId="77777777" w:rsidR="000C3D20" w:rsidRDefault="00EC2478">
            <w:pPr>
              <w:spacing w:after="0"/>
              <w:ind w:left="-2"/>
            </w:pPr>
            <w:r>
              <w:rPr>
                <w:rFonts w:ascii="Arial" w:eastAsia="Arial" w:hAnsi="Arial" w:cs="Arial"/>
                <w:color w:val="1A1A2E"/>
                <w:sz w:val="14"/>
              </w:rPr>
              <w:t>RSA compliance module</w:t>
            </w:r>
          </w:p>
        </w:tc>
      </w:tr>
      <w:tr w:rsidR="000C3D20" w14:paraId="71C7D2C8" w14:textId="77777777">
        <w:trPr>
          <w:trHeight w:val="440"/>
        </w:trPr>
        <w:tc>
          <w:tcPr>
            <w:tcW w:w="5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954CCD9" w14:textId="77777777" w:rsidR="000C3D20" w:rsidRDefault="00EC2478">
            <w:pPr>
              <w:spacing w:after="0"/>
              <w:ind w:left="120"/>
            </w:pPr>
            <w:r>
              <w:rPr>
                <w:rFonts w:ascii="Arial" w:eastAsia="Arial" w:hAnsi="Arial" w:cs="Arial"/>
                <w:color w:val="1A1A2E"/>
                <w:sz w:val="14"/>
              </w:rPr>
              <w:t>III</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5437B59" w14:textId="77777777" w:rsidR="000C3D20" w:rsidRDefault="00EC2478">
            <w:pPr>
              <w:spacing w:after="0"/>
              <w:ind w:left="120"/>
            </w:pPr>
            <w:r>
              <w:rPr>
                <w:rFonts w:ascii="Arial" w:eastAsia="Arial" w:hAnsi="Arial" w:cs="Arial"/>
                <w:color w:val="1A1A2E"/>
                <w:sz w:val="14"/>
              </w:rPr>
              <w:t>Sovereign Respect</w:t>
            </w:r>
          </w:p>
        </w:tc>
        <w:tc>
          <w:tcPr>
            <w:tcW w:w="3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8DFC8FF" w14:textId="77777777" w:rsidR="000C3D20" w:rsidRDefault="00EC2478">
            <w:pPr>
              <w:spacing w:after="0"/>
              <w:ind w:left="120" w:right="-3173"/>
            </w:pPr>
            <w:r>
              <w:rPr>
                <w:rFonts w:ascii="Arial" w:eastAsia="Arial" w:hAnsi="Arial" w:cs="Arial"/>
                <w:color w:val="1A1A2E"/>
                <w:sz w:val="14"/>
              </w:rPr>
              <w:t>X-UDOC-Sovereignty header on ALL responses · Foreign cloud: false hardcoded · 6h sovereign check cron</w:t>
            </w:r>
          </w:p>
        </w:tc>
        <w:tc>
          <w:tcPr>
            <w:tcW w:w="2840" w:type="dxa"/>
            <w:tcBorders>
              <w:top w:val="single" w:sz="2" w:space="0" w:color="C8D0E0"/>
              <w:left w:val="single" w:sz="2" w:space="0" w:color="C8D0E0"/>
              <w:bottom w:val="single" w:sz="2" w:space="0" w:color="C8D0E0"/>
              <w:right w:val="single" w:sz="2" w:space="0" w:color="C8D0E0"/>
            </w:tcBorders>
            <w:shd w:val="clear" w:color="auto" w:fill="FFFFFF"/>
          </w:tcPr>
          <w:p w14:paraId="0C2E92F1" w14:textId="77777777" w:rsidR="000C3D20" w:rsidRDefault="000C3D20"/>
        </w:tc>
      </w:tr>
      <w:tr w:rsidR="000C3D20" w14:paraId="020C1EC8" w14:textId="77777777">
        <w:trPr>
          <w:trHeight w:val="440"/>
        </w:trPr>
        <w:tc>
          <w:tcPr>
            <w:tcW w:w="5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9EE3B71" w14:textId="77777777" w:rsidR="000C3D20" w:rsidRDefault="00EC2478">
            <w:pPr>
              <w:spacing w:after="0"/>
              <w:ind w:left="120"/>
            </w:pPr>
            <w:r>
              <w:rPr>
                <w:rFonts w:ascii="Arial" w:eastAsia="Arial" w:hAnsi="Arial" w:cs="Arial"/>
                <w:color w:val="1A1A2E"/>
                <w:sz w:val="14"/>
              </w:rPr>
              <w:t>VI</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36B3065" w14:textId="77777777" w:rsidR="000C3D20" w:rsidRDefault="00EC2478">
            <w:pPr>
              <w:spacing w:after="0"/>
              <w:ind w:left="120"/>
            </w:pPr>
            <w:r>
              <w:rPr>
                <w:rFonts w:ascii="Arial" w:eastAsia="Arial" w:hAnsi="Arial" w:cs="Arial"/>
                <w:color w:val="1A1A2E"/>
                <w:sz w:val="14"/>
              </w:rPr>
              <w:t>Transparency &amp; Accou</w:t>
            </w:r>
          </w:p>
        </w:tc>
        <w:tc>
          <w:tcPr>
            <w:tcW w:w="3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22C846F" w14:textId="77777777" w:rsidR="000C3D20" w:rsidRDefault="00EC2478">
            <w:pPr>
              <w:spacing w:after="0"/>
              <w:ind w:left="-64"/>
              <w:jc w:val="both"/>
            </w:pPr>
            <w:r>
              <w:rPr>
                <w:rFonts w:ascii="Arial" w:eastAsia="Arial" w:hAnsi="Arial" w:cs="Arial"/>
                <w:color w:val="1A1A2E"/>
                <w:sz w:val="14"/>
              </w:rPr>
              <w:t>ntabiAll admin actions logged to platform_audit_log BEFOREity</w:t>
            </w:r>
          </w:p>
        </w:tc>
        <w:tc>
          <w:tcPr>
            <w:tcW w:w="284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0E165D3" w14:textId="77777777" w:rsidR="000C3D20" w:rsidRDefault="00EC2478">
            <w:pPr>
              <w:spacing w:after="0"/>
              <w:ind w:left="-2"/>
            </w:pPr>
            <w:r>
              <w:rPr>
                <w:rFonts w:ascii="Arial" w:eastAsia="Arial" w:hAnsi="Arial" w:cs="Arial"/>
                <w:color w:val="1A1A2E"/>
                <w:sz w:val="14"/>
              </w:rPr>
              <w:t xml:space="preserve"> handler executes · HMAC-signed · 7-year</w:t>
            </w:r>
          </w:p>
        </w:tc>
      </w:tr>
      <w:tr w:rsidR="000C3D20" w14:paraId="300C8378" w14:textId="77777777">
        <w:trPr>
          <w:trHeight w:val="440"/>
        </w:trPr>
        <w:tc>
          <w:tcPr>
            <w:tcW w:w="5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6058AF1" w14:textId="77777777" w:rsidR="000C3D20" w:rsidRDefault="00EC2478">
            <w:pPr>
              <w:spacing w:after="0"/>
              <w:ind w:left="120"/>
            </w:pPr>
            <w:r>
              <w:rPr>
                <w:rFonts w:ascii="Arial" w:eastAsia="Arial" w:hAnsi="Arial" w:cs="Arial"/>
                <w:color w:val="1A1A2E"/>
                <w:sz w:val="14"/>
              </w:rPr>
              <w:t>VII</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DB00071" w14:textId="77777777" w:rsidR="000C3D20" w:rsidRDefault="00EC2478">
            <w:pPr>
              <w:spacing w:after="0"/>
              <w:ind w:left="120"/>
            </w:pPr>
            <w:r>
              <w:rPr>
                <w:rFonts w:ascii="Arial" w:eastAsia="Arial" w:hAnsi="Arial" w:cs="Arial"/>
                <w:color w:val="1A1A2E"/>
                <w:sz w:val="14"/>
              </w:rPr>
              <w:t>Founder Constraint</w:t>
            </w:r>
          </w:p>
        </w:tc>
        <w:tc>
          <w:tcPr>
            <w:tcW w:w="3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40DC512" w14:textId="77777777" w:rsidR="000C3D20" w:rsidRDefault="00EC2478">
            <w:pPr>
              <w:spacing w:after="0"/>
              <w:ind w:right="53"/>
              <w:jc w:val="right"/>
            </w:pPr>
            <w:r>
              <w:rPr>
                <w:rFonts w:ascii="Arial" w:eastAsia="Arial" w:hAnsi="Arial" w:cs="Arial"/>
                <w:color w:val="1A1A2E"/>
                <w:sz w:val="14"/>
              </w:rPr>
              <w:t>founder_override = false in all system config files · No s</w:t>
            </w:r>
          </w:p>
        </w:tc>
        <w:tc>
          <w:tcPr>
            <w:tcW w:w="284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F4E0B19" w14:textId="77777777" w:rsidR="000C3D20" w:rsidRDefault="00EC2478">
            <w:pPr>
              <w:spacing w:after="0"/>
              <w:ind w:left="-53"/>
            </w:pPr>
            <w:r>
              <w:rPr>
                <w:rFonts w:ascii="Arial" w:eastAsia="Arial" w:hAnsi="Arial" w:cs="Arial"/>
                <w:color w:val="1A1A2E"/>
                <w:sz w:val="14"/>
              </w:rPr>
              <w:t>uper-ove ride code path exists · COB</w:t>
            </w:r>
          </w:p>
        </w:tc>
      </w:tr>
      <w:tr w:rsidR="000C3D20" w14:paraId="11F09109" w14:textId="77777777">
        <w:trPr>
          <w:trHeight w:val="440"/>
        </w:trPr>
        <w:tc>
          <w:tcPr>
            <w:tcW w:w="56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B1C4DB6" w14:textId="77777777" w:rsidR="000C3D20" w:rsidRDefault="00EC2478">
            <w:pPr>
              <w:spacing w:after="0"/>
              <w:ind w:left="120"/>
            </w:pPr>
            <w:r>
              <w:rPr>
                <w:rFonts w:ascii="Arial" w:eastAsia="Arial" w:hAnsi="Arial" w:cs="Arial"/>
                <w:color w:val="1A1A2E"/>
                <w:sz w:val="14"/>
              </w:rPr>
              <w:t>VIII</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7DE2505" w14:textId="77777777" w:rsidR="000C3D20" w:rsidRDefault="00EC2478">
            <w:pPr>
              <w:spacing w:after="0"/>
              <w:ind w:left="120"/>
            </w:pPr>
            <w:r>
              <w:rPr>
                <w:rFonts w:ascii="Arial" w:eastAsia="Arial" w:hAnsi="Arial" w:cs="Arial"/>
                <w:color w:val="1A1A2E"/>
                <w:sz w:val="14"/>
              </w:rPr>
              <w:t>Human Primacy in AI</w:t>
            </w:r>
          </w:p>
        </w:tc>
        <w:tc>
          <w:tcPr>
            <w:tcW w:w="3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03F0BDA" w14:textId="77777777" w:rsidR="000C3D20" w:rsidRDefault="00EC2478">
            <w:pPr>
              <w:spacing w:after="0"/>
              <w:ind w:left="120"/>
            </w:pPr>
            <w:r>
              <w:rPr>
                <w:rFonts w:ascii="Arial" w:eastAsia="Arial" w:hAnsi="Arial" w:cs="Arial"/>
                <w:color w:val="1A1A2E"/>
                <w:sz w:val="14"/>
              </w:rPr>
              <w:t xml:space="preserve">HITL enforcement service blocks HIGH RISK decisions </w:t>
            </w:r>
          </w:p>
        </w:tc>
        <w:tc>
          <w:tcPr>
            <w:tcW w:w="284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DB69EA2" w14:textId="77777777" w:rsidR="000C3D20" w:rsidRDefault="00EC2478">
            <w:pPr>
              <w:spacing w:after="0"/>
              <w:ind w:left="-26"/>
            </w:pPr>
            <w:r>
              <w:rPr>
                <w:rFonts w:ascii="Arial" w:eastAsia="Arial" w:hAnsi="Arial" w:cs="Arial"/>
                <w:color w:val="1A1A2E"/>
                <w:sz w:val="14"/>
              </w:rPr>
              <w:t>without document</w:t>
            </w:r>
          </w:p>
        </w:tc>
      </w:tr>
      <w:tr w:rsidR="000C3D20" w14:paraId="27018B54" w14:textId="77777777">
        <w:trPr>
          <w:trHeight w:val="440"/>
        </w:trPr>
        <w:tc>
          <w:tcPr>
            <w:tcW w:w="56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4F8B433" w14:textId="77777777" w:rsidR="000C3D20" w:rsidRDefault="00EC2478">
            <w:pPr>
              <w:spacing w:after="0"/>
              <w:ind w:left="120"/>
            </w:pPr>
            <w:r>
              <w:rPr>
                <w:rFonts w:ascii="Arial" w:eastAsia="Arial" w:hAnsi="Arial" w:cs="Arial"/>
                <w:color w:val="1A1A2E"/>
                <w:sz w:val="14"/>
              </w:rPr>
              <w:t>XI</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425EFA0" w14:textId="77777777" w:rsidR="000C3D20" w:rsidRDefault="00EC2478">
            <w:pPr>
              <w:spacing w:after="0"/>
              <w:ind w:left="120"/>
            </w:pPr>
            <w:r>
              <w:rPr>
                <w:rFonts w:ascii="Arial" w:eastAsia="Arial" w:hAnsi="Arial" w:cs="Arial"/>
                <w:color w:val="1A1A2E"/>
                <w:sz w:val="14"/>
              </w:rPr>
              <w:t>Anti-Corruption</w:t>
            </w:r>
          </w:p>
        </w:tc>
        <w:tc>
          <w:tcPr>
            <w:tcW w:w="3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E66CAEF" w14:textId="77777777" w:rsidR="000C3D20" w:rsidRDefault="00EC2478">
            <w:pPr>
              <w:spacing w:after="0"/>
              <w:ind w:left="17"/>
              <w:jc w:val="center"/>
            </w:pPr>
            <w:r>
              <w:rPr>
                <w:rFonts w:ascii="Arial" w:eastAsia="Arial" w:hAnsi="Arial" w:cs="Arial"/>
                <w:color w:val="1A1A2E"/>
                <w:sz w:val="14"/>
              </w:rPr>
              <w:t xml:space="preserve">8 role levels · Minimum privilege · No single user holds </w:t>
            </w:r>
          </w:p>
        </w:tc>
        <w:tc>
          <w:tcPr>
            <w:tcW w:w="284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883E553" w14:textId="77777777" w:rsidR="000C3D20" w:rsidRDefault="00EC2478">
            <w:pPr>
              <w:spacing w:after="0"/>
              <w:ind w:left="-65"/>
            </w:pPr>
            <w:r>
              <w:rPr>
                <w:rFonts w:ascii="Arial" w:eastAsia="Arial" w:hAnsi="Arial" w:cs="Arial"/>
                <w:color w:val="1A1A2E"/>
                <w:sz w:val="14"/>
              </w:rPr>
              <w:t>both signing authority and audit w ite</w:t>
            </w:r>
          </w:p>
        </w:tc>
      </w:tr>
      <w:tr w:rsidR="000C3D20" w14:paraId="4F7F8FF1" w14:textId="77777777">
        <w:trPr>
          <w:trHeight w:val="440"/>
        </w:trPr>
        <w:tc>
          <w:tcPr>
            <w:tcW w:w="56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014AD7C2" w14:textId="77777777" w:rsidR="000C3D20" w:rsidRDefault="00EC2478">
            <w:pPr>
              <w:spacing w:after="0"/>
              <w:ind w:left="120"/>
            </w:pPr>
            <w:r>
              <w:rPr>
                <w:rFonts w:ascii="Arial" w:eastAsia="Arial" w:hAnsi="Arial" w:cs="Arial"/>
                <w:color w:val="1A1A2E"/>
                <w:sz w:val="14"/>
              </w:rPr>
              <w:t>XII</w:t>
            </w:r>
          </w:p>
        </w:tc>
        <w:tc>
          <w:tcPr>
            <w:tcW w:w="16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2F43D078" w14:textId="77777777" w:rsidR="000C3D20" w:rsidRDefault="00EC2478">
            <w:pPr>
              <w:spacing w:after="0"/>
              <w:ind w:left="120"/>
            </w:pPr>
            <w:r>
              <w:rPr>
                <w:rFonts w:ascii="Arial" w:eastAsia="Arial" w:hAnsi="Arial" w:cs="Arial"/>
                <w:color w:val="1A1A2E"/>
                <w:sz w:val="14"/>
              </w:rPr>
              <w:t>Measurement</w:t>
            </w:r>
          </w:p>
        </w:tc>
        <w:tc>
          <w:tcPr>
            <w:tcW w:w="36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57A15EC4" w14:textId="77777777" w:rsidR="000C3D20" w:rsidRDefault="00EC2478">
            <w:pPr>
              <w:spacing w:after="0"/>
              <w:ind w:left="120" w:right="-3453"/>
            </w:pPr>
            <w:r>
              <w:rPr>
                <w:rFonts w:ascii="Arial" w:eastAsia="Arial" w:hAnsi="Arial" w:cs="Arial"/>
                <w:color w:val="1A1A2E"/>
                <w:sz w:val="14"/>
              </w:rPr>
              <w:t>Outcomes dashboard · KPI tracking · Constitutional legitimacy index · S.E.T.H.S anonymised data feed · SDG al</w:t>
            </w:r>
          </w:p>
        </w:tc>
        <w:tc>
          <w:tcPr>
            <w:tcW w:w="2840" w:type="dxa"/>
            <w:tcBorders>
              <w:top w:val="single" w:sz="2" w:space="0" w:color="C8D0E0"/>
              <w:left w:val="single" w:sz="2" w:space="0" w:color="C8D0E0"/>
              <w:bottom w:val="single" w:sz="4" w:space="0" w:color="C8D0E0"/>
              <w:right w:val="single" w:sz="2" w:space="0" w:color="C8D0E0"/>
            </w:tcBorders>
            <w:shd w:val="clear" w:color="auto" w:fill="F0EDE6"/>
          </w:tcPr>
          <w:p w14:paraId="64BD5C01" w14:textId="77777777" w:rsidR="000C3D20" w:rsidRDefault="000C3D20"/>
        </w:tc>
      </w:tr>
    </w:tbl>
    <w:p w14:paraId="6BC1FADF" w14:textId="77777777" w:rsidR="000C3D20" w:rsidRDefault="00EC2478">
      <w:pPr>
        <w:spacing w:after="263" w:line="265" w:lineRule="auto"/>
        <w:ind w:left="6289" w:hanging="10"/>
      </w:pPr>
      <w:r>
        <w:rPr>
          <w:rFonts w:ascii="Arial" w:eastAsia="Arial" w:hAnsi="Arial" w:cs="Arial"/>
          <w:color w:val="1A1A2E"/>
          <w:sz w:val="14"/>
        </w:rPr>
        <w:t>Sovereign data residency — no dignity violations from foreign law expo</w:t>
      </w:r>
    </w:p>
    <w:p w14:paraId="0BC2338D" w14:textId="77777777" w:rsidR="000C3D20" w:rsidRDefault="00EC2478">
      <w:pPr>
        <w:spacing w:after="263" w:line="265" w:lineRule="auto"/>
        <w:ind w:left="6289" w:hanging="10"/>
      </w:pPr>
      <w:r>
        <w:rPr>
          <w:rFonts w:ascii="Arial" w:eastAsia="Arial" w:hAnsi="Arial" w:cs="Arial"/>
          <w:color w:val="1A1A2E"/>
          <w:sz w:val="14"/>
        </w:rPr>
        <w:t>ZA-only nodes · TPM 2.0 attestation · Zero foreign egress at firewall lay</w:t>
      </w:r>
    </w:p>
    <w:p w14:paraId="34406956" w14:textId="77777777" w:rsidR="000C3D20" w:rsidRDefault="00EC2478">
      <w:pPr>
        <w:spacing w:after="263" w:line="265" w:lineRule="auto"/>
        <w:ind w:left="6289" w:hanging="10"/>
      </w:pPr>
      <w:r>
        <w:rPr>
          <w:rFonts w:ascii="Arial" w:eastAsia="Arial" w:hAnsi="Arial" w:cs="Arial"/>
          <w:color w:val="1A1A2E"/>
          <w:sz w:val="14"/>
        </w:rPr>
        <w:t>Cassandra WORM cluster — immutable at storage layer · No delete APretention</w:t>
      </w:r>
    </w:p>
    <w:p w14:paraId="2615DC2A" w14:textId="77777777" w:rsidR="000C3D20" w:rsidRDefault="00EC2478">
      <w:pPr>
        <w:spacing w:after="263" w:line="265" w:lineRule="auto"/>
        <w:ind w:left="6289" w:hanging="10"/>
      </w:pPr>
      <w:r>
        <w:rPr>
          <w:rFonts w:ascii="Arial" w:eastAsia="Arial" w:hAnsi="Arial" w:cs="Arial"/>
          <w:color w:val="1A1A2E"/>
          <w:sz w:val="14"/>
        </w:rPr>
        <w:t>No hardware bypass — all actions go through logged authentication layhas read access to all</w:t>
      </w:r>
    </w:p>
    <w:p w14:paraId="2FABFB85" w14:textId="77777777" w:rsidR="000C3D20" w:rsidRDefault="00EC2478">
      <w:pPr>
        <w:spacing w:after="263" w:line="265" w:lineRule="auto"/>
        <w:ind w:left="6289" w:hanging="10"/>
      </w:pPr>
      <w:r>
        <w:rPr>
          <w:rFonts w:ascii="Arial" w:eastAsia="Arial" w:hAnsi="Arial" w:cs="Arial"/>
          <w:color w:val="1A1A2E"/>
          <w:sz w:val="14"/>
        </w:rPr>
        <w:t>Oversight queue SLA monitors on hardware — COB alert if 48h exceedd human review pathway · Compliance alert if violated</w:t>
      </w:r>
    </w:p>
    <w:p w14:paraId="73DCE2FF" w14:textId="77777777" w:rsidR="000C3D20" w:rsidRDefault="00EC2478">
      <w:pPr>
        <w:spacing w:after="263" w:line="265" w:lineRule="auto"/>
        <w:ind w:left="6289" w:hanging="10"/>
      </w:pPr>
      <w:r>
        <w:rPr>
          <w:rFonts w:ascii="Arial" w:eastAsia="Arial" w:hAnsi="Arial" w:cs="Arial"/>
          <w:color w:val="1A1A2E"/>
          <w:sz w:val="14"/>
        </w:rPr>
        <w:t>HSM split custody 2-of-3 officers · Dual bastion for break-glass · Physicaccess · Dual-custody HSM</w:t>
      </w:r>
    </w:p>
    <w:p w14:paraId="7BFD4DFD" w14:textId="77777777" w:rsidR="000C3D20" w:rsidRDefault="00EC2478">
      <w:pPr>
        <w:spacing w:after="263" w:line="265" w:lineRule="auto"/>
        <w:ind w:left="6289" w:hanging="10"/>
      </w:pPr>
      <w:r>
        <w:rPr>
          <w:rFonts w:ascii="Arial" w:eastAsia="Arial" w:hAnsi="Arial" w:cs="Arial"/>
          <w:color w:val="1A1A2E"/>
          <w:sz w:val="14"/>
        </w:rPr>
        <w:t>Prometheus metrics on all hardware nodes · Constitutional complianceg ment</w:t>
      </w:r>
      <w:r>
        <w:br w:type="page"/>
      </w:r>
    </w:p>
    <w:p w14:paraId="3FA5DEC4" w14:textId="77777777" w:rsidR="000C3D20" w:rsidRDefault="00EC2478">
      <w:pPr>
        <w:spacing w:after="161"/>
        <w:ind w:left="275" w:hanging="10"/>
      </w:pPr>
      <w:r>
        <w:rPr>
          <w:rFonts w:ascii="Arial" w:eastAsia="Arial" w:hAnsi="Arial" w:cs="Arial"/>
          <w:b/>
          <w:color w:val="C8A84B"/>
          <w:sz w:val="16"/>
        </w:rPr>
        <w:t>SECTION 19</w:t>
      </w:r>
    </w:p>
    <w:p w14:paraId="595FE8C8" w14:textId="77777777" w:rsidR="000C3D20" w:rsidRDefault="00EC2478">
      <w:pPr>
        <w:pStyle w:val="Heading1"/>
        <w:ind w:left="275"/>
      </w:pPr>
      <w:r>
        <w:t>PHASED DEPLOYMENT ROADMAP</w:t>
      </w:r>
    </w:p>
    <w:p w14:paraId="4F7229DB" w14:textId="77777777" w:rsidR="000C3D20" w:rsidRDefault="00EC2478">
      <w:pPr>
        <w:spacing w:after="213" w:line="265" w:lineRule="auto"/>
        <w:ind w:left="275" w:hanging="10"/>
      </w:pPr>
      <w:r>
        <w:rPr>
          <w:rFonts w:ascii="Arial" w:eastAsia="Arial" w:hAnsi="Arial" w:cs="Arial"/>
          <w:color w:val="A09890"/>
          <w:sz w:val="16"/>
        </w:rPr>
        <w:t xml:space="preserve">Phase 1 (Months 1–18) </w:t>
      </w:r>
      <w:r>
        <w:rPr>
          <w:rFonts w:ascii="Segoe UI Symbol" w:eastAsia="Segoe UI Symbol" w:hAnsi="Segoe UI Symbol" w:cs="Segoe UI Symbol"/>
          <w:color w:val="A09890"/>
          <w:sz w:val="16"/>
        </w:rPr>
        <w:t>→</w:t>
      </w:r>
      <w:r>
        <w:rPr>
          <w:rFonts w:ascii="Arial" w:eastAsia="Arial" w:hAnsi="Arial" w:cs="Arial"/>
          <w:color w:val="A09890"/>
          <w:sz w:val="16"/>
        </w:rPr>
        <w:t xml:space="preserve"> Phase 5 (Months 55–120) · Triggers and milestones</w:t>
      </w:r>
    </w:p>
    <w:tbl>
      <w:tblPr>
        <w:tblStyle w:val="TableGrid"/>
        <w:tblW w:w="8600" w:type="dxa"/>
        <w:tblInd w:w="399" w:type="dxa"/>
        <w:tblCellMar>
          <w:top w:w="0" w:type="dxa"/>
          <w:left w:w="0" w:type="dxa"/>
          <w:bottom w:w="0" w:type="dxa"/>
          <w:right w:w="115" w:type="dxa"/>
        </w:tblCellMar>
        <w:tblLook w:val="04A0" w:firstRow="1" w:lastRow="0" w:firstColumn="1" w:lastColumn="0" w:noHBand="0" w:noVBand="1"/>
      </w:tblPr>
      <w:tblGrid>
        <w:gridCol w:w="6200"/>
        <w:gridCol w:w="2400"/>
      </w:tblGrid>
      <w:tr w:rsidR="000C3D20" w14:paraId="76E431A5" w14:textId="77777777">
        <w:trPr>
          <w:trHeight w:val="520"/>
        </w:trPr>
        <w:tc>
          <w:tcPr>
            <w:tcW w:w="6200" w:type="dxa"/>
            <w:tcBorders>
              <w:top w:val="nil"/>
              <w:left w:val="nil"/>
              <w:bottom w:val="nil"/>
              <w:right w:val="nil"/>
            </w:tcBorders>
            <w:shd w:val="clear" w:color="auto" w:fill="2ECC71"/>
            <w:vAlign w:val="center"/>
          </w:tcPr>
          <w:p w14:paraId="69BC914B" w14:textId="77777777" w:rsidR="000C3D20" w:rsidRDefault="00EC2478">
            <w:pPr>
              <w:spacing w:after="0"/>
              <w:ind w:left="200"/>
            </w:pPr>
            <w:r>
              <w:rPr>
                <w:rFonts w:ascii="Arial" w:eastAsia="Arial" w:hAnsi="Arial" w:cs="Arial"/>
                <w:b/>
                <w:color w:val="FFFFFF"/>
                <w:sz w:val="18"/>
              </w:rPr>
              <w:t>Phase 1 — Enterprise SaaS MVP</w:t>
            </w:r>
          </w:p>
        </w:tc>
        <w:tc>
          <w:tcPr>
            <w:tcW w:w="2400" w:type="dxa"/>
            <w:tcBorders>
              <w:top w:val="nil"/>
              <w:left w:val="nil"/>
              <w:bottom w:val="nil"/>
              <w:right w:val="nil"/>
            </w:tcBorders>
            <w:shd w:val="clear" w:color="auto" w:fill="2ECC71"/>
            <w:vAlign w:val="center"/>
          </w:tcPr>
          <w:p w14:paraId="021EE92E" w14:textId="77777777" w:rsidR="000C3D20" w:rsidRDefault="00EC2478">
            <w:pPr>
              <w:spacing w:after="0"/>
            </w:pPr>
            <w:r>
              <w:rPr>
                <w:rFonts w:ascii="Arial" w:eastAsia="Arial" w:hAnsi="Arial" w:cs="Arial"/>
                <w:color w:val="FFFFFF"/>
                <w:sz w:val="18"/>
              </w:rPr>
              <w:t>Timeline: Months 1–12</w:t>
            </w:r>
          </w:p>
        </w:tc>
      </w:tr>
    </w:tbl>
    <w:p w14:paraId="2B518008" w14:textId="77777777" w:rsidR="000C3D20" w:rsidRDefault="00EC2478">
      <w:pPr>
        <w:numPr>
          <w:ilvl w:val="0"/>
          <w:numId w:val="1"/>
        </w:numPr>
        <w:spacing w:after="134"/>
        <w:ind w:hanging="113"/>
      </w:pPr>
      <w:r>
        <w:rPr>
          <w:rFonts w:ascii="Arial" w:eastAsia="Arial" w:hAnsi="Arial" w:cs="Arial"/>
          <w:color w:val="1A1A2E"/>
          <w:sz w:val="18"/>
        </w:rPr>
        <w:t>Secure build/signing enclave commissioned and tested</w:t>
      </w:r>
    </w:p>
    <w:p w14:paraId="70A96B53" w14:textId="77777777" w:rsidR="000C3D20" w:rsidRDefault="00EC2478">
      <w:pPr>
        <w:numPr>
          <w:ilvl w:val="0"/>
          <w:numId w:val="1"/>
        </w:numPr>
        <w:spacing w:after="134"/>
        <w:ind w:hanging="113"/>
      </w:pPr>
      <w:r>
        <w:rPr>
          <w:rFonts w:ascii="Arial" w:eastAsia="Arial" w:hAnsi="Arial" w:cs="Arial"/>
          <w:color w:val="1A1A2E"/>
          <w:sz w:val="18"/>
        </w:rPr>
        <w:t>Kubernetes control plane live (3 nodes primary site)</w:t>
      </w:r>
    </w:p>
    <w:p w14:paraId="2E8746BD" w14:textId="77777777" w:rsidR="000C3D20" w:rsidRDefault="00EC2478">
      <w:pPr>
        <w:numPr>
          <w:ilvl w:val="0"/>
          <w:numId w:val="1"/>
        </w:numPr>
        <w:spacing w:after="134"/>
        <w:ind w:hanging="113"/>
      </w:pPr>
      <w:r>
        <w:rPr>
          <w:rFonts w:ascii="Arial" w:eastAsia="Arial" w:hAnsi="Arial" w:cs="Arial"/>
          <w:color w:val="1A1A2E"/>
          <w:sz w:val="18"/>
        </w:rPr>
        <w:t>PostgreSQL HA cluster operational — Patroni failover tested</w:t>
      </w:r>
    </w:p>
    <w:p w14:paraId="16B1969B" w14:textId="77777777" w:rsidR="000C3D20" w:rsidRDefault="00EC2478">
      <w:pPr>
        <w:numPr>
          <w:ilvl w:val="0"/>
          <w:numId w:val="1"/>
        </w:numPr>
        <w:spacing w:after="134"/>
        <w:ind w:hanging="113"/>
      </w:pPr>
      <w:r>
        <w:rPr>
          <w:rFonts w:ascii="Arial" w:eastAsia="Arial" w:hAnsi="Arial" w:cs="Arial"/>
          <w:color w:val="1A1A2E"/>
          <w:sz w:val="18"/>
        </w:rPr>
        <w:t>Kafka starter ring (3 brokers) — governance event topics configured</w:t>
      </w:r>
    </w:p>
    <w:p w14:paraId="35EB78E6" w14:textId="77777777" w:rsidR="000C3D20" w:rsidRDefault="00EC2478">
      <w:pPr>
        <w:numPr>
          <w:ilvl w:val="0"/>
          <w:numId w:val="1"/>
        </w:numPr>
        <w:spacing w:after="134"/>
        <w:ind w:hanging="113"/>
      </w:pPr>
      <w:r>
        <w:rPr>
          <w:rFonts w:ascii="Arial" w:eastAsia="Arial" w:hAnsi="Arial" w:cs="Arial"/>
          <w:color w:val="1A1A2E"/>
          <w:sz w:val="18"/>
        </w:rPr>
        <w:t>Governance worker nodes (4 nodes) — FastAPI services deployed</w:t>
      </w:r>
    </w:p>
    <w:p w14:paraId="2589D910" w14:textId="77777777" w:rsidR="000C3D20" w:rsidRDefault="00EC2478">
      <w:pPr>
        <w:numPr>
          <w:ilvl w:val="0"/>
          <w:numId w:val="1"/>
        </w:numPr>
        <w:spacing w:after="134"/>
        <w:ind w:hanging="113"/>
      </w:pPr>
      <w:r>
        <w:rPr>
          <w:rFonts w:ascii="Arial" w:eastAsia="Arial" w:hAnsi="Arial" w:cs="Arial"/>
          <w:color w:val="1A1A2E"/>
          <w:sz w:val="18"/>
        </w:rPr>
        <w:t>Post-quantum crypto baseline active (AES-256 + SHA-3)</w:t>
      </w:r>
    </w:p>
    <w:p w14:paraId="3458F58F" w14:textId="77777777" w:rsidR="000C3D20" w:rsidRDefault="00EC2478">
      <w:pPr>
        <w:numPr>
          <w:ilvl w:val="0"/>
          <w:numId w:val="1"/>
        </w:numPr>
        <w:spacing w:after="134"/>
        <w:ind w:hanging="113"/>
      </w:pPr>
      <w:r>
        <w:rPr>
          <w:rFonts w:ascii="Arial" w:eastAsia="Arial" w:hAnsi="Arial" w:cs="Arial"/>
          <w:color w:val="1A1A2E"/>
          <w:sz w:val="18"/>
        </w:rPr>
        <w:t>UDOC Node.js MVP API deployed and accessible</w:t>
      </w:r>
    </w:p>
    <w:p w14:paraId="53D13202" w14:textId="77777777" w:rsidR="000C3D20" w:rsidRDefault="00EC2478">
      <w:pPr>
        <w:numPr>
          <w:ilvl w:val="0"/>
          <w:numId w:val="1"/>
        </w:numPr>
        <w:spacing w:after="134"/>
        <w:ind w:hanging="113"/>
      </w:pPr>
      <w:r>
        <w:rPr>
          <w:rFonts w:ascii="Arial" w:eastAsia="Arial" w:hAnsi="Arial" w:cs="Arial"/>
          <w:color w:val="1A1A2E"/>
          <w:sz w:val="18"/>
        </w:rPr>
        <w:t>React dashboard v1 — all core modules functional</w:t>
      </w:r>
    </w:p>
    <w:p w14:paraId="1B78665F" w14:textId="77777777" w:rsidR="000C3D20" w:rsidRDefault="00EC2478">
      <w:pPr>
        <w:numPr>
          <w:ilvl w:val="0"/>
          <w:numId w:val="1"/>
        </w:numPr>
        <w:spacing w:after="134"/>
        <w:ind w:hanging="113"/>
      </w:pPr>
      <w:r>
        <w:rPr>
          <w:rFonts w:ascii="Arial" w:eastAsia="Arial" w:hAnsi="Arial" w:cs="Arial"/>
          <w:color w:val="1A1A2E"/>
          <w:sz w:val="18"/>
        </w:rPr>
        <w:t>AI Registry MVP — first 3 enterprise AI systems registered</w:t>
      </w:r>
    </w:p>
    <w:p w14:paraId="74FC16B6" w14:textId="77777777" w:rsidR="000C3D20" w:rsidRDefault="00EC2478">
      <w:pPr>
        <w:numPr>
          <w:ilvl w:val="0"/>
          <w:numId w:val="1"/>
        </w:numPr>
        <w:spacing w:after="79"/>
        <w:ind w:hanging="113"/>
      </w:pPr>
      <w:r>
        <w:rPr>
          <w:rFonts w:ascii="Arial" w:eastAsia="Arial" w:hAnsi="Arial" w:cs="Arial"/>
          <w:color w:val="1A1A2E"/>
          <w:sz w:val="18"/>
        </w:rPr>
        <w:t>UDOC enterprise SaaS — 3 pilot clients onboarded</w:t>
      </w:r>
    </w:p>
    <w:tbl>
      <w:tblPr>
        <w:tblStyle w:val="TableGrid"/>
        <w:tblW w:w="8600" w:type="dxa"/>
        <w:tblInd w:w="399" w:type="dxa"/>
        <w:tblCellMar>
          <w:top w:w="0" w:type="dxa"/>
          <w:left w:w="0" w:type="dxa"/>
          <w:bottom w:w="0" w:type="dxa"/>
          <w:right w:w="115" w:type="dxa"/>
        </w:tblCellMar>
        <w:tblLook w:val="04A0" w:firstRow="1" w:lastRow="0" w:firstColumn="1" w:lastColumn="0" w:noHBand="0" w:noVBand="1"/>
      </w:tblPr>
      <w:tblGrid>
        <w:gridCol w:w="6200"/>
        <w:gridCol w:w="2400"/>
      </w:tblGrid>
      <w:tr w:rsidR="000C3D20" w14:paraId="716D3C74" w14:textId="77777777">
        <w:trPr>
          <w:trHeight w:val="520"/>
        </w:trPr>
        <w:tc>
          <w:tcPr>
            <w:tcW w:w="6200" w:type="dxa"/>
            <w:tcBorders>
              <w:top w:val="nil"/>
              <w:left w:val="nil"/>
              <w:bottom w:val="nil"/>
              <w:right w:val="nil"/>
            </w:tcBorders>
            <w:shd w:val="clear" w:color="auto" w:fill="F39C12"/>
            <w:vAlign w:val="center"/>
          </w:tcPr>
          <w:p w14:paraId="060039E9" w14:textId="77777777" w:rsidR="000C3D20" w:rsidRDefault="00EC2478">
            <w:pPr>
              <w:spacing w:after="0"/>
              <w:ind w:left="200"/>
            </w:pPr>
            <w:r>
              <w:rPr>
                <w:rFonts w:ascii="Arial" w:eastAsia="Arial" w:hAnsi="Arial" w:cs="Arial"/>
                <w:b/>
                <w:color w:val="FFFFFF"/>
                <w:sz w:val="18"/>
              </w:rPr>
              <w:t>Phase 2 — Government Pilot</w:t>
            </w:r>
          </w:p>
        </w:tc>
        <w:tc>
          <w:tcPr>
            <w:tcW w:w="2400" w:type="dxa"/>
            <w:tcBorders>
              <w:top w:val="nil"/>
              <w:left w:val="nil"/>
              <w:bottom w:val="nil"/>
              <w:right w:val="nil"/>
            </w:tcBorders>
            <w:shd w:val="clear" w:color="auto" w:fill="F39C12"/>
            <w:vAlign w:val="center"/>
          </w:tcPr>
          <w:p w14:paraId="51BA4170" w14:textId="77777777" w:rsidR="000C3D20" w:rsidRDefault="00EC2478">
            <w:pPr>
              <w:spacing w:after="0"/>
            </w:pPr>
            <w:r>
              <w:rPr>
                <w:rFonts w:ascii="Arial" w:eastAsia="Arial" w:hAnsi="Arial" w:cs="Arial"/>
                <w:color w:val="FFFFFF"/>
                <w:sz w:val="18"/>
              </w:rPr>
              <w:t>Timeline: Months 10–24</w:t>
            </w:r>
          </w:p>
        </w:tc>
      </w:tr>
    </w:tbl>
    <w:p w14:paraId="06B51505" w14:textId="77777777" w:rsidR="000C3D20" w:rsidRDefault="00EC2478">
      <w:pPr>
        <w:numPr>
          <w:ilvl w:val="0"/>
          <w:numId w:val="1"/>
        </w:numPr>
        <w:spacing w:after="134"/>
        <w:ind w:hanging="113"/>
      </w:pPr>
      <w:r>
        <w:rPr>
          <w:rFonts w:ascii="Arial" w:eastAsia="Arial" w:hAnsi="Arial" w:cs="Arial"/>
          <w:color w:val="1A1A2E"/>
          <w:sz w:val="18"/>
        </w:rPr>
        <w:t>Cassandra immutable audit cluster (6 nodes) live — WORM enabled</w:t>
      </w:r>
    </w:p>
    <w:p w14:paraId="6BF4236D" w14:textId="77777777" w:rsidR="000C3D20" w:rsidRDefault="00EC2478">
      <w:pPr>
        <w:numPr>
          <w:ilvl w:val="0"/>
          <w:numId w:val="1"/>
        </w:numPr>
        <w:spacing w:after="134"/>
        <w:ind w:hanging="113"/>
      </w:pPr>
      <w:r>
        <w:rPr>
          <w:rFonts w:ascii="Arial" w:eastAsia="Arial" w:hAnsi="Arial" w:cs="Arial"/>
          <w:color w:val="1A1A2E"/>
          <w:sz w:val="18"/>
        </w:rPr>
        <w:t>Object archive nodes (4 nodes) — signed bundle export working</w:t>
      </w:r>
    </w:p>
    <w:tbl>
      <w:tblPr>
        <w:tblStyle w:val="TableGrid"/>
        <w:tblpPr w:vertAnchor="page" w:horzAnchor="page" w:tblpX="1653" w:tblpY="15067"/>
        <w:tblOverlap w:val="never"/>
        <w:tblW w:w="8600" w:type="dxa"/>
        <w:tblInd w:w="0" w:type="dxa"/>
        <w:tblCellMar>
          <w:top w:w="0" w:type="dxa"/>
          <w:left w:w="0" w:type="dxa"/>
          <w:bottom w:w="0" w:type="dxa"/>
          <w:right w:w="115" w:type="dxa"/>
        </w:tblCellMar>
        <w:tblLook w:val="04A0" w:firstRow="1" w:lastRow="0" w:firstColumn="1" w:lastColumn="0" w:noHBand="0" w:noVBand="1"/>
      </w:tblPr>
      <w:tblGrid>
        <w:gridCol w:w="6200"/>
        <w:gridCol w:w="2400"/>
      </w:tblGrid>
      <w:tr w:rsidR="000C3D20" w14:paraId="79D48205" w14:textId="77777777">
        <w:trPr>
          <w:trHeight w:val="520"/>
        </w:trPr>
        <w:tc>
          <w:tcPr>
            <w:tcW w:w="6200" w:type="dxa"/>
            <w:tcBorders>
              <w:top w:val="nil"/>
              <w:left w:val="nil"/>
              <w:bottom w:val="nil"/>
              <w:right w:val="nil"/>
            </w:tcBorders>
            <w:shd w:val="clear" w:color="auto" w:fill="9B59B6"/>
            <w:vAlign w:val="center"/>
          </w:tcPr>
          <w:p w14:paraId="0FFFF8CC" w14:textId="77777777" w:rsidR="000C3D20" w:rsidRDefault="00EC2478">
            <w:pPr>
              <w:spacing w:after="0"/>
              <w:ind w:left="200"/>
            </w:pPr>
            <w:r>
              <w:rPr>
                <w:rFonts w:ascii="Arial" w:eastAsia="Arial" w:hAnsi="Arial" w:cs="Arial"/>
                <w:b/>
                <w:color w:val="FFFFFF"/>
                <w:sz w:val="18"/>
              </w:rPr>
              <w:t>Phase 4 — National Scale</w:t>
            </w:r>
          </w:p>
        </w:tc>
        <w:tc>
          <w:tcPr>
            <w:tcW w:w="2400" w:type="dxa"/>
            <w:tcBorders>
              <w:top w:val="nil"/>
              <w:left w:val="nil"/>
              <w:bottom w:val="nil"/>
              <w:right w:val="nil"/>
            </w:tcBorders>
            <w:shd w:val="clear" w:color="auto" w:fill="9B59B6"/>
            <w:vAlign w:val="center"/>
          </w:tcPr>
          <w:p w14:paraId="69F868AC" w14:textId="77777777" w:rsidR="000C3D20" w:rsidRDefault="00EC2478">
            <w:pPr>
              <w:spacing w:after="0"/>
            </w:pPr>
            <w:r>
              <w:rPr>
                <w:rFonts w:ascii="Arial" w:eastAsia="Arial" w:hAnsi="Arial" w:cs="Arial"/>
                <w:color w:val="FFFFFF"/>
                <w:sz w:val="18"/>
              </w:rPr>
              <w:t>Timeline: Months 38–72</w:t>
            </w:r>
          </w:p>
        </w:tc>
      </w:tr>
    </w:tbl>
    <w:p w14:paraId="688CFD77" w14:textId="77777777" w:rsidR="000C3D20" w:rsidRDefault="00EC2478">
      <w:pPr>
        <w:numPr>
          <w:ilvl w:val="0"/>
          <w:numId w:val="1"/>
        </w:numPr>
        <w:spacing w:after="134"/>
        <w:ind w:hanging="113"/>
      </w:pPr>
      <w:r>
        <w:rPr>
          <w:rFonts w:ascii="Arial" w:eastAsia="Arial" w:hAnsi="Arial" w:cs="Arial"/>
          <w:color w:val="1A1A2E"/>
          <w:sz w:val="18"/>
        </w:rPr>
        <w:t>OpenSearch cluster (3 nodes) — full-text audit search operational</w:t>
      </w:r>
    </w:p>
    <w:p w14:paraId="03E49D9E" w14:textId="77777777" w:rsidR="000C3D20" w:rsidRDefault="00EC2478">
      <w:pPr>
        <w:numPr>
          <w:ilvl w:val="0"/>
          <w:numId w:val="1"/>
        </w:numPr>
        <w:spacing w:after="134"/>
        <w:ind w:hanging="113"/>
      </w:pPr>
      <w:r>
        <w:rPr>
          <w:rFonts w:ascii="Arial" w:eastAsia="Arial" w:hAnsi="Arial" w:cs="Arial"/>
          <w:color w:val="1A1A2E"/>
          <w:sz w:val="18"/>
        </w:rPr>
        <w:t>HSM-backed signing service live — HMAC-SHA256 + Dilithium3 hybrid</w:t>
      </w:r>
    </w:p>
    <w:p w14:paraId="747F72A3" w14:textId="77777777" w:rsidR="000C3D20" w:rsidRDefault="00EC2478">
      <w:pPr>
        <w:numPr>
          <w:ilvl w:val="0"/>
          <w:numId w:val="1"/>
        </w:numPr>
        <w:spacing w:after="134"/>
        <w:ind w:hanging="113"/>
      </w:pPr>
      <w:r>
        <w:rPr>
          <w:rFonts w:ascii="Arial" w:eastAsia="Arial" w:hAnsi="Arial" w:cs="Arial"/>
          <w:color w:val="1A1A2E"/>
          <w:sz w:val="18"/>
        </w:rPr>
        <w:t>Compliance engine — all 9 frameworks scoring (incl. SA AI Policy GG54477)</w:t>
      </w:r>
    </w:p>
    <w:p w14:paraId="585DD8EA" w14:textId="77777777" w:rsidR="000C3D20" w:rsidRDefault="00EC2478">
      <w:pPr>
        <w:numPr>
          <w:ilvl w:val="0"/>
          <w:numId w:val="1"/>
        </w:numPr>
        <w:spacing w:after="134"/>
        <w:ind w:hanging="113"/>
      </w:pPr>
      <w:r>
        <w:rPr>
          <w:rFonts w:ascii="Arial" w:eastAsia="Arial" w:hAnsi="Arial" w:cs="Arial"/>
          <w:color w:val="1A1A2E"/>
          <w:sz w:val="18"/>
        </w:rPr>
        <w:t>Bias detection — SPD engine live — all 6 characteristics monitored</w:t>
      </w:r>
    </w:p>
    <w:p w14:paraId="23577309" w14:textId="77777777" w:rsidR="000C3D20" w:rsidRDefault="00EC2478">
      <w:pPr>
        <w:numPr>
          <w:ilvl w:val="0"/>
          <w:numId w:val="1"/>
        </w:numPr>
        <w:spacing w:after="134"/>
        <w:ind w:hanging="113"/>
      </w:pPr>
      <w:r>
        <w:rPr>
          <w:rFonts w:ascii="Arial" w:eastAsia="Arial" w:hAnsi="Arial" w:cs="Arial"/>
          <w:color w:val="1A1A2E"/>
          <w:sz w:val="18"/>
        </w:rPr>
        <w:t>Human oversight queue — SLA monitoring — COB notification active</w:t>
      </w:r>
    </w:p>
    <w:p w14:paraId="6CE4D491" w14:textId="77777777" w:rsidR="000C3D20" w:rsidRDefault="00EC2478">
      <w:pPr>
        <w:numPr>
          <w:ilvl w:val="0"/>
          <w:numId w:val="1"/>
        </w:numPr>
        <w:spacing w:after="134"/>
        <w:ind w:hanging="113"/>
      </w:pPr>
      <w:r>
        <w:rPr>
          <w:rFonts w:ascii="Arial" w:eastAsia="Arial" w:hAnsi="Arial" w:cs="Arial"/>
          <w:color w:val="1A1A2E"/>
          <w:sz w:val="18"/>
        </w:rPr>
        <w:t>Sovereignty verification — 6-hour cycle — all nodes attested</w:t>
      </w:r>
    </w:p>
    <w:p w14:paraId="21BBB6A3" w14:textId="77777777" w:rsidR="000C3D20" w:rsidRDefault="00EC2478">
      <w:pPr>
        <w:numPr>
          <w:ilvl w:val="0"/>
          <w:numId w:val="1"/>
        </w:numPr>
        <w:spacing w:after="134"/>
        <w:ind w:hanging="113"/>
      </w:pPr>
      <w:r>
        <w:rPr>
          <w:rFonts w:ascii="Arial" w:eastAsia="Arial" w:hAnsi="Arial" w:cs="Arial"/>
          <w:color w:val="1A1A2E"/>
          <w:sz w:val="18"/>
        </w:rPr>
        <w:t>Cloud QPU API integrated for advanced analytics (optional)</w:t>
      </w:r>
    </w:p>
    <w:p w14:paraId="395A5DB6" w14:textId="77777777" w:rsidR="000C3D20" w:rsidRDefault="00EC2478">
      <w:pPr>
        <w:numPr>
          <w:ilvl w:val="0"/>
          <w:numId w:val="1"/>
        </w:numPr>
        <w:spacing w:after="79"/>
        <w:ind w:hanging="113"/>
      </w:pPr>
      <w:r>
        <w:rPr>
          <w:rFonts w:ascii="Arial" w:eastAsia="Arial" w:hAnsi="Arial" w:cs="Arial"/>
          <w:color w:val="1A1A2E"/>
          <w:sz w:val="18"/>
        </w:rPr>
        <w:t>First government sovereign deployment — national pilot</w:t>
      </w:r>
    </w:p>
    <w:tbl>
      <w:tblPr>
        <w:tblStyle w:val="TableGrid"/>
        <w:tblW w:w="8600" w:type="dxa"/>
        <w:tblInd w:w="399" w:type="dxa"/>
        <w:tblCellMar>
          <w:top w:w="0" w:type="dxa"/>
          <w:left w:w="0" w:type="dxa"/>
          <w:bottom w:w="0" w:type="dxa"/>
          <w:right w:w="115" w:type="dxa"/>
        </w:tblCellMar>
        <w:tblLook w:val="04A0" w:firstRow="1" w:lastRow="0" w:firstColumn="1" w:lastColumn="0" w:noHBand="0" w:noVBand="1"/>
      </w:tblPr>
      <w:tblGrid>
        <w:gridCol w:w="6200"/>
        <w:gridCol w:w="2400"/>
      </w:tblGrid>
      <w:tr w:rsidR="000C3D20" w14:paraId="43377101" w14:textId="77777777">
        <w:trPr>
          <w:trHeight w:val="520"/>
        </w:trPr>
        <w:tc>
          <w:tcPr>
            <w:tcW w:w="6200" w:type="dxa"/>
            <w:tcBorders>
              <w:top w:val="nil"/>
              <w:left w:val="nil"/>
              <w:bottom w:val="nil"/>
              <w:right w:val="nil"/>
            </w:tcBorders>
            <w:shd w:val="clear" w:color="auto" w:fill="3498DB"/>
            <w:vAlign w:val="center"/>
          </w:tcPr>
          <w:p w14:paraId="5AC9E86E" w14:textId="77777777" w:rsidR="000C3D20" w:rsidRDefault="00EC2478">
            <w:pPr>
              <w:spacing w:after="0"/>
              <w:ind w:left="200"/>
            </w:pPr>
            <w:r>
              <w:rPr>
                <w:rFonts w:ascii="Arial" w:eastAsia="Arial" w:hAnsi="Arial" w:cs="Arial"/>
                <w:b/>
                <w:color w:val="FFFFFF"/>
                <w:sz w:val="18"/>
              </w:rPr>
              <w:t>Phase 3 — Secondary Site &amp; DR</w:t>
            </w:r>
          </w:p>
        </w:tc>
        <w:tc>
          <w:tcPr>
            <w:tcW w:w="2400" w:type="dxa"/>
            <w:tcBorders>
              <w:top w:val="nil"/>
              <w:left w:val="nil"/>
              <w:bottom w:val="nil"/>
              <w:right w:val="nil"/>
            </w:tcBorders>
            <w:shd w:val="clear" w:color="auto" w:fill="3498DB"/>
            <w:vAlign w:val="center"/>
          </w:tcPr>
          <w:p w14:paraId="0EE6B196" w14:textId="77777777" w:rsidR="000C3D20" w:rsidRDefault="00EC2478">
            <w:pPr>
              <w:spacing w:after="0"/>
            </w:pPr>
            <w:r>
              <w:rPr>
                <w:rFonts w:ascii="Arial" w:eastAsia="Arial" w:hAnsi="Arial" w:cs="Arial"/>
                <w:color w:val="FFFFFF"/>
                <w:sz w:val="18"/>
              </w:rPr>
              <w:t>Timeline: Months 22–48</w:t>
            </w:r>
          </w:p>
        </w:tc>
      </w:tr>
    </w:tbl>
    <w:p w14:paraId="40F6FEF7" w14:textId="77777777" w:rsidR="000C3D20" w:rsidRDefault="00EC2478">
      <w:pPr>
        <w:numPr>
          <w:ilvl w:val="0"/>
          <w:numId w:val="1"/>
        </w:numPr>
        <w:spacing w:after="134"/>
        <w:ind w:hanging="113"/>
      </w:pPr>
      <w:r>
        <w:rPr>
          <w:rFonts w:ascii="Arial" w:eastAsia="Arial" w:hAnsi="Arial" w:cs="Arial"/>
          <w:color w:val="1A1A2E"/>
          <w:sz w:val="18"/>
        </w:rPr>
        <w:t>Secondary site live (2–3 racks) — PostgreSQL/Kafka/Cassandra replicated</w:t>
      </w:r>
    </w:p>
    <w:p w14:paraId="5EA02E22" w14:textId="77777777" w:rsidR="000C3D20" w:rsidRDefault="00EC2478">
      <w:pPr>
        <w:numPr>
          <w:ilvl w:val="0"/>
          <w:numId w:val="1"/>
        </w:numPr>
        <w:spacing w:after="134"/>
        <w:ind w:hanging="113"/>
      </w:pPr>
      <w:r>
        <w:rPr>
          <w:rFonts w:ascii="Arial" w:eastAsia="Arial" w:hAnsi="Arial" w:cs="Arial"/>
          <w:color w:val="1A1A2E"/>
          <w:sz w:val="18"/>
        </w:rPr>
        <w:t>Edge governance nodes deployed — Tier 1 provincial deployments</w:t>
      </w:r>
    </w:p>
    <w:p w14:paraId="4216B77A" w14:textId="77777777" w:rsidR="000C3D20" w:rsidRDefault="00EC2478">
      <w:pPr>
        <w:numPr>
          <w:ilvl w:val="0"/>
          <w:numId w:val="1"/>
        </w:numPr>
        <w:spacing w:after="134"/>
        <w:ind w:hanging="113"/>
      </w:pPr>
      <w:r>
        <w:rPr>
          <w:rFonts w:ascii="Arial" w:eastAsia="Arial" w:hAnsi="Arial" w:cs="Arial"/>
          <w:color w:val="1A1A2E"/>
          <w:sz w:val="18"/>
        </w:rPr>
        <w:t>Formal DR testing and 99.95% uptime SLA demonstrable</w:t>
      </w:r>
    </w:p>
    <w:p w14:paraId="7C899716" w14:textId="77777777" w:rsidR="000C3D20" w:rsidRDefault="00EC2478">
      <w:pPr>
        <w:numPr>
          <w:ilvl w:val="0"/>
          <w:numId w:val="1"/>
        </w:numPr>
        <w:spacing w:after="134"/>
        <w:ind w:hanging="113"/>
      </w:pPr>
      <w:r>
        <w:rPr>
          <w:rFonts w:ascii="Arial" w:eastAsia="Arial" w:hAnsi="Arial" w:cs="Arial"/>
          <w:color w:val="1A1A2E"/>
          <w:sz w:val="18"/>
        </w:rPr>
        <w:t>PQC full migration — Kyber KEM + Dilithium3 + SPHINCS+ all active</w:t>
      </w:r>
    </w:p>
    <w:p w14:paraId="45762A0B" w14:textId="77777777" w:rsidR="000C3D20" w:rsidRDefault="00EC2478">
      <w:pPr>
        <w:numPr>
          <w:ilvl w:val="0"/>
          <w:numId w:val="1"/>
        </w:numPr>
        <w:spacing w:after="134"/>
        <w:ind w:hanging="113"/>
      </w:pPr>
      <w:r>
        <w:rPr>
          <w:rFonts w:ascii="Arial" w:eastAsia="Arial" w:hAnsi="Arial" w:cs="Arial"/>
          <w:color w:val="1A1A2E"/>
          <w:sz w:val="18"/>
        </w:rPr>
        <w:t>On-premises QPU deployed (100+ qubits) for quantum governance analytics</w:t>
      </w:r>
    </w:p>
    <w:p w14:paraId="6137B5FF" w14:textId="77777777" w:rsidR="000C3D20" w:rsidRDefault="00EC2478">
      <w:pPr>
        <w:numPr>
          <w:ilvl w:val="0"/>
          <w:numId w:val="1"/>
        </w:numPr>
        <w:spacing w:after="134"/>
        <w:ind w:hanging="113"/>
      </w:pPr>
      <w:r>
        <w:rPr>
          <w:rFonts w:ascii="Arial" w:eastAsia="Arial" w:hAnsi="Arial" w:cs="Arial"/>
          <w:color w:val="1A1A2E"/>
          <w:sz w:val="18"/>
        </w:rPr>
        <w:t>AI Ethics Board / COB fully constituted — 5/5 independent seats</w:t>
      </w:r>
    </w:p>
    <w:p w14:paraId="314DD4D9" w14:textId="77777777" w:rsidR="000C3D20" w:rsidRDefault="00EC2478">
      <w:pPr>
        <w:numPr>
          <w:ilvl w:val="0"/>
          <w:numId w:val="1"/>
        </w:numPr>
        <w:spacing w:after="134"/>
        <w:ind w:hanging="113"/>
      </w:pPr>
      <w:r>
        <w:rPr>
          <w:rFonts w:ascii="Arial" w:eastAsia="Arial" w:hAnsi="Arial" w:cs="Arial"/>
          <w:color w:val="1A1A2E"/>
          <w:sz w:val="18"/>
        </w:rPr>
        <w:t>5+ government deployments — National AI Governance Backbone MOU</w:t>
      </w:r>
    </w:p>
    <w:p w14:paraId="11EB612D" w14:textId="77777777" w:rsidR="000C3D20" w:rsidRDefault="00EC2478">
      <w:pPr>
        <w:numPr>
          <w:ilvl w:val="0"/>
          <w:numId w:val="1"/>
        </w:numPr>
        <w:spacing w:after="134"/>
        <w:ind w:hanging="113"/>
      </w:pPr>
      <w:r>
        <w:rPr>
          <w:rFonts w:ascii="Arial" w:eastAsia="Arial" w:hAnsi="Arial" w:cs="Arial"/>
          <w:color w:val="1A1A2E"/>
          <w:sz w:val="18"/>
        </w:rPr>
        <w:t>FSCA FSP licence approved (target Month 24) — M.A.D.I.B.A capital platform</w:t>
      </w:r>
    </w:p>
    <w:p w14:paraId="0DFBB4BF" w14:textId="77777777" w:rsidR="000C3D20" w:rsidRDefault="00EC2478">
      <w:pPr>
        <w:numPr>
          <w:ilvl w:val="0"/>
          <w:numId w:val="1"/>
        </w:numPr>
        <w:spacing w:after="134"/>
        <w:ind w:hanging="113"/>
      </w:pPr>
      <w:r>
        <w:rPr>
          <w:rFonts w:ascii="Arial" w:eastAsia="Arial" w:hAnsi="Arial" w:cs="Arial"/>
          <w:color w:val="1A1A2E"/>
          <w:sz w:val="18"/>
        </w:rPr>
        <w:t>ISO 27001 and SOC 2 Type II certifications achieved</w:t>
      </w:r>
    </w:p>
    <w:p w14:paraId="0C51BC1C" w14:textId="77777777" w:rsidR="000C3D20" w:rsidRDefault="00EC2478">
      <w:pPr>
        <w:numPr>
          <w:ilvl w:val="0"/>
          <w:numId w:val="1"/>
        </w:numPr>
        <w:spacing w:after="134"/>
        <w:ind w:hanging="113"/>
      </w:pPr>
      <w:r>
        <w:rPr>
          <w:rFonts w:ascii="Arial" w:eastAsia="Arial" w:hAnsi="Arial" w:cs="Arial"/>
          <w:color w:val="1A1A2E"/>
          <w:sz w:val="18"/>
        </w:rPr>
        <w:t>SADC first market — cross-border AI governance framework negotiated</w:t>
      </w:r>
    </w:p>
    <w:p w14:paraId="36AA44E8" w14:textId="77777777" w:rsidR="000C3D20" w:rsidRDefault="000C3D20">
      <w:pPr>
        <w:sectPr w:rsidR="000C3D20">
          <w:headerReference w:type="even" r:id="rId37"/>
          <w:headerReference w:type="default" r:id="rId38"/>
          <w:footerReference w:type="even" r:id="rId39"/>
          <w:footerReference w:type="default" r:id="rId40"/>
          <w:headerReference w:type="first" r:id="rId41"/>
          <w:footerReference w:type="first" r:id="rId42"/>
          <w:pgSz w:w="11906" w:h="16838"/>
          <w:pgMar w:top="1192" w:right="0" w:bottom="1251" w:left="1254" w:header="720" w:footer="720" w:gutter="0"/>
          <w:cols w:space="720"/>
        </w:sectPr>
      </w:pPr>
    </w:p>
    <w:p w14:paraId="3D223DBE" w14:textId="77777777" w:rsidR="000C3D20" w:rsidRDefault="00EC2478">
      <w:pPr>
        <w:numPr>
          <w:ilvl w:val="0"/>
          <w:numId w:val="1"/>
        </w:numPr>
        <w:spacing w:after="134"/>
        <w:ind w:hanging="113"/>
      </w:pPr>
      <w:r>
        <w:rPr>
          <w:rFonts w:ascii="Arial" w:eastAsia="Arial" w:hAnsi="Arial" w:cs="Arial"/>
          <w:color w:val="1A1A2E"/>
          <w:sz w:val="18"/>
        </w:rPr>
        <w:t>SADC multi-jurisdictional quantum network — AQGN pilot</w:t>
      </w:r>
    </w:p>
    <w:p w14:paraId="65A7641C" w14:textId="77777777" w:rsidR="000C3D20" w:rsidRDefault="00EC2478">
      <w:pPr>
        <w:numPr>
          <w:ilvl w:val="0"/>
          <w:numId w:val="1"/>
        </w:numPr>
        <w:spacing w:after="134"/>
        <w:ind w:hanging="113"/>
      </w:pPr>
      <w:r>
        <w:rPr>
          <w:rFonts w:ascii="Arial" w:eastAsia="Arial" w:hAnsi="Arial" w:cs="Arial"/>
          <w:color w:val="1A1A2E"/>
          <w:sz w:val="18"/>
        </w:rPr>
        <w:t>GPU analytics nodes deployed — 80GB VRAM model forensics active</w:t>
      </w:r>
    </w:p>
    <w:p w14:paraId="61B867F4" w14:textId="77777777" w:rsidR="000C3D20" w:rsidRDefault="00EC2478">
      <w:pPr>
        <w:numPr>
          <w:ilvl w:val="0"/>
          <w:numId w:val="1"/>
        </w:numPr>
        <w:spacing w:after="134"/>
        <w:ind w:hanging="113"/>
      </w:pPr>
      <w:r>
        <w:rPr>
          <w:rFonts w:ascii="Arial" w:eastAsia="Arial" w:hAnsi="Arial" w:cs="Arial"/>
          <w:color w:val="1A1A2E"/>
          <w:sz w:val="18"/>
        </w:rPr>
        <w:t>Larger archive tiers — Tier 3 national multi-domain backbone</w:t>
      </w:r>
    </w:p>
    <w:p w14:paraId="7A78D70D" w14:textId="77777777" w:rsidR="000C3D20" w:rsidRDefault="00EC2478">
      <w:pPr>
        <w:numPr>
          <w:ilvl w:val="0"/>
          <w:numId w:val="1"/>
        </w:numPr>
        <w:spacing w:after="134"/>
        <w:ind w:hanging="113"/>
      </w:pPr>
      <w:r>
        <w:rPr>
          <w:rFonts w:ascii="Arial" w:eastAsia="Arial" w:hAnsi="Arial" w:cs="Arial"/>
          <w:color w:val="1A1A2E"/>
          <w:sz w:val="18"/>
        </w:rPr>
        <w:t>Broader ministry integrations — welfare, justice, border, tax, health</w:t>
      </w:r>
    </w:p>
    <w:p w14:paraId="08DEFEA5" w14:textId="77777777" w:rsidR="000C3D20" w:rsidRDefault="00EC2478">
      <w:pPr>
        <w:numPr>
          <w:ilvl w:val="0"/>
          <w:numId w:val="1"/>
        </w:numPr>
        <w:spacing w:after="134"/>
        <w:ind w:hanging="113"/>
      </w:pPr>
      <w:r>
        <w:rPr>
          <w:rFonts w:ascii="Arial" w:eastAsia="Arial" w:hAnsi="Arial" w:cs="Arial"/>
          <w:color w:val="1A1A2E"/>
          <w:sz w:val="18"/>
        </w:rPr>
        <w:t>FSCA regulatory certifications — full fund administration capability</w:t>
      </w:r>
    </w:p>
    <w:p w14:paraId="6DDBA939" w14:textId="77777777" w:rsidR="000C3D20" w:rsidRDefault="00EC2478">
      <w:pPr>
        <w:numPr>
          <w:ilvl w:val="0"/>
          <w:numId w:val="1"/>
        </w:numPr>
        <w:spacing w:after="134"/>
        <w:ind w:hanging="113"/>
      </w:pPr>
      <w:r>
        <w:rPr>
          <w:rFonts w:ascii="Arial" w:eastAsia="Arial" w:hAnsi="Arial" w:cs="Arial"/>
          <w:color w:val="1A1A2E"/>
          <w:sz w:val="18"/>
        </w:rPr>
        <w:t>10+ sovereign UDOC nodes interconnected</w:t>
      </w:r>
    </w:p>
    <w:p w14:paraId="1EF7F322" w14:textId="77777777" w:rsidR="000C3D20" w:rsidRDefault="00EC2478">
      <w:pPr>
        <w:numPr>
          <w:ilvl w:val="0"/>
          <w:numId w:val="1"/>
        </w:numPr>
        <w:spacing w:after="134"/>
        <w:ind w:hanging="113"/>
      </w:pPr>
      <w:r>
        <w:rPr>
          <w:rFonts w:ascii="Arial" w:eastAsia="Arial" w:hAnsi="Arial" w:cs="Arial"/>
          <w:color w:val="1A1A2E"/>
          <w:sz w:val="18"/>
        </w:rPr>
        <w:t>M.A.D.I.B.A capital deployed at scale — first fund close</w:t>
      </w:r>
    </w:p>
    <w:p w14:paraId="293729C2" w14:textId="77777777" w:rsidR="000C3D20" w:rsidRDefault="00EC2478">
      <w:pPr>
        <w:numPr>
          <w:ilvl w:val="0"/>
          <w:numId w:val="1"/>
        </w:numPr>
        <w:spacing w:after="79"/>
        <w:ind w:hanging="113"/>
      </w:pPr>
      <w:r>
        <w:rPr>
          <w:rFonts w:ascii="Arial" w:eastAsia="Arial" w:hAnsi="Arial" w:cs="Arial"/>
          <w:color w:val="1A1A2E"/>
          <w:sz w:val="18"/>
        </w:rPr>
        <w:t>T.S Industries full project management system live</w:t>
      </w:r>
    </w:p>
    <w:tbl>
      <w:tblPr>
        <w:tblStyle w:val="TableGrid"/>
        <w:tblW w:w="8600" w:type="dxa"/>
        <w:tblInd w:w="399" w:type="dxa"/>
        <w:tblCellMar>
          <w:top w:w="0" w:type="dxa"/>
          <w:left w:w="0" w:type="dxa"/>
          <w:bottom w:w="0" w:type="dxa"/>
          <w:right w:w="115" w:type="dxa"/>
        </w:tblCellMar>
        <w:tblLook w:val="04A0" w:firstRow="1" w:lastRow="0" w:firstColumn="1" w:lastColumn="0" w:noHBand="0" w:noVBand="1"/>
      </w:tblPr>
      <w:tblGrid>
        <w:gridCol w:w="6200"/>
        <w:gridCol w:w="2400"/>
      </w:tblGrid>
      <w:tr w:rsidR="000C3D20" w14:paraId="10EA17CA" w14:textId="77777777">
        <w:trPr>
          <w:trHeight w:val="520"/>
        </w:trPr>
        <w:tc>
          <w:tcPr>
            <w:tcW w:w="6200" w:type="dxa"/>
            <w:tcBorders>
              <w:top w:val="nil"/>
              <w:left w:val="nil"/>
              <w:bottom w:val="nil"/>
              <w:right w:val="nil"/>
            </w:tcBorders>
            <w:shd w:val="clear" w:color="auto" w:fill="E74C3C"/>
            <w:vAlign w:val="center"/>
          </w:tcPr>
          <w:p w14:paraId="4449B91D" w14:textId="77777777" w:rsidR="000C3D20" w:rsidRDefault="00EC2478">
            <w:pPr>
              <w:spacing w:after="0"/>
              <w:ind w:left="200"/>
            </w:pPr>
            <w:r>
              <w:rPr>
                <w:rFonts w:ascii="Arial" w:eastAsia="Arial" w:hAnsi="Arial" w:cs="Arial"/>
                <w:b/>
                <w:color w:val="FFFFFF"/>
                <w:sz w:val="18"/>
              </w:rPr>
              <w:t>Phase 5 — Continental &amp; Quantum</w:t>
            </w:r>
          </w:p>
        </w:tc>
        <w:tc>
          <w:tcPr>
            <w:tcW w:w="2400" w:type="dxa"/>
            <w:tcBorders>
              <w:top w:val="nil"/>
              <w:left w:val="nil"/>
              <w:bottom w:val="nil"/>
              <w:right w:val="nil"/>
            </w:tcBorders>
            <w:shd w:val="clear" w:color="auto" w:fill="E74C3C"/>
            <w:vAlign w:val="center"/>
          </w:tcPr>
          <w:p w14:paraId="5B4F6BDE" w14:textId="77777777" w:rsidR="000C3D20" w:rsidRDefault="00EC2478">
            <w:pPr>
              <w:spacing w:after="0"/>
            </w:pPr>
            <w:r>
              <w:rPr>
                <w:rFonts w:ascii="Arial" w:eastAsia="Arial" w:hAnsi="Arial" w:cs="Arial"/>
                <w:color w:val="FFFFFF"/>
                <w:sz w:val="18"/>
              </w:rPr>
              <w:t>Timeline: Months 55–120</w:t>
            </w:r>
          </w:p>
        </w:tc>
      </w:tr>
    </w:tbl>
    <w:p w14:paraId="7F9F68AF" w14:textId="77777777" w:rsidR="000C3D20" w:rsidRDefault="00EC2478">
      <w:pPr>
        <w:numPr>
          <w:ilvl w:val="0"/>
          <w:numId w:val="1"/>
        </w:numPr>
        <w:spacing w:after="134"/>
        <w:ind w:hanging="113"/>
      </w:pPr>
      <w:r>
        <w:rPr>
          <w:rFonts w:ascii="Arial" w:eastAsia="Arial" w:hAnsi="Arial" w:cs="Arial"/>
          <w:color w:val="1A1A2E"/>
          <w:sz w:val="18"/>
        </w:rPr>
        <w:t>Full fault-tolerant quantum computing (1000+ logical qubits)</w:t>
      </w:r>
    </w:p>
    <w:p w14:paraId="21800CA5" w14:textId="77777777" w:rsidR="000C3D20" w:rsidRDefault="00EC2478">
      <w:pPr>
        <w:numPr>
          <w:ilvl w:val="0"/>
          <w:numId w:val="1"/>
        </w:numPr>
        <w:spacing w:after="134"/>
        <w:ind w:hanging="113"/>
      </w:pPr>
      <w:r>
        <w:rPr>
          <w:rFonts w:ascii="Arial" w:eastAsia="Arial" w:hAnsi="Arial" w:cs="Arial"/>
          <w:color w:val="1A1A2E"/>
          <w:sz w:val="18"/>
        </w:rPr>
        <w:t>QKD backbone — Quantum Key Distribution sovereign network</w:t>
      </w:r>
    </w:p>
    <w:p w14:paraId="4871CE36" w14:textId="77777777" w:rsidR="000C3D20" w:rsidRDefault="00EC2478">
      <w:pPr>
        <w:numPr>
          <w:ilvl w:val="0"/>
          <w:numId w:val="1"/>
        </w:numPr>
        <w:spacing w:after="134"/>
        <w:ind w:hanging="113"/>
      </w:pPr>
      <w:r>
        <w:rPr>
          <w:rFonts w:ascii="Arial" w:eastAsia="Arial" w:hAnsi="Arial" w:cs="Arial"/>
          <w:color w:val="1A1A2E"/>
          <w:sz w:val="18"/>
        </w:rPr>
        <w:t>Continental AI governance standard — UDOC as African backbone</w:t>
      </w:r>
    </w:p>
    <w:p w14:paraId="5100D744" w14:textId="77777777" w:rsidR="000C3D20" w:rsidRDefault="00EC2478">
      <w:pPr>
        <w:numPr>
          <w:ilvl w:val="0"/>
          <w:numId w:val="1"/>
        </w:numPr>
        <w:spacing w:after="134"/>
        <w:ind w:hanging="113"/>
      </w:pPr>
      <w:r>
        <w:rPr>
          <w:rFonts w:ascii="Arial" w:eastAsia="Arial" w:hAnsi="Arial" w:cs="Arial"/>
          <w:color w:val="1A1A2E"/>
          <w:sz w:val="18"/>
        </w:rPr>
        <w:t>Global architecture licensing to international system integrators</w:t>
      </w:r>
    </w:p>
    <w:p w14:paraId="284F29E4" w14:textId="77777777" w:rsidR="000C3D20" w:rsidRDefault="00EC2478">
      <w:pPr>
        <w:numPr>
          <w:ilvl w:val="0"/>
          <w:numId w:val="1"/>
        </w:numPr>
        <w:spacing w:after="134"/>
        <w:ind w:hanging="113"/>
      </w:pPr>
      <w:r>
        <w:rPr>
          <w:rFonts w:ascii="Arial" w:eastAsia="Arial" w:hAnsi="Arial" w:cs="Arial"/>
          <w:color w:val="1A1A2E"/>
          <w:sz w:val="18"/>
        </w:rPr>
        <w:t>SADC AI Governance Treaty — UDOC as reference implementation</w:t>
      </w:r>
    </w:p>
    <w:p w14:paraId="0006CFAC" w14:textId="77777777" w:rsidR="000C3D20" w:rsidRDefault="00EC2478">
      <w:pPr>
        <w:numPr>
          <w:ilvl w:val="0"/>
          <w:numId w:val="1"/>
        </w:numPr>
        <w:spacing w:after="134"/>
        <w:ind w:hanging="113"/>
      </w:pPr>
      <w:r>
        <w:rPr>
          <w:rFonts w:ascii="Arial" w:eastAsia="Arial" w:hAnsi="Arial" w:cs="Arial"/>
          <w:color w:val="1A1A2E"/>
          <w:sz w:val="18"/>
        </w:rPr>
        <w:t>Full PQC classical algorithm deprecation across all deployments</w:t>
      </w:r>
    </w:p>
    <w:p w14:paraId="2059A3AC" w14:textId="77777777" w:rsidR="000C3D20" w:rsidRDefault="00EC2478">
      <w:pPr>
        <w:numPr>
          <w:ilvl w:val="0"/>
          <w:numId w:val="1"/>
        </w:numPr>
        <w:spacing w:after="134"/>
        <w:ind w:hanging="113"/>
      </w:pPr>
      <w:r>
        <w:rPr>
          <w:rFonts w:ascii="Arial" w:eastAsia="Arial" w:hAnsi="Arial" w:cs="Arial"/>
          <w:color w:val="1A1A2E"/>
          <w:sz w:val="18"/>
        </w:rPr>
        <w:t>Post-PQC review — evaluate NIST Round 2 standards</w:t>
      </w:r>
      <w:r>
        <w:br w:type="page"/>
      </w:r>
    </w:p>
    <w:p w14:paraId="29E8BB14" w14:textId="77777777" w:rsidR="000C3D20" w:rsidRDefault="00EC2478">
      <w:pPr>
        <w:pBdr>
          <w:left w:val="single" w:sz="32" w:space="0" w:color="C8A84B"/>
        </w:pBdr>
        <w:shd w:val="clear" w:color="auto" w:fill="060E1C"/>
        <w:spacing w:after="161"/>
        <w:ind w:left="275" w:hanging="10"/>
      </w:pPr>
      <w:r>
        <w:rPr>
          <w:rFonts w:ascii="Arial" w:eastAsia="Arial" w:hAnsi="Arial" w:cs="Arial"/>
          <w:b/>
          <w:color w:val="C8A84B"/>
          <w:sz w:val="16"/>
        </w:rPr>
        <w:t>SECTION 20</w:t>
      </w:r>
    </w:p>
    <w:p w14:paraId="605DBB37" w14:textId="77777777" w:rsidR="000C3D20" w:rsidRDefault="00EC2478">
      <w:pPr>
        <w:pStyle w:val="Heading1"/>
        <w:pBdr>
          <w:left w:val="single" w:sz="32" w:space="0" w:color="C8A84B"/>
        </w:pBdr>
        <w:shd w:val="clear" w:color="auto" w:fill="060E1C"/>
        <w:ind w:left="275"/>
      </w:pPr>
      <w:r>
        <w:t>PERFORMANCE SPECIFICATIONS &amp; SLAS</w:t>
      </w:r>
    </w:p>
    <w:p w14:paraId="06E41BBA" w14:textId="77777777" w:rsidR="000C3D20" w:rsidRDefault="00EC2478">
      <w:pPr>
        <w:pBdr>
          <w:left w:val="single" w:sz="32" w:space="0" w:color="C8A84B"/>
        </w:pBdr>
        <w:shd w:val="clear" w:color="auto" w:fill="060E1C"/>
        <w:spacing w:after="4917" w:line="265" w:lineRule="auto"/>
        <w:ind w:left="275" w:hanging="10"/>
      </w:pPr>
      <w:r>
        <w:rPr>
          <w:rFonts w:ascii="Arial" w:eastAsia="Arial" w:hAnsi="Arial" w:cs="Arial"/>
          <w:color w:val="A09890"/>
          <w:sz w:val="16"/>
        </w:rPr>
        <w:t>Response times · Uptime targets · Measurement methodology</w:t>
      </w:r>
    </w:p>
    <w:tbl>
      <w:tblPr>
        <w:tblStyle w:val="TableGrid"/>
        <w:tblpPr w:vertAnchor="text" w:tblpX="-201" w:tblpY="-4539"/>
        <w:tblOverlap w:val="never"/>
        <w:tblW w:w="9800" w:type="dxa"/>
        <w:tblInd w:w="0" w:type="dxa"/>
        <w:tblCellMar>
          <w:top w:w="0" w:type="dxa"/>
          <w:left w:w="0" w:type="dxa"/>
          <w:bottom w:w="0" w:type="dxa"/>
          <w:right w:w="0" w:type="dxa"/>
        </w:tblCellMar>
        <w:tblLook w:val="04A0" w:firstRow="1" w:lastRow="0" w:firstColumn="1" w:lastColumn="0" w:noHBand="0" w:noVBand="1"/>
      </w:tblPr>
      <w:tblGrid>
        <w:gridCol w:w="2400"/>
        <w:gridCol w:w="1600"/>
        <w:gridCol w:w="1800"/>
        <w:gridCol w:w="2000"/>
        <w:gridCol w:w="2000"/>
      </w:tblGrid>
      <w:tr w:rsidR="000C3D20" w14:paraId="12A027BE" w14:textId="77777777">
        <w:trPr>
          <w:trHeight w:val="440"/>
        </w:trPr>
        <w:tc>
          <w:tcPr>
            <w:tcW w:w="24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780873E0" w14:textId="77777777" w:rsidR="000C3D20" w:rsidRDefault="00EC2478">
            <w:pPr>
              <w:spacing w:after="0"/>
              <w:ind w:left="120"/>
            </w:pPr>
            <w:r>
              <w:rPr>
                <w:rFonts w:ascii="Arial" w:eastAsia="Arial" w:hAnsi="Arial" w:cs="Arial"/>
                <w:b/>
                <w:color w:val="C8A84B"/>
                <w:sz w:val="15"/>
              </w:rPr>
              <w:t>Metric</w:t>
            </w:r>
          </w:p>
        </w:tc>
        <w:tc>
          <w:tcPr>
            <w:tcW w:w="16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77525940" w14:textId="77777777" w:rsidR="000C3D20" w:rsidRDefault="00EC2478">
            <w:pPr>
              <w:spacing w:after="0"/>
              <w:ind w:left="120"/>
            </w:pPr>
            <w:r>
              <w:rPr>
                <w:rFonts w:ascii="Arial" w:eastAsia="Arial" w:hAnsi="Arial" w:cs="Arial"/>
                <w:b/>
                <w:color w:val="C8A84B"/>
                <w:sz w:val="15"/>
              </w:rPr>
              <w:t>Enterprise Target</w:t>
            </w:r>
          </w:p>
        </w:tc>
        <w:tc>
          <w:tcPr>
            <w:tcW w:w="18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2D36D646" w14:textId="77777777" w:rsidR="000C3D20" w:rsidRDefault="00EC2478">
            <w:pPr>
              <w:spacing w:after="0"/>
              <w:ind w:left="120"/>
            </w:pPr>
            <w:r>
              <w:rPr>
                <w:rFonts w:ascii="Arial" w:eastAsia="Arial" w:hAnsi="Arial" w:cs="Arial"/>
                <w:b/>
                <w:color w:val="C8A84B"/>
                <w:sz w:val="15"/>
              </w:rPr>
              <w:t>Gov Backbone Target</w:t>
            </w:r>
          </w:p>
        </w:tc>
        <w:tc>
          <w:tcPr>
            <w:tcW w:w="20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2BC7162B" w14:textId="77777777" w:rsidR="000C3D20" w:rsidRDefault="00EC2478">
            <w:pPr>
              <w:spacing w:after="0"/>
              <w:ind w:left="120"/>
            </w:pPr>
            <w:r>
              <w:rPr>
                <w:rFonts w:ascii="Arial" w:eastAsia="Arial" w:hAnsi="Arial" w:cs="Arial"/>
                <w:b/>
                <w:color w:val="C8A84B"/>
                <w:sz w:val="15"/>
              </w:rPr>
              <w:t>Measurement</w:t>
            </w:r>
          </w:p>
        </w:tc>
        <w:tc>
          <w:tcPr>
            <w:tcW w:w="20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0FAA4831" w14:textId="77777777" w:rsidR="000C3D20" w:rsidRDefault="00EC2478">
            <w:pPr>
              <w:spacing w:after="0"/>
              <w:ind w:left="120"/>
            </w:pPr>
            <w:r>
              <w:rPr>
                <w:rFonts w:ascii="Arial" w:eastAsia="Arial" w:hAnsi="Arial" w:cs="Arial"/>
                <w:b/>
                <w:color w:val="C8A84B"/>
                <w:sz w:val="15"/>
              </w:rPr>
              <w:t>SLA Penalty</w:t>
            </w:r>
          </w:p>
        </w:tc>
      </w:tr>
      <w:tr w:rsidR="000C3D20" w14:paraId="548C0244" w14:textId="77777777">
        <w:trPr>
          <w:trHeight w:val="440"/>
        </w:trPr>
        <w:tc>
          <w:tcPr>
            <w:tcW w:w="24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25215062" w14:textId="77777777" w:rsidR="000C3D20" w:rsidRDefault="00EC2478">
            <w:pPr>
              <w:spacing w:after="0"/>
              <w:ind w:left="120"/>
            </w:pPr>
            <w:r>
              <w:rPr>
                <w:rFonts w:ascii="Arial" w:eastAsia="Arial" w:hAnsi="Arial" w:cs="Arial"/>
                <w:color w:val="1A1A2E"/>
                <w:sz w:val="14"/>
              </w:rPr>
              <w:t>API Response Time (p95)</w:t>
            </w:r>
          </w:p>
        </w:tc>
        <w:tc>
          <w:tcPr>
            <w:tcW w:w="16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0A158776" w14:textId="77777777" w:rsidR="000C3D20" w:rsidRDefault="00EC2478">
            <w:pPr>
              <w:spacing w:after="0"/>
              <w:ind w:left="120"/>
            </w:pPr>
            <w:r>
              <w:rPr>
                <w:rFonts w:ascii="Arial" w:eastAsia="Arial" w:hAnsi="Arial" w:cs="Arial"/>
                <w:color w:val="1A1A2E"/>
                <w:sz w:val="14"/>
              </w:rPr>
              <w:t>&lt;200ms</w:t>
            </w:r>
          </w:p>
        </w:tc>
        <w:tc>
          <w:tcPr>
            <w:tcW w:w="18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76FA74C2" w14:textId="77777777" w:rsidR="000C3D20" w:rsidRDefault="00EC2478">
            <w:pPr>
              <w:spacing w:after="0"/>
              <w:ind w:left="120"/>
            </w:pPr>
            <w:r>
              <w:rPr>
                <w:rFonts w:ascii="Arial" w:eastAsia="Arial" w:hAnsi="Arial" w:cs="Arial"/>
                <w:color w:val="1A1A2E"/>
                <w:sz w:val="14"/>
              </w:rPr>
              <w:t>&lt;150ms</w:t>
            </w:r>
          </w:p>
        </w:tc>
        <w:tc>
          <w:tcPr>
            <w:tcW w:w="20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015E2DD7" w14:textId="77777777" w:rsidR="000C3D20" w:rsidRDefault="00EC2478">
            <w:pPr>
              <w:spacing w:after="0"/>
              <w:ind w:left="120"/>
            </w:pPr>
            <w:r>
              <w:rPr>
                <w:rFonts w:ascii="Arial" w:eastAsia="Arial" w:hAnsi="Arial" w:cs="Arial"/>
                <w:color w:val="1A1A2E"/>
                <w:sz w:val="14"/>
              </w:rPr>
              <w:t>Prometheus histogram</w:t>
            </w:r>
          </w:p>
        </w:tc>
        <w:tc>
          <w:tcPr>
            <w:tcW w:w="20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15115239" w14:textId="77777777" w:rsidR="000C3D20" w:rsidRDefault="00EC2478">
            <w:pPr>
              <w:spacing w:after="0"/>
              <w:ind w:left="120" w:right="-256"/>
            </w:pPr>
            <w:r>
              <w:rPr>
                <w:rFonts w:ascii="Arial" w:eastAsia="Arial" w:hAnsi="Arial" w:cs="Arial"/>
                <w:color w:val="1A1A2E"/>
                <w:sz w:val="14"/>
              </w:rPr>
              <w:t>Service credit if &gt;500ms sustained</w:t>
            </w:r>
          </w:p>
        </w:tc>
      </w:tr>
      <w:tr w:rsidR="000C3D20" w14:paraId="59CB4275" w14:textId="77777777">
        <w:trPr>
          <w:trHeight w:val="440"/>
        </w:trPr>
        <w:tc>
          <w:tcPr>
            <w:tcW w:w="2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A3FBA78" w14:textId="77777777" w:rsidR="000C3D20" w:rsidRDefault="00EC2478">
            <w:pPr>
              <w:spacing w:after="0"/>
              <w:ind w:left="120"/>
            </w:pPr>
            <w:r>
              <w:rPr>
                <w:rFonts w:ascii="Arial" w:eastAsia="Arial" w:hAnsi="Arial" w:cs="Arial"/>
                <w:color w:val="1A1A2E"/>
                <w:sz w:val="14"/>
              </w:rPr>
              <w:t>API Response Time (p99)</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9E13B9A" w14:textId="77777777" w:rsidR="000C3D20" w:rsidRDefault="00EC2478">
            <w:pPr>
              <w:spacing w:after="0"/>
              <w:ind w:left="120"/>
            </w:pPr>
            <w:r>
              <w:rPr>
                <w:rFonts w:ascii="Arial" w:eastAsia="Arial" w:hAnsi="Arial" w:cs="Arial"/>
                <w:color w:val="1A1A2E"/>
                <w:sz w:val="14"/>
              </w:rPr>
              <w:t>&lt;500ms</w:t>
            </w:r>
          </w:p>
        </w:tc>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0B84AA6" w14:textId="77777777" w:rsidR="000C3D20" w:rsidRDefault="00EC2478">
            <w:pPr>
              <w:spacing w:after="0"/>
              <w:ind w:left="120"/>
            </w:pPr>
            <w:r>
              <w:rPr>
                <w:rFonts w:ascii="Arial" w:eastAsia="Arial" w:hAnsi="Arial" w:cs="Arial"/>
                <w:color w:val="1A1A2E"/>
                <w:sz w:val="14"/>
              </w:rPr>
              <w:t>&lt;300ms</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914BBFC" w14:textId="77777777" w:rsidR="000C3D20" w:rsidRDefault="00EC2478">
            <w:pPr>
              <w:spacing w:after="0"/>
              <w:ind w:left="120"/>
            </w:pPr>
            <w:r>
              <w:rPr>
                <w:rFonts w:ascii="Arial" w:eastAsia="Arial" w:hAnsi="Arial" w:cs="Arial"/>
                <w:color w:val="1A1A2E"/>
                <w:sz w:val="14"/>
              </w:rPr>
              <w:t>Prometheus histogram</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B7CB226" w14:textId="77777777" w:rsidR="000C3D20" w:rsidRDefault="00EC2478">
            <w:pPr>
              <w:spacing w:after="0"/>
              <w:ind w:left="120"/>
            </w:pPr>
            <w:r>
              <w:rPr>
                <w:rFonts w:ascii="Arial" w:eastAsia="Arial" w:hAnsi="Arial" w:cs="Arial"/>
                <w:color w:val="1A1A2E"/>
                <w:sz w:val="14"/>
              </w:rPr>
              <w:t>Alert and review if &gt;1s</w:t>
            </w:r>
          </w:p>
        </w:tc>
      </w:tr>
      <w:tr w:rsidR="000C3D20" w14:paraId="1DD6BD69" w14:textId="77777777">
        <w:trPr>
          <w:trHeight w:val="440"/>
        </w:trPr>
        <w:tc>
          <w:tcPr>
            <w:tcW w:w="2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5C1567F" w14:textId="77777777" w:rsidR="000C3D20" w:rsidRDefault="00EC2478">
            <w:pPr>
              <w:spacing w:after="0"/>
              <w:ind w:left="120"/>
            </w:pPr>
            <w:r>
              <w:rPr>
                <w:rFonts w:ascii="Arial" w:eastAsia="Arial" w:hAnsi="Arial" w:cs="Arial"/>
                <w:color w:val="1A1A2E"/>
                <w:sz w:val="14"/>
              </w:rPr>
              <w:t>Governance Pipeline Latency</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52037BA" w14:textId="77777777" w:rsidR="000C3D20" w:rsidRDefault="00EC2478">
            <w:pPr>
              <w:spacing w:after="0"/>
              <w:ind w:left="120"/>
            </w:pPr>
            <w:r>
              <w:rPr>
                <w:rFonts w:ascii="Arial" w:eastAsia="Arial" w:hAnsi="Arial" w:cs="Arial"/>
                <w:color w:val="1A1A2E"/>
                <w:sz w:val="14"/>
              </w:rPr>
              <w:t>&lt;50ms overhead</w:t>
            </w:r>
          </w:p>
        </w:tc>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006C280" w14:textId="77777777" w:rsidR="000C3D20" w:rsidRDefault="00EC2478">
            <w:pPr>
              <w:spacing w:after="0"/>
              <w:ind w:left="120"/>
            </w:pPr>
            <w:r>
              <w:rPr>
                <w:rFonts w:ascii="Arial" w:eastAsia="Arial" w:hAnsi="Arial" w:cs="Arial"/>
                <w:color w:val="1A1A2E"/>
                <w:sz w:val="14"/>
              </w:rPr>
              <w:t>&lt;30ms overhead</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E605981" w14:textId="77777777" w:rsidR="000C3D20" w:rsidRDefault="00EC2478">
            <w:pPr>
              <w:spacing w:after="0"/>
              <w:ind w:left="120"/>
            </w:pPr>
            <w:r>
              <w:rPr>
                <w:rFonts w:ascii="Arial" w:eastAsia="Arial" w:hAnsi="Arial" w:cs="Arial"/>
                <w:color w:val="1A1A2E"/>
                <w:sz w:val="14"/>
              </w:rPr>
              <w:t>Decision event tracing</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1567BC2" w14:textId="77777777" w:rsidR="000C3D20" w:rsidRDefault="00EC2478">
            <w:pPr>
              <w:spacing w:after="0"/>
              <w:ind w:left="120"/>
            </w:pPr>
            <w:r>
              <w:rPr>
                <w:rFonts w:ascii="Arial" w:eastAsia="Arial" w:hAnsi="Arial" w:cs="Arial"/>
                <w:color w:val="1A1A2E"/>
                <w:sz w:val="14"/>
              </w:rPr>
              <w:t>Alert if &gt;100ms sustained</w:t>
            </w:r>
          </w:p>
        </w:tc>
      </w:tr>
      <w:tr w:rsidR="000C3D20" w14:paraId="72F0896E" w14:textId="77777777">
        <w:trPr>
          <w:trHeight w:val="440"/>
        </w:trPr>
        <w:tc>
          <w:tcPr>
            <w:tcW w:w="2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22D2941" w14:textId="77777777" w:rsidR="000C3D20" w:rsidRDefault="00EC2478">
            <w:pPr>
              <w:spacing w:after="0"/>
              <w:ind w:left="120"/>
            </w:pPr>
            <w:r>
              <w:rPr>
                <w:rFonts w:ascii="Arial" w:eastAsia="Arial" w:hAnsi="Arial" w:cs="Arial"/>
                <w:color w:val="1A1A2E"/>
                <w:sz w:val="14"/>
              </w:rPr>
              <w:t>Audit Write Latency</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99480BA" w14:textId="77777777" w:rsidR="000C3D20" w:rsidRDefault="00EC2478">
            <w:pPr>
              <w:spacing w:after="0"/>
              <w:ind w:left="120"/>
            </w:pPr>
            <w:r>
              <w:rPr>
                <w:rFonts w:ascii="Arial" w:eastAsia="Arial" w:hAnsi="Arial" w:cs="Arial"/>
                <w:color w:val="1A1A2E"/>
                <w:sz w:val="14"/>
              </w:rPr>
              <w:t>&lt;100ms</w:t>
            </w:r>
          </w:p>
        </w:tc>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11B1871" w14:textId="77777777" w:rsidR="000C3D20" w:rsidRDefault="00EC2478">
            <w:pPr>
              <w:spacing w:after="0"/>
              <w:ind w:left="120"/>
            </w:pPr>
            <w:r>
              <w:rPr>
                <w:rFonts w:ascii="Arial" w:eastAsia="Arial" w:hAnsi="Arial" w:cs="Arial"/>
                <w:color w:val="1A1A2E"/>
                <w:sz w:val="14"/>
              </w:rPr>
              <w:t>&lt;50ms</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7857BB8" w14:textId="77777777" w:rsidR="000C3D20" w:rsidRDefault="00EC2478">
            <w:pPr>
              <w:spacing w:after="0"/>
              <w:ind w:left="120"/>
            </w:pPr>
            <w:r>
              <w:rPr>
                <w:rFonts w:ascii="Arial" w:eastAsia="Arial" w:hAnsi="Arial" w:cs="Arial"/>
                <w:color w:val="1A1A2E"/>
                <w:sz w:val="14"/>
              </w:rPr>
              <w:t>Kafka consumer lag monitorin</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6E8256C" w14:textId="77777777" w:rsidR="000C3D20" w:rsidRDefault="00EC2478">
            <w:pPr>
              <w:spacing w:after="0"/>
              <w:ind w:left="-28"/>
            </w:pPr>
            <w:r>
              <w:rPr>
                <w:rFonts w:ascii="Arial" w:eastAsia="Arial" w:hAnsi="Arial" w:cs="Arial"/>
                <w:color w:val="1A1A2E"/>
                <w:sz w:val="14"/>
              </w:rPr>
              <w:t>g Alert if &gt;500ms</w:t>
            </w:r>
          </w:p>
        </w:tc>
      </w:tr>
      <w:tr w:rsidR="000C3D20" w14:paraId="6E9C1B22" w14:textId="77777777">
        <w:trPr>
          <w:trHeight w:val="440"/>
        </w:trPr>
        <w:tc>
          <w:tcPr>
            <w:tcW w:w="2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0D54211" w14:textId="77777777" w:rsidR="000C3D20" w:rsidRDefault="00EC2478">
            <w:pPr>
              <w:spacing w:after="0"/>
              <w:ind w:left="120"/>
            </w:pPr>
            <w:r>
              <w:rPr>
                <w:rFonts w:ascii="Arial" w:eastAsia="Arial" w:hAnsi="Arial" w:cs="Arial"/>
                <w:color w:val="1A1A2E"/>
                <w:sz w:val="14"/>
              </w:rPr>
              <w:t>Audit Verification (Merkle)</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0543873" w14:textId="77777777" w:rsidR="000C3D20" w:rsidRDefault="00EC2478">
            <w:pPr>
              <w:spacing w:after="0"/>
              <w:ind w:left="120"/>
            </w:pPr>
            <w:r>
              <w:rPr>
                <w:rFonts w:ascii="Arial" w:eastAsia="Arial" w:hAnsi="Arial" w:cs="Arial"/>
                <w:color w:val="1A1A2E"/>
                <w:sz w:val="14"/>
              </w:rPr>
              <w:t>&lt;500ms typical</w:t>
            </w:r>
          </w:p>
        </w:tc>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A068F69" w14:textId="77777777" w:rsidR="000C3D20" w:rsidRDefault="00EC2478">
            <w:pPr>
              <w:spacing w:after="0"/>
              <w:ind w:left="120"/>
            </w:pPr>
            <w:r>
              <w:rPr>
                <w:rFonts w:ascii="Arial" w:eastAsia="Arial" w:hAnsi="Arial" w:cs="Arial"/>
                <w:color w:val="1A1A2E"/>
                <w:sz w:val="14"/>
              </w:rPr>
              <w:t>&lt;200ms typical</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8B87DBF" w14:textId="77777777" w:rsidR="000C3D20" w:rsidRDefault="00EC2478">
            <w:pPr>
              <w:spacing w:after="0"/>
              <w:ind w:left="120"/>
            </w:pPr>
            <w:r>
              <w:rPr>
                <w:rFonts w:ascii="Arial" w:eastAsia="Arial" w:hAnsi="Arial" w:cs="Arial"/>
                <w:color w:val="1A1A2E"/>
                <w:sz w:val="14"/>
              </w:rPr>
              <w:t>Automated verification test</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8BCD09F" w14:textId="77777777" w:rsidR="000C3D20" w:rsidRDefault="00EC2478">
            <w:pPr>
              <w:spacing w:after="0"/>
              <w:ind w:left="120"/>
            </w:pPr>
            <w:r>
              <w:rPr>
                <w:rFonts w:ascii="Arial" w:eastAsia="Arial" w:hAnsi="Arial" w:cs="Arial"/>
                <w:color w:val="1A1A2E"/>
                <w:sz w:val="14"/>
              </w:rPr>
              <w:t>Review if &gt;2s</w:t>
            </w:r>
          </w:p>
        </w:tc>
      </w:tr>
      <w:tr w:rsidR="000C3D20" w14:paraId="7E27356F" w14:textId="77777777">
        <w:trPr>
          <w:trHeight w:val="440"/>
        </w:trPr>
        <w:tc>
          <w:tcPr>
            <w:tcW w:w="2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5C9CA1B" w14:textId="77777777" w:rsidR="000C3D20" w:rsidRDefault="00EC2478">
            <w:pPr>
              <w:spacing w:after="0"/>
              <w:ind w:left="120"/>
            </w:pPr>
            <w:r>
              <w:rPr>
                <w:rFonts w:ascii="Arial" w:eastAsia="Arial" w:hAnsi="Arial" w:cs="Arial"/>
                <w:color w:val="1A1A2E"/>
                <w:sz w:val="14"/>
              </w:rPr>
              <w:t>Compliance Report Generation</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95B5715" w14:textId="77777777" w:rsidR="000C3D20" w:rsidRDefault="00EC2478">
            <w:pPr>
              <w:spacing w:after="0"/>
              <w:ind w:left="120"/>
            </w:pPr>
            <w:r>
              <w:rPr>
                <w:rFonts w:ascii="Arial" w:eastAsia="Arial" w:hAnsi="Arial" w:cs="Arial"/>
                <w:color w:val="1A1A2E"/>
                <w:sz w:val="14"/>
              </w:rPr>
              <w:t>&lt;60s standard</w:t>
            </w:r>
          </w:p>
        </w:tc>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028A26A" w14:textId="77777777" w:rsidR="000C3D20" w:rsidRDefault="00EC2478">
            <w:pPr>
              <w:spacing w:after="0"/>
              <w:ind w:left="120"/>
            </w:pPr>
            <w:r>
              <w:rPr>
                <w:rFonts w:ascii="Arial" w:eastAsia="Arial" w:hAnsi="Arial" w:cs="Arial"/>
                <w:color w:val="1A1A2E"/>
                <w:sz w:val="14"/>
              </w:rPr>
              <w:t>&lt;30s</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1EB718E" w14:textId="77777777" w:rsidR="000C3D20" w:rsidRDefault="00EC2478">
            <w:pPr>
              <w:spacing w:after="0"/>
              <w:ind w:left="120"/>
            </w:pPr>
            <w:r>
              <w:rPr>
                <w:rFonts w:ascii="Arial" w:eastAsia="Arial" w:hAnsi="Arial" w:cs="Arial"/>
                <w:color w:val="1A1A2E"/>
                <w:sz w:val="14"/>
              </w:rPr>
              <w:t>Automated test suite</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0704581" w14:textId="77777777" w:rsidR="000C3D20" w:rsidRDefault="00EC2478">
            <w:pPr>
              <w:spacing w:after="0"/>
              <w:ind w:left="120"/>
            </w:pPr>
            <w:r>
              <w:rPr>
                <w:rFonts w:ascii="Arial" w:eastAsia="Arial" w:hAnsi="Arial" w:cs="Arial"/>
                <w:color w:val="1A1A2E"/>
                <w:sz w:val="14"/>
              </w:rPr>
              <w:t>Credit if &gt;300s</w:t>
            </w:r>
          </w:p>
        </w:tc>
      </w:tr>
      <w:tr w:rsidR="000C3D20" w14:paraId="12748309" w14:textId="77777777">
        <w:trPr>
          <w:trHeight w:val="440"/>
        </w:trPr>
        <w:tc>
          <w:tcPr>
            <w:tcW w:w="2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139DFC8" w14:textId="77777777" w:rsidR="000C3D20" w:rsidRDefault="00EC2478">
            <w:pPr>
              <w:spacing w:after="0"/>
              <w:ind w:left="120"/>
            </w:pPr>
            <w:r>
              <w:rPr>
                <w:rFonts w:ascii="Arial" w:eastAsia="Arial" w:hAnsi="Arial" w:cs="Arial"/>
                <w:color w:val="1A1A2E"/>
                <w:sz w:val="14"/>
              </w:rPr>
              <w:t>Full Audit Extract (12 months)</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44ACA41" w14:textId="77777777" w:rsidR="000C3D20" w:rsidRDefault="00EC2478">
            <w:pPr>
              <w:spacing w:after="0"/>
              <w:ind w:left="120"/>
            </w:pPr>
            <w:r>
              <w:rPr>
                <w:rFonts w:ascii="Arial" w:eastAsia="Arial" w:hAnsi="Arial" w:cs="Arial"/>
                <w:color w:val="1A1A2E"/>
                <w:sz w:val="14"/>
              </w:rPr>
              <w:t>&lt;10 minutes</w:t>
            </w:r>
          </w:p>
        </w:tc>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43E0E36" w14:textId="77777777" w:rsidR="000C3D20" w:rsidRDefault="00EC2478">
            <w:pPr>
              <w:spacing w:after="0"/>
              <w:ind w:left="120"/>
            </w:pPr>
            <w:r>
              <w:rPr>
                <w:rFonts w:ascii="Arial" w:eastAsia="Arial" w:hAnsi="Arial" w:cs="Arial"/>
                <w:color w:val="1A1A2E"/>
                <w:sz w:val="14"/>
              </w:rPr>
              <w:t>&lt;5 minutes</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BB3E4FC" w14:textId="77777777" w:rsidR="000C3D20" w:rsidRDefault="00EC2478">
            <w:pPr>
              <w:spacing w:after="0"/>
              <w:ind w:left="120"/>
            </w:pPr>
            <w:r>
              <w:rPr>
                <w:rFonts w:ascii="Arial" w:eastAsia="Arial" w:hAnsi="Arial" w:cs="Arial"/>
                <w:color w:val="1A1A2E"/>
                <w:sz w:val="14"/>
              </w:rPr>
              <w:t>Batch export timing</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F64A0AA" w14:textId="77777777" w:rsidR="000C3D20" w:rsidRDefault="00EC2478">
            <w:pPr>
              <w:spacing w:after="0"/>
              <w:ind w:left="120"/>
            </w:pPr>
            <w:r>
              <w:rPr>
                <w:rFonts w:ascii="Arial" w:eastAsia="Arial" w:hAnsi="Arial" w:cs="Arial"/>
                <w:color w:val="1A1A2E"/>
                <w:sz w:val="14"/>
              </w:rPr>
              <w:t>Priority support if &gt;30m</w:t>
            </w:r>
          </w:p>
        </w:tc>
      </w:tr>
      <w:tr w:rsidR="000C3D20" w14:paraId="1C4E4202" w14:textId="77777777">
        <w:trPr>
          <w:trHeight w:val="440"/>
        </w:trPr>
        <w:tc>
          <w:tcPr>
            <w:tcW w:w="2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AD3AB9E" w14:textId="77777777" w:rsidR="000C3D20" w:rsidRDefault="00EC2478">
            <w:pPr>
              <w:spacing w:after="0"/>
              <w:ind w:left="120"/>
            </w:pPr>
            <w:r>
              <w:rPr>
                <w:rFonts w:ascii="Arial" w:eastAsia="Arial" w:hAnsi="Arial" w:cs="Arial"/>
                <w:color w:val="1A1A2E"/>
                <w:sz w:val="14"/>
              </w:rPr>
              <w:t>Emergency Incident Report</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56B7A7B" w14:textId="77777777" w:rsidR="000C3D20" w:rsidRDefault="00EC2478">
            <w:pPr>
              <w:spacing w:after="0"/>
              <w:ind w:left="120"/>
            </w:pPr>
            <w:r>
              <w:rPr>
                <w:rFonts w:ascii="Arial" w:eastAsia="Arial" w:hAnsi="Arial" w:cs="Arial"/>
                <w:color w:val="1A1A2E"/>
                <w:sz w:val="14"/>
              </w:rPr>
              <w:t>&lt;5 minutes</w:t>
            </w:r>
          </w:p>
        </w:tc>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7468F5C" w14:textId="77777777" w:rsidR="000C3D20" w:rsidRDefault="00EC2478">
            <w:pPr>
              <w:spacing w:after="0"/>
              <w:ind w:left="120"/>
            </w:pPr>
            <w:r>
              <w:rPr>
                <w:rFonts w:ascii="Arial" w:eastAsia="Arial" w:hAnsi="Arial" w:cs="Arial"/>
                <w:color w:val="1A1A2E"/>
                <w:sz w:val="14"/>
              </w:rPr>
              <w:t>&lt;2 minutes</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8F68B9E" w14:textId="77777777" w:rsidR="000C3D20" w:rsidRDefault="00EC2478">
            <w:pPr>
              <w:spacing w:after="0"/>
              <w:ind w:left="120"/>
            </w:pPr>
            <w:r>
              <w:rPr>
                <w:rFonts w:ascii="Arial" w:eastAsia="Arial" w:hAnsi="Arial" w:cs="Arial"/>
                <w:color w:val="1A1A2E"/>
                <w:sz w:val="14"/>
              </w:rPr>
              <w:t>Incident response drill</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5572C61" w14:textId="77777777" w:rsidR="000C3D20" w:rsidRDefault="00EC2478">
            <w:pPr>
              <w:spacing w:after="0"/>
              <w:ind w:left="120"/>
            </w:pPr>
            <w:r>
              <w:rPr>
                <w:rFonts w:ascii="Arial" w:eastAsia="Arial" w:hAnsi="Arial" w:cs="Arial"/>
                <w:color w:val="1A1A2E"/>
                <w:sz w:val="14"/>
              </w:rPr>
              <w:t>Mandatory escalation</w:t>
            </w:r>
          </w:p>
        </w:tc>
      </w:tr>
      <w:tr w:rsidR="000C3D20" w14:paraId="05E2638E" w14:textId="77777777">
        <w:trPr>
          <w:trHeight w:val="440"/>
        </w:trPr>
        <w:tc>
          <w:tcPr>
            <w:tcW w:w="2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147061F" w14:textId="77777777" w:rsidR="000C3D20" w:rsidRDefault="00EC2478">
            <w:pPr>
              <w:spacing w:after="0"/>
              <w:ind w:left="120"/>
            </w:pPr>
            <w:r>
              <w:rPr>
                <w:rFonts w:ascii="Arial" w:eastAsia="Arial" w:hAnsi="Arial" w:cs="Arial"/>
                <w:color w:val="1A1A2E"/>
                <w:sz w:val="14"/>
              </w:rPr>
              <w:t>Database Failover (intra-site)</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CC27A01" w14:textId="77777777" w:rsidR="000C3D20" w:rsidRDefault="00EC2478">
            <w:pPr>
              <w:spacing w:after="0"/>
              <w:ind w:left="120"/>
            </w:pPr>
            <w:r>
              <w:rPr>
                <w:rFonts w:ascii="Arial" w:eastAsia="Arial" w:hAnsi="Arial" w:cs="Arial"/>
                <w:color w:val="1A1A2E"/>
                <w:sz w:val="14"/>
              </w:rPr>
              <w:t>&lt;60 seconds</w:t>
            </w:r>
          </w:p>
        </w:tc>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BCF2851" w14:textId="77777777" w:rsidR="000C3D20" w:rsidRDefault="00EC2478">
            <w:pPr>
              <w:spacing w:after="0"/>
              <w:ind w:left="120"/>
            </w:pPr>
            <w:r>
              <w:rPr>
                <w:rFonts w:ascii="Arial" w:eastAsia="Arial" w:hAnsi="Arial" w:cs="Arial"/>
                <w:color w:val="1A1A2E"/>
                <w:sz w:val="14"/>
              </w:rPr>
              <w:t>&lt;30 seconds</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54A9A5C" w14:textId="77777777" w:rsidR="000C3D20" w:rsidRDefault="00EC2478">
            <w:pPr>
              <w:spacing w:after="0"/>
              <w:ind w:left="120"/>
            </w:pPr>
            <w:r>
              <w:rPr>
                <w:rFonts w:ascii="Arial" w:eastAsia="Arial" w:hAnsi="Arial" w:cs="Arial"/>
                <w:color w:val="1A1A2E"/>
                <w:sz w:val="14"/>
              </w:rPr>
              <w:t>Patroni switchover test</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A107EEF" w14:textId="77777777" w:rsidR="000C3D20" w:rsidRDefault="00EC2478">
            <w:pPr>
              <w:spacing w:after="0"/>
              <w:ind w:left="120"/>
            </w:pPr>
            <w:r>
              <w:rPr>
                <w:rFonts w:ascii="Arial" w:eastAsia="Arial" w:hAnsi="Arial" w:cs="Arial"/>
                <w:color w:val="1A1A2E"/>
                <w:sz w:val="14"/>
              </w:rPr>
              <w:t>Alert if &gt;5 min</w:t>
            </w:r>
          </w:p>
        </w:tc>
      </w:tr>
      <w:tr w:rsidR="000C3D20" w14:paraId="179CCDD2" w14:textId="77777777">
        <w:trPr>
          <w:trHeight w:val="440"/>
        </w:trPr>
        <w:tc>
          <w:tcPr>
            <w:tcW w:w="2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911F20F" w14:textId="77777777" w:rsidR="000C3D20" w:rsidRDefault="00EC2478">
            <w:pPr>
              <w:spacing w:after="0"/>
              <w:ind w:left="120"/>
            </w:pPr>
            <w:r>
              <w:rPr>
                <w:rFonts w:ascii="Arial" w:eastAsia="Arial" w:hAnsi="Arial" w:cs="Arial"/>
                <w:color w:val="1A1A2E"/>
                <w:sz w:val="14"/>
              </w:rPr>
              <w:t>Platform Uptime (monthly)</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080217D" w14:textId="77777777" w:rsidR="000C3D20" w:rsidRDefault="00EC2478">
            <w:pPr>
              <w:spacing w:after="0"/>
              <w:ind w:left="120"/>
            </w:pPr>
            <w:r>
              <w:rPr>
                <w:rFonts w:ascii="Arial" w:eastAsia="Arial" w:hAnsi="Arial" w:cs="Arial"/>
                <w:color w:val="1A1A2E"/>
                <w:sz w:val="14"/>
              </w:rPr>
              <w:t>99.9% (8.76h/yr max)</w:t>
            </w:r>
          </w:p>
        </w:tc>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E916B6F" w14:textId="77777777" w:rsidR="000C3D20" w:rsidRDefault="00EC2478">
            <w:pPr>
              <w:spacing w:after="0"/>
              <w:ind w:left="120"/>
            </w:pPr>
            <w:r>
              <w:rPr>
                <w:rFonts w:ascii="Arial" w:eastAsia="Arial" w:hAnsi="Arial" w:cs="Arial"/>
                <w:color w:val="1A1A2E"/>
                <w:sz w:val="14"/>
              </w:rPr>
              <w:t>99.95% (4.38h/yr max)</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BD375E9" w14:textId="77777777" w:rsidR="000C3D20" w:rsidRDefault="00EC2478">
            <w:pPr>
              <w:spacing w:after="0"/>
              <w:ind w:left="120"/>
            </w:pPr>
            <w:r>
              <w:rPr>
                <w:rFonts w:ascii="Arial" w:eastAsia="Arial" w:hAnsi="Arial" w:cs="Arial"/>
                <w:color w:val="1A1A2E"/>
                <w:sz w:val="14"/>
              </w:rPr>
              <w:t>External uptime monitoring</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A5F5DC2" w14:textId="77777777" w:rsidR="000C3D20" w:rsidRDefault="00EC2478">
            <w:pPr>
              <w:spacing w:after="0"/>
              <w:ind w:left="120"/>
            </w:pPr>
            <w:r>
              <w:rPr>
                <w:rFonts w:ascii="Arial" w:eastAsia="Arial" w:hAnsi="Arial" w:cs="Arial"/>
                <w:color w:val="1A1A2E"/>
                <w:sz w:val="14"/>
              </w:rPr>
              <w:t>5</w:t>
            </w:r>
          </w:p>
        </w:tc>
      </w:tr>
      <w:tr w:rsidR="000C3D20" w14:paraId="4408FFAA" w14:textId="77777777">
        <w:trPr>
          <w:trHeight w:val="440"/>
        </w:trPr>
        <w:tc>
          <w:tcPr>
            <w:tcW w:w="2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590ABCE" w14:textId="77777777" w:rsidR="000C3D20" w:rsidRDefault="00EC2478">
            <w:pPr>
              <w:spacing w:after="0"/>
              <w:ind w:left="120"/>
            </w:pPr>
            <w:r>
              <w:rPr>
                <w:rFonts w:ascii="Arial" w:eastAsia="Arial" w:hAnsi="Arial" w:cs="Arial"/>
                <w:color w:val="1A1A2E"/>
                <w:sz w:val="14"/>
              </w:rPr>
              <w:t>Recovery Time Objective (RTO)</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A1BF8B8" w14:textId="77777777" w:rsidR="000C3D20" w:rsidRDefault="00EC2478">
            <w:pPr>
              <w:spacing w:after="0"/>
              <w:ind w:left="120"/>
            </w:pPr>
            <w:r>
              <w:rPr>
                <w:rFonts w:ascii="Arial" w:eastAsia="Arial" w:hAnsi="Arial" w:cs="Arial"/>
                <w:color w:val="1A1A2E"/>
                <w:sz w:val="14"/>
              </w:rPr>
              <w:t>&lt;4 hours (platform)</w:t>
            </w:r>
          </w:p>
        </w:tc>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E21807D" w14:textId="77777777" w:rsidR="000C3D20" w:rsidRDefault="00EC2478">
            <w:pPr>
              <w:spacing w:after="0"/>
              <w:ind w:left="120"/>
            </w:pPr>
            <w:r>
              <w:rPr>
                <w:rFonts w:ascii="Arial" w:eastAsia="Arial" w:hAnsi="Arial" w:cs="Arial"/>
                <w:color w:val="1A1A2E"/>
                <w:sz w:val="14"/>
              </w:rPr>
              <w:t>&lt;2 hours (backbone)</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64B067D" w14:textId="77777777" w:rsidR="000C3D20" w:rsidRDefault="00EC2478">
            <w:pPr>
              <w:spacing w:after="0"/>
              <w:ind w:left="120"/>
            </w:pPr>
            <w:r>
              <w:rPr>
                <w:rFonts w:ascii="Arial" w:eastAsia="Arial" w:hAnsi="Arial" w:cs="Arial"/>
                <w:color w:val="1A1A2E"/>
                <w:sz w:val="14"/>
              </w:rPr>
              <w:t>Quarterly DR drill</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744C367" w14:textId="77777777" w:rsidR="000C3D20" w:rsidRDefault="00EC2478">
            <w:pPr>
              <w:spacing w:after="0"/>
              <w:ind w:left="120"/>
            </w:pPr>
            <w:r>
              <w:rPr>
                <w:rFonts w:ascii="Arial" w:eastAsia="Arial" w:hAnsi="Arial" w:cs="Arial"/>
                <w:color w:val="1A1A2E"/>
                <w:sz w:val="14"/>
              </w:rPr>
              <w:t>Priority support activation</w:t>
            </w:r>
          </w:p>
        </w:tc>
      </w:tr>
      <w:tr w:rsidR="000C3D20" w14:paraId="5F3AB564" w14:textId="77777777">
        <w:trPr>
          <w:trHeight w:val="440"/>
        </w:trPr>
        <w:tc>
          <w:tcPr>
            <w:tcW w:w="2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844EDE8" w14:textId="77777777" w:rsidR="000C3D20" w:rsidRDefault="00EC2478">
            <w:pPr>
              <w:spacing w:after="0"/>
              <w:ind w:left="120"/>
            </w:pPr>
            <w:r>
              <w:rPr>
                <w:rFonts w:ascii="Arial" w:eastAsia="Arial" w:hAnsi="Arial" w:cs="Arial"/>
                <w:color w:val="1A1A2E"/>
                <w:sz w:val="14"/>
              </w:rPr>
              <w:t>Recovery Point Objective (RPO)</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767AC41" w14:textId="77777777" w:rsidR="000C3D20" w:rsidRDefault="00EC2478">
            <w:pPr>
              <w:spacing w:after="0"/>
              <w:ind w:left="120"/>
            </w:pPr>
            <w:r>
              <w:rPr>
                <w:rFonts w:ascii="Arial" w:eastAsia="Arial" w:hAnsi="Arial" w:cs="Arial"/>
                <w:color w:val="1A1A2E"/>
                <w:sz w:val="14"/>
              </w:rPr>
              <w:t>&lt;4 hours</w:t>
            </w:r>
          </w:p>
        </w:tc>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F4824AF" w14:textId="77777777" w:rsidR="000C3D20" w:rsidRDefault="00EC2478">
            <w:pPr>
              <w:spacing w:after="0"/>
              <w:ind w:left="120"/>
            </w:pPr>
            <w:r>
              <w:rPr>
                <w:rFonts w:ascii="Arial" w:eastAsia="Arial" w:hAnsi="Arial" w:cs="Arial"/>
                <w:color w:val="1A1A2E"/>
                <w:sz w:val="14"/>
              </w:rPr>
              <w:t>&lt;1 hour (backbone)</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DB43D24" w14:textId="77777777" w:rsidR="000C3D20" w:rsidRDefault="00EC2478">
            <w:pPr>
              <w:spacing w:after="0"/>
              <w:ind w:left="120"/>
            </w:pPr>
            <w:r>
              <w:rPr>
                <w:rFonts w:ascii="Arial" w:eastAsia="Arial" w:hAnsi="Arial" w:cs="Arial"/>
                <w:color w:val="1A1A2E"/>
                <w:sz w:val="14"/>
              </w:rPr>
              <w:t>Backup verification testing</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69A79AD" w14:textId="77777777" w:rsidR="000C3D20" w:rsidRDefault="00EC2478">
            <w:pPr>
              <w:spacing w:after="0"/>
              <w:ind w:left="120"/>
            </w:pPr>
            <w:r>
              <w:rPr>
                <w:rFonts w:ascii="Arial" w:eastAsia="Arial" w:hAnsi="Arial" w:cs="Arial"/>
                <w:color w:val="1A1A2E"/>
                <w:sz w:val="14"/>
              </w:rPr>
              <w:t>Priority support activation</w:t>
            </w:r>
          </w:p>
        </w:tc>
      </w:tr>
      <w:tr w:rsidR="000C3D20" w14:paraId="10B22F55" w14:textId="77777777">
        <w:trPr>
          <w:trHeight w:val="440"/>
        </w:trPr>
        <w:tc>
          <w:tcPr>
            <w:tcW w:w="2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A4DAB78" w14:textId="77777777" w:rsidR="000C3D20" w:rsidRDefault="00EC2478">
            <w:pPr>
              <w:spacing w:after="0"/>
              <w:ind w:left="120"/>
            </w:pPr>
            <w:r>
              <w:rPr>
                <w:rFonts w:ascii="Arial" w:eastAsia="Arial" w:hAnsi="Arial" w:cs="Arial"/>
                <w:color w:val="1A1A2E"/>
                <w:sz w:val="14"/>
              </w:rPr>
              <w:t>Security Patch Deployment</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0B81B3F" w14:textId="77777777" w:rsidR="000C3D20" w:rsidRDefault="00EC2478">
            <w:pPr>
              <w:spacing w:after="0"/>
              <w:ind w:left="120"/>
            </w:pPr>
            <w:r>
              <w:rPr>
                <w:rFonts w:ascii="Arial" w:eastAsia="Arial" w:hAnsi="Arial" w:cs="Arial"/>
                <w:color w:val="1A1A2E"/>
                <w:sz w:val="14"/>
              </w:rPr>
              <w:t>&lt;72h (critical)</w:t>
            </w:r>
          </w:p>
        </w:tc>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1FA1501" w14:textId="77777777" w:rsidR="000C3D20" w:rsidRDefault="00EC2478">
            <w:pPr>
              <w:spacing w:after="0"/>
              <w:ind w:left="120"/>
            </w:pPr>
            <w:r>
              <w:rPr>
                <w:rFonts w:ascii="Arial" w:eastAsia="Arial" w:hAnsi="Arial" w:cs="Arial"/>
                <w:color w:val="1A1A2E"/>
                <w:sz w:val="14"/>
              </w:rPr>
              <w:t>&lt;24h (critical)</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204AE64" w14:textId="77777777" w:rsidR="000C3D20" w:rsidRDefault="00EC2478">
            <w:pPr>
              <w:spacing w:after="0"/>
              <w:ind w:left="120"/>
            </w:pPr>
            <w:r>
              <w:rPr>
                <w:rFonts w:ascii="Arial" w:eastAsia="Arial" w:hAnsi="Arial" w:cs="Arial"/>
                <w:color w:val="1A1A2E"/>
                <w:sz w:val="14"/>
              </w:rPr>
              <w:t>Patch log</w:t>
            </w:r>
          </w:p>
        </w:tc>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8A302E1" w14:textId="77777777" w:rsidR="000C3D20" w:rsidRDefault="00EC2478">
            <w:pPr>
              <w:spacing w:after="0"/>
              <w:ind w:left="120" w:right="-205"/>
            </w:pPr>
            <w:r>
              <w:rPr>
                <w:rFonts w:ascii="Arial" w:eastAsia="Arial" w:hAnsi="Arial" w:cs="Arial"/>
                <w:color w:val="1A1A2E"/>
                <w:sz w:val="14"/>
              </w:rPr>
              <w:t>Mandatory escalation if exceeded</w:t>
            </w:r>
          </w:p>
        </w:tc>
      </w:tr>
      <w:tr w:rsidR="000C3D20" w14:paraId="0B40195D" w14:textId="77777777">
        <w:trPr>
          <w:trHeight w:val="440"/>
        </w:trPr>
        <w:tc>
          <w:tcPr>
            <w:tcW w:w="2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ECE8F32" w14:textId="77777777" w:rsidR="000C3D20" w:rsidRDefault="00EC2478">
            <w:pPr>
              <w:spacing w:after="0"/>
              <w:ind w:left="120"/>
            </w:pPr>
            <w:r>
              <w:rPr>
                <w:rFonts w:ascii="Arial" w:eastAsia="Arial" w:hAnsi="Arial" w:cs="Arial"/>
                <w:color w:val="1A1A2E"/>
                <w:sz w:val="14"/>
              </w:rPr>
              <w:t>Sovereignty Verification</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558374B" w14:textId="77777777" w:rsidR="000C3D20" w:rsidRDefault="00EC2478">
            <w:pPr>
              <w:spacing w:after="0"/>
              <w:ind w:left="120"/>
            </w:pPr>
            <w:r>
              <w:rPr>
                <w:rFonts w:ascii="Arial" w:eastAsia="Arial" w:hAnsi="Arial" w:cs="Arial"/>
                <w:color w:val="1A1A2E"/>
                <w:sz w:val="14"/>
              </w:rPr>
              <w:t>Every 6 hours</w:t>
            </w:r>
          </w:p>
        </w:tc>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44E390C" w14:textId="77777777" w:rsidR="000C3D20" w:rsidRDefault="00EC2478">
            <w:pPr>
              <w:spacing w:after="0"/>
              <w:ind w:left="120"/>
            </w:pPr>
            <w:r>
              <w:rPr>
                <w:rFonts w:ascii="Arial" w:eastAsia="Arial" w:hAnsi="Arial" w:cs="Arial"/>
                <w:color w:val="1A1A2E"/>
                <w:sz w:val="14"/>
              </w:rPr>
              <w:t>Every 6 hours</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7EF647D" w14:textId="77777777" w:rsidR="000C3D20" w:rsidRDefault="00EC2478">
            <w:pPr>
              <w:spacing w:after="0"/>
              <w:ind w:left="120"/>
            </w:pPr>
            <w:r>
              <w:rPr>
                <w:rFonts w:ascii="Arial" w:eastAsia="Arial" w:hAnsi="Arial" w:cs="Arial"/>
                <w:color w:val="1A1A2E"/>
                <w:sz w:val="14"/>
              </w:rPr>
              <w:t>Automated cron + external au</w:t>
            </w:r>
          </w:p>
        </w:tc>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5EEF52A" w14:textId="77777777" w:rsidR="000C3D20" w:rsidRDefault="00EC2478">
            <w:pPr>
              <w:spacing w:after="0"/>
              <w:ind w:left="-40"/>
            </w:pPr>
            <w:r>
              <w:rPr>
                <w:rFonts w:ascii="Arial" w:eastAsia="Arial" w:hAnsi="Arial" w:cs="Arial"/>
                <w:color w:val="1A1A2E"/>
                <w:sz w:val="14"/>
              </w:rPr>
              <w:t>ditCOB alert if any check fails</w:t>
            </w:r>
          </w:p>
        </w:tc>
      </w:tr>
      <w:tr w:rsidR="000C3D20" w14:paraId="5F40766D" w14:textId="77777777">
        <w:trPr>
          <w:trHeight w:val="440"/>
        </w:trPr>
        <w:tc>
          <w:tcPr>
            <w:tcW w:w="24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3519B4BE" w14:textId="77777777" w:rsidR="000C3D20" w:rsidRDefault="00EC2478">
            <w:pPr>
              <w:spacing w:after="0"/>
              <w:ind w:left="120"/>
            </w:pPr>
            <w:r>
              <w:rPr>
                <w:rFonts w:ascii="Arial" w:eastAsia="Arial" w:hAnsi="Arial" w:cs="Arial"/>
                <w:color w:val="1A1A2E"/>
                <w:sz w:val="14"/>
              </w:rPr>
              <w:t>Bias Scan Cycle</w:t>
            </w:r>
          </w:p>
        </w:tc>
        <w:tc>
          <w:tcPr>
            <w:tcW w:w="16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36379A17" w14:textId="77777777" w:rsidR="000C3D20" w:rsidRDefault="00EC2478">
            <w:pPr>
              <w:spacing w:after="0"/>
              <w:ind w:left="120"/>
            </w:pPr>
            <w:r>
              <w:rPr>
                <w:rFonts w:ascii="Arial" w:eastAsia="Arial" w:hAnsi="Arial" w:cs="Arial"/>
                <w:color w:val="1A1A2E"/>
                <w:sz w:val="14"/>
              </w:rPr>
              <w:t>Every 24 hours</w:t>
            </w:r>
          </w:p>
        </w:tc>
        <w:tc>
          <w:tcPr>
            <w:tcW w:w="18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0E1F3F9F" w14:textId="77777777" w:rsidR="000C3D20" w:rsidRDefault="00EC2478">
            <w:pPr>
              <w:spacing w:after="0"/>
              <w:ind w:left="120"/>
            </w:pPr>
            <w:r>
              <w:rPr>
                <w:rFonts w:ascii="Arial" w:eastAsia="Arial" w:hAnsi="Arial" w:cs="Arial"/>
                <w:color w:val="1A1A2E"/>
                <w:sz w:val="14"/>
              </w:rPr>
              <w:t>Every 24 hours</w:t>
            </w:r>
          </w:p>
        </w:tc>
        <w:tc>
          <w:tcPr>
            <w:tcW w:w="20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5FD87361" w14:textId="77777777" w:rsidR="000C3D20" w:rsidRDefault="00EC2478">
            <w:pPr>
              <w:spacing w:after="0"/>
              <w:ind w:left="120"/>
            </w:pPr>
            <w:r>
              <w:rPr>
                <w:rFonts w:ascii="Arial" w:eastAsia="Arial" w:hAnsi="Arial" w:cs="Arial"/>
                <w:color w:val="1A1A2E"/>
                <w:sz w:val="14"/>
              </w:rPr>
              <w:t>Scheduled job completion</w:t>
            </w:r>
          </w:p>
        </w:tc>
        <w:tc>
          <w:tcPr>
            <w:tcW w:w="20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0DCF280F" w14:textId="77777777" w:rsidR="000C3D20" w:rsidRDefault="00EC2478">
            <w:pPr>
              <w:spacing w:after="0"/>
              <w:ind w:left="120"/>
            </w:pPr>
            <w:r>
              <w:rPr>
                <w:rFonts w:ascii="Arial" w:eastAsia="Arial" w:hAnsi="Arial" w:cs="Arial"/>
                <w:color w:val="1A1A2E"/>
                <w:sz w:val="14"/>
              </w:rPr>
              <w:t>COB alert if scan fails</w:t>
            </w:r>
          </w:p>
        </w:tc>
      </w:tr>
    </w:tbl>
    <w:p w14:paraId="470C2F87" w14:textId="77777777" w:rsidR="000C3D20" w:rsidRDefault="00EC2478">
      <w:pPr>
        <w:spacing w:after="259" w:line="265" w:lineRule="auto"/>
        <w:ind w:left="10" w:right="419" w:hanging="10"/>
        <w:jc w:val="right"/>
      </w:pPr>
      <w:r>
        <w:rPr>
          <w:rFonts w:ascii="Arial" w:eastAsia="Arial" w:hAnsi="Arial" w:cs="Arial"/>
          <w:color w:val="1A1A2E"/>
          <w:sz w:val="14"/>
        </w:rPr>
        <w:t>% monthly credit per 0.1% below target</w:t>
      </w:r>
      <w:r>
        <w:br w:type="page"/>
      </w:r>
    </w:p>
    <w:p w14:paraId="39883884" w14:textId="77777777" w:rsidR="000C3D20" w:rsidRDefault="00EC2478">
      <w:pPr>
        <w:spacing w:after="161"/>
        <w:ind w:left="275" w:hanging="10"/>
      </w:pPr>
      <w:r>
        <w:rPr>
          <w:rFonts w:ascii="Arial" w:eastAsia="Arial" w:hAnsi="Arial" w:cs="Arial"/>
          <w:b/>
          <w:color w:val="C8A84B"/>
          <w:sz w:val="16"/>
        </w:rPr>
        <w:t>SECTION 21</w:t>
      </w:r>
    </w:p>
    <w:p w14:paraId="39ECFE10" w14:textId="77777777" w:rsidR="000C3D20" w:rsidRDefault="00EC2478">
      <w:pPr>
        <w:pStyle w:val="Heading1"/>
        <w:ind w:left="275"/>
      </w:pPr>
      <w:r>
        <w:t>OPERATIONAL READINESS &amp; ACCEPTANCE CRITERIA</w:t>
      </w:r>
    </w:p>
    <w:p w14:paraId="53DB8B0C" w14:textId="77777777" w:rsidR="000C3D20" w:rsidRDefault="00EC2478">
      <w:pPr>
        <w:spacing w:after="472" w:line="265" w:lineRule="auto"/>
        <w:ind w:left="275" w:hanging="10"/>
      </w:pPr>
      <w:r>
        <w:rPr>
          <w:rFonts w:ascii="Arial" w:eastAsia="Arial" w:hAnsi="Arial" w:cs="Arial"/>
          <w:color w:val="A09890"/>
          <w:sz w:val="16"/>
        </w:rPr>
        <w:t>Pre-go-live checklist · DR testing schedule · Government onboarding requirements</w:t>
      </w:r>
    </w:p>
    <w:p w14:paraId="28722008" w14:textId="77777777" w:rsidR="000C3D20" w:rsidRDefault="00EC2478">
      <w:pPr>
        <w:spacing w:after="5490" w:line="330" w:lineRule="auto"/>
        <w:ind w:left="-5" w:right="1239" w:hanging="10"/>
        <w:jc w:val="both"/>
      </w:pPr>
      <w:r>
        <w:rPr>
          <w:rFonts w:ascii="Arial" w:eastAsia="Arial" w:hAnsi="Arial" w:cs="Arial"/>
          <w:color w:val="1A1A2E"/>
          <w:sz w:val="19"/>
        </w:rPr>
        <w:t>The following checklist must be verified by an independent technical auditor and the Constitutional Oversight Board before any government or sovereign data is onboarded onto the platform. Each item requires documentary evidence and a signed-off test result. This is not a self-attestation — independent verification is mandatory.</w:t>
      </w:r>
    </w:p>
    <w:tbl>
      <w:tblPr>
        <w:tblStyle w:val="TableGrid"/>
        <w:tblpPr w:vertAnchor="text" w:tblpX="299" w:tblpY="-5419"/>
        <w:tblOverlap w:val="never"/>
        <w:tblW w:w="8800" w:type="dxa"/>
        <w:tblInd w:w="0" w:type="dxa"/>
        <w:tblCellMar>
          <w:top w:w="0" w:type="dxa"/>
          <w:left w:w="0" w:type="dxa"/>
          <w:bottom w:w="0" w:type="dxa"/>
          <w:right w:w="0" w:type="dxa"/>
        </w:tblCellMar>
        <w:tblLook w:val="04A0" w:firstRow="1" w:lastRow="0" w:firstColumn="1" w:lastColumn="0" w:noHBand="0" w:noVBand="1"/>
      </w:tblPr>
      <w:tblGrid>
        <w:gridCol w:w="1400"/>
        <w:gridCol w:w="3300"/>
        <w:gridCol w:w="2600"/>
        <w:gridCol w:w="1500"/>
      </w:tblGrid>
      <w:tr w:rsidR="000C3D20" w14:paraId="5A73D0AC" w14:textId="77777777">
        <w:trPr>
          <w:trHeight w:val="440"/>
        </w:trPr>
        <w:tc>
          <w:tcPr>
            <w:tcW w:w="14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3D439020" w14:textId="77777777" w:rsidR="000C3D20" w:rsidRDefault="00EC2478">
            <w:pPr>
              <w:spacing w:after="0"/>
              <w:ind w:left="120"/>
            </w:pPr>
            <w:r>
              <w:rPr>
                <w:rFonts w:ascii="Arial" w:eastAsia="Arial" w:hAnsi="Arial" w:cs="Arial"/>
                <w:b/>
                <w:color w:val="C8A84B"/>
                <w:sz w:val="15"/>
              </w:rPr>
              <w:t>Area</w:t>
            </w:r>
          </w:p>
        </w:tc>
        <w:tc>
          <w:tcPr>
            <w:tcW w:w="33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63FCDE76" w14:textId="77777777" w:rsidR="000C3D20" w:rsidRDefault="00EC2478">
            <w:pPr>
              <w:spacing w:after="0"/>
              <w:ind w:left="120"/>
            </w:pPr>
            <w:r>
              <w:rPr>
                <w:rFonts w:ascii="Arial" w:eastAsia="Arial" w:hAnsi="Arial" w:cs="Arial"/>
                <w:b/>
                <w:color w:val="C8A84B"/>
                <w:sz w:val="15"/>
              </w:rPr>
              <w:t>Acceptance Criterion</w:t>
            </w:r>
          </w:p>
        </w:tc>
        <w:tc>
          <w:tcPr>
            <w:tcW w:w="26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76EF2F9A" w14:textId="77777777" w:rsidR="000C3D20" w:rsidRDefault="00EC2478">
            <w:pPr>
              <w:spacing w:after="0"/>
              <w:ind w:left="120"/>
            </w:pPr>
            <w:r>
              <w:rPr>
                <w:rFonts w:ascii="Arial" w:eastAsia="Arial" w:hAnsi="Arial" w:cs="Arial"/>
                <w:b/>
                <w:color w:val="C8A84B"/>
                <w:sz w:val="15"/>
              </w:rPr>
              <w:t>Evidence Required</w:t>
            </w:r>
          </w:p>
        </w:tc>
        <w:tc>
          <w:tcPr>
            <w:tcW w:w="15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10225E0" w14:textId="77777777" w:rsidR="000C3D20" w:rsidRDefault="00EC2478">
            <w:pPr>
              <w:spacing w:after="0"/>
              <w:ind w:left="120"/>
            </w:pPr>
            <w:r>
              <w:rPr>
                <w:rFonts w:ascii="Arial" w:eastAsia="Arial" w:hAnsi="Arial" w:cs="Arial"/>
                <w:b/>
                <w:color w:val="C8A84B"/>
                <w:sz w:val="15"/>
              </w:rPr>
              <w:t>Sign-Off Authority</w:t>
            </w:r>
          </w:p>
        </w:tc>
      </w:tr>
      <w:tr w:rsidR="000C3D20" w14:paraId="4734F855" w14:textId="77777777">
        <w:trPr>
          <w:trHeight w:val="440"/>
        </w:trPr>
        <w:tc>
          <w:tcPr>
            <w:tcW w:w="14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28194F92" w14:textId="77777777" w:rsidR="000C3D20" w:rsidRDefault="00EC2478">
            <w:pPr>
              <w:spacing w:after="0"/>
              <w:ind w:left="120"/>
            </w:pPr>
            <w:r>
              <w:rPr>
                <w:rFonts w:ascii="Arial" w:eastAsia="Arial" w:hAnsi="Arial" w:cs="Arial"/>
                <w:color w:val="1A1A2E"/>
                <w:sz w:val="14"/>
              </w:rPr>
              <w:t>Availability</w:t>
            </w:r>
          </w:p>
        </w:tc>
        <w:tc>
          <w:tcPr>
            <w:tcW w:w="33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6E0E5BE5" w14:textId="77777777" w:rsidR="000C3D20" w:rsidRDefault="00EC2478">
            <w:pPr>
              <w:spacing w:after="0"/>
              <w:ind w:right="14"/>
              <w:jc w:val="right"/>
            </w:pPr>
            <w:r>
              <w:rPr>
                <w:rFonts w:ascii="Arial" w:eastAsia="Arial" w:hAnsi="Arial" w:cs="Arial"/>
                <w:color w:val="1A1A2E"/>
                <w:sz w:val="14"/>
              </w:rPr>
              <w:t>All critical services survive loss of any single server</w:t>
            </w:r>
          </w:p>
        </w:tc>
        <w:tc>
          <w:tcPr>
            <w:tcW w:w="26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37E84173" w14:textId="77777777" w:rsidR="000C3D20" w:rsidRDefault="00EC2478">
            <w:pPr>
              <w:spacing w:after="0"/>
              <w:ind w:left="-14"/>
              <w:jc w:val="both"/>
            </w:pPr>
            <w:r>
              <w:rPr>
                <w:rFonts w:ascii="Arial" w:eastAsia="Arial" w:hAnsi="Arial" w:cs="Arial"/>
                <w:color w:val="1A1A2E"/>
                <w:sz w:val="14"/>
              </w:rPr>
              <w:t xml:space="preserve"> without platform availability lossFailover test report with timestamped lo</w:t>
            </w:r>
          </w:p>
        </w:tc>
        <w:tc>
          <w:tcPr>
            <w:tcW w:w="15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6423A9C6" w14:textId="77777777" w:rsidR="000C3D20" w:rsidRDefault="00EC2478">
            <w:pPr>
              <w:spacing w:after="0"/>
              <w:ind w:left="-37" w:right="-231"/>
            </w:pPr>
            <w:r>
              <w:rPr>
                <w:rFonts w:ascii="Arial" w:eastAsia="Arial" w:hAnsi="Arial" w:cs="Arial"/>
                <w:color w:val="1A1A2E"/>
                <w:sz w:val="14"/>
              </w:rPr>
              <w:t>gsIndependent Tech Auditor</w:t>
            </w:r>
          </w:p>
        </w:tc>
      </w:tr>
      <w:tr w:rsidR="000C3D20" w14:paraId="6CF54772" w14:textId="77777777">
        <w:trPr>
          <w:trHeight w:val="440"/>
        </w:trPr>
        <w:tc>
          <w:tcPr>
            <w:tcW w:w="1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627A1D4" w14:textId="77777777" w:rsidR="000C3D20" w:rsidRDefault="00EC2478">
            <w:pPr>
              <w:spacing w:after="0"/>
              <w:ind w:left="120"/>
            </w:pPr>
            <w:r>
              <w:rPr>
                <w:rFonts w:ascii="Arial" w:eastAsia="Arial" w:hAnsi="Arial" w:cs="Arial"/>
                <w:color w:val="1A1A2E"/>
                <w:sz w:val="14"/>
              </w:rPr>
              <w:t>Database</w:t>
            </w:r>
          </w:p>
        </w:tc>
        <w:tc>
          <w:tcPr>
            <w:tcW w:w="3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97830C2" w14:textId="77777777" w:rsidR="000C3D20" w:rsidRDefault="00EC2478">
            <w:pPr>
              <w:spacing w:after="0"/>
              <w:ind w:left="120"/>
            </w:pPr>
            <w:r>
              <w:rPr>
                <w:rFonts w:ascii="Arial" w:eastAsia="Arial" w:hAnsi="Arial" w:cs="Arial"/>
                <w:color w:val="1A1A2E"/>
                <w:sz w:val="14"/>
              </w:rPr>
              <w:t>PostgreSQL failover inside 30s agreed RTO. Appli</w:t>
            </w:r>
          </w:p>
        </w:tc>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2F36E27" w14:textId="77777777" w:rsidR="000C3D20" w:rsidRDefault="00EC2478">
            <w:pPr>
              <w:spacing w:after="0"/>
              <w:ind w:left="-60"/>
              <w:jc w:val="both"/>
            </w:pPr>
            <w:r>
              <w:rPr>
                <w:rFonts w:ascii="Arial" w:eastAsia="Arial" w:hAnsi="Arial" w:cs="Arial"/>
                <w:color w:val="1A1A2E"/>
                <w:sz w:val="14"/>
              </w:rPr>
              <w:t>cation reconnectiPatroni switchover evidence · Failover dn automatic.</w:t>
            </w:r>
          </w:p>
        </w:tc>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FD58251" w14:textId="77777777" w:rsidR="000C3D20" w:rsidRDefault="00EC2478">
            <w:pPr>
              <w:spacing w:after="0"/>
              <w:ind w:left="-6" w:right="-328"/>
            </w:pPr>
            <w:r>
              <w:rPr>
                <w:rFonts w:ascii="Arial" w:eastAsia="Arial" w:hAnsi="Arial" w:cs="Arial"/>
                <w:color w:val="1A1A2E"/>
                <w:sz w:val="14"/>
              </w:rPr>
              <w:t>rill reportDBA + Independent Auditor</w:t>
            </w:r>
          </w:p>
        </w:tc>
      </w:tr>
      <w:tr w:rsidR="000C3D20" w14:paraId="4563AA65" w14:textId="77777777">
        <w:trPr>
          <w:trHeight w:val="440"/>
        </w:trPr>
        <w:tc>
          <w:tcPr>
            <w:tcW w:w="1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8C2E185" w14:textId="77777777" w:rsidR="000C3D20" w:rsidRDefault="00EC2478">
            <w:pPr>
              <w:spacing w:after="0"/>
              <w:ind w:left="120"/>
            </w:pPr>
            <w:r>
              <w:rPr>
                <w:rFonts w:ascii="Arial" w:eastAsia="Arial" w:hAnsi="Arial" w:cs="Arial"/>
                <w:color w:val="1A1A2E"/>
                <w:sz w:val="14"/>
              </w:rPr>
              <w:t>Messaging</w:t>
            </w:r>
          </w:p>
        </w:tc>
        <w:tc>
          <w:tcPr>
            <w:tcW w:w="33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7525D99" w14:textId="77777777" w:rsidR="000C3D20" w:rsidRDefault="00EC2478">
            <w:pPr>
              <w:spacing w:after="0"/>
              <w:ind w:left="120"/>
            </w:pPr>
            <w:r>
              <w:rPr>
                <w:rFonts w:ascii="Arial" w:eastAsia="Arial" w:hAnsi="Arial" w:cs="Arial"/>
                <w:color w:val="1A1A2E"/>
                <w:sz w:val="14"/>
              </w:rPr>
              <w:t>Kafka and Cassandra continue operating after loss</w:t>
            </w:r>
          </w:p>
        </w:tc>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DDD657C" w14:textId="77777777" w:rsidR="000C3D20" w:rsidRDefault="00EC2478">
            <w:pPr>
              <w:spacing w:after="0"/>
              <w:ind w:left="-36"/>
            </w:pPr>
            <w:r>
              <w:rPr>
                <w:rFonts w:ascii="Arial" w:eastAsia="Arial" w:hAnsi="Arial" w:cs="Arial"/>
                <w:color w:val="1A1A2E"/>
                <w:sz w:val="14"/>
              </w:rPr>
              <w:t xml:space="preserve"> of at least one broker/nodKill-node test results · Replication healt pair per fault </w:t>
            </w:r>
          </w:p>
        </w:tc>
        <w:tc>
          <w:tcPr>
            <w:tcW w:w="1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18B3B03" w14:textId="77777777" w:rsidR="000C3D20" w:rsidRDefault="00EC2478">
            <w:pPr>
              <w:spacing w:after="0"/>
              <w:ind w:left="-76" w:right="-344"/>
            </w:pPr>
            <w:r>
              <w:rPr>
                <w:rFonts w:ascii="Arial" w:eastAsia="Arial" w:hAnsi="Arial" w:cs="Arial"/>
                <w:color w:val="1A1A2E"/>
                <w:sz w:val="14"/>
              </w:rPr>
              <w:t>domainh logsPlatform Engineer + Auditor</w:t>
            </w:r>
          </w:p>
        </w:tc>
      </w:tr>
      <w:tr w:rsidR="000C3D20" w14:paraId="54FEA73C" w14:textId="77777777">
        <w:trPr>
          <w:trHeight w:val="440"/>
        </w:trPr>
        <w:tc>
          <w:tcPr>
            <w:tcW w:w="1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B8CC966" w14:textId="77777777" w:rsidR="000C3D20" w:rsidRDefault="00EC2478">
            <w:pPr>
              <w:spacing w:after="0"/>
              <w:ind w:left="120"/>
            </w:pPr>
            <w:r>
              <w:rPr>
                <w:rFonts w:ascii="Arial" w:eastAsia="Arial" w:hAnsi="Arial" w:cs="Arial"/>
                <w:color w:val="1A1A2E"/>
                <w:sz w:val="14"/>
              </w:rPr>
              <w:t>Security</w:t>
            </w:r>
          </w:p>
        </w:tc>
        <w:tc>
          <w:tcPr>
            <w:tcW w:w="3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3170654" w14:textId="77777777" w:rsidR="000C3D20" w:rsidRDefault="00EC2478">
            <w:pPr>
              <w:spacing w:after="0"/>
              <w:ind w:left="120"/>
            </w:pPr>
            <w:r>
              <w:rPr>
                <w:rFonts w:ascii="Arial" w:eastAsia="Arial" w:hAnsi="Arial" w:cs="Arial"/>
                <w:color w:val="1A1A2E"/>
                <w:sz w:val="14"/>
              </w:rPr>
              <w:t>HSM switchover and signer failover demonstrably t</w:t>
            </w:r>
          </w:p>
        </w:tc>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55A87CE" w14:textId="77777777" w:rsidR="000C3D20" w:rsidRDefault="00EC2478">
            <w:pPr>
              <w:spacing w:after="0"/>
              <w:ind w:left="-29"/>
            </w:pPr>
            <w:r>
              <w:rPr>
                <w:rFonts w:ascii="Arial" w:eastAsia="Arial" w:hAnsi="Arial" w:cs="Arial"/>
                <w:color w:val="1A1A2E"/>
                <w:sz w:val="14"/>
              </w:rPr>
              <w:t>estableHSM drill report · Key access audit logand fully logged</w:t>
            </w:r>
          </w:p>
        </w:tc>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D18A1AA" w14:textId="77777777" w:rsidR="000C3D20" w:rsidRDefault="00EC2478">
            <w:pPr>
              <w:spacing w:after="0"/>
              <w:ind w:left="120" w:right="-227"/>
            </w:pPr>
            <w:r>
              <w:rPr>
                <w:rFonts w:ascii="Arial" w:eastAsia="Arial" w:hAnsi="Arial" w:cs="Arial"/>
                <w:color w:val="1A1A2E"/>
                <w:sz w:val="14"/>
              </w:rPr>
              <w:t>Security Engineer + CISO</w:t>
            </w:r>
          </w:p>
        </w:tc>
      </w:tr>
      <w:tr w:rsidR="000C3D20" w14:paraId="32F12A4C" w14:textId="77777777">
        <w:trPr>
          <w:trHeight w:val="440"/>
        </w:trPr>
        <w:tc>
          <w:tcPr>
            <w:tcW w:w="1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86296A4" w14:textId="77777777" w:rsidR="000C3D20" w:rsidRDefault="00EC2478">
            <w:pPr>
              <w:spacing w:after="0"/>
              <w:ind w:left="120"/>
            </w:pPr>
            <w:r>
              <w:rPr>
                <w:rFonts w:ascii="Arial" w:eastAsia="Arial" w:hAnsi="Arial" w:cs="Arial"/>
                <w:color w:val="1A1A2E"/>
                <w:sz w:val="14"/>
              </w:rPr>
              <w:t>Air-gap</w:t>
            </w:r>
          </w:p>
        </w:tc>
        <w:tc>
          <w:tcPr>
            <w:tcW w:w="33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939F65C" w14:textId="77777777" w:rsidR="000C3D20" w:rsidRDefault="00EC2478">
            <w:pPr>
              <w:spacing w:after="0"/>
              <w:ind w:left="120"/>
            </w:pPr>
            <w:r>
              <w:rPr>
                <w:rFonts w:ascii="Arial" w:eastAsia="Arial" w:hAnsi="Arial" w:cs="Arial"/>
                <w:color w:val="1A1A2E"/>
                <w:sz w:val="14"/>
              </w:rPr>
              <w:t>Offline release import produces signed import mani</w:t>
            </w:r>
          </w:p>
        </w:tc>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FACE6AA" w14:textId="77777777" w:rsidR="000C3D20" w:rsidRDefault="00EC2478">
            <w:pPr>
              <w:spacing w:after="0"/>
              <w:ind w:left="-13"/>
              <w:jc w:val="both"/>
            </w:pPr>
            <w:r>
              <w:rPr>
                <w:rFonts w:ascii="Arial" w:eastAsia="Arial" w:hAnsi="Arial" w:cs="Arial"/>
                <w:color w:val="1A1A2E"/>
                <w:sz w:val="14"/>
              </w:rPr>
              <w:t>fests with full chain of custodySigned manifest · Malware scan log · D</w:t>
            </w:r>
          </w:p>
        </w:tc>
        <w:tc>
          <w:tcPr>
            <w:tcW w:w="1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719C6EB" w14:textId="77777777" w:rsidR="000C3D20" w:rsidRDefault="00EC2478">
            <w:pPr>
              <w:spacing w:after="0"/>
              <w:ind w:left="-52"/>
            </w:pPr>
            <w:r>
              <w:rPr>
                <w:rFonts w:ascii="Arial" w:eastAsia="Arial" w:hAnsi="Arial" w:cs="Arial"/>
                <w:color w:val="1A1A2E"/>
                <w:sz w:val="14"/>
              </w:rPr>
              <w:t>ual-officer recordSecurity + Facilities</w:t>
            </w:r>
          </w:p>
        </w:tc>
      </w:tr>
      <w:tr w:rsidR="000C3D20" w14:paraId="4C482933" w14:textId="77777777">
        <w:trPr>
          <w:trHeight w:val="440"/>
        </w:trPr>
        <w:tc>
          <w:tcPr>
            <w:tcW w:w="1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8F061ED" w14:textId="77777777" w:rsidR="000C3D20" w:rsidRDefault="00EC2478">
            <w:pPr>
              <w:spacing w:after="0"/>
              <w:ind w:left="120"/>
            </w:pPr>
            <w:r>
              <w:rPr>
                <w:rFonts w:ascii="Arial" w:eastAsia="Arial" w:hAnsi="Arial" w:cs="Arial"/>
                <w:color w:val="1A1A2E"/>
                <w:sz w:val="14"/>
              </w:rPr>
              <w:t>Governance Fabric</w:t>
            </w:r>
          </w:p>
        </w:tc>
        <w:tc>
          <w:tcPr>
            <w:tcW w:w="3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8E9A367" w14:textId="77777777" w:rsidR="000C3D20" w:rsidRDefault="00EC2478">
            <w:pPr>
              <w:spacing w:after="0"/>
              <w:ind w:left="120"/>
            </w:pPr>
            <w:r>
              <w:rPr>
                <w:rFonts w:ascii="Arial" w:eastAsia="Arial" w:hAnsi="Arial" w:cs="Arial"/>
                <w:color w:val="1A1A2E"/>
                <w:sz w:val="14"/>
              </w:rPr>
              <w:t xml:space="preserve">Sidecar/agent deployment templates exist for K8s, </w:t>
            </w:r>
          </w:p>
        </w:tc>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62E8C3E" w14:textId="77777777" w:rsidR="000C3D20" w:rsidRDefault="00EC2478">
            <w:pPr>
              <w:spacing w:after="0"/>
              <w:ind w:left="-21"/>
              <w:jc w:val="both"/>
            </w:pPr>
            <w:r>
              <w:rPr>
                <w:rFonts w:ascii="Arial" w:eastAsia="Arial" w:hAnsi="Arial" w:cs="Arial"/>
                <w:color w:val="1A1A2E"/>
                <w:sz w:val="14"/>
              </w:rPr>
              <w:t xml:space="preserve">VM, and legacy gatewayDeployment templates · Integration test </w:t>
            </w:r>
          </w:p>
        </w:tc>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2C720F5" w14:textId="77777777" w:rsidR="000C3D20" w:rsidRDefault="00EC2478">
            <w:pPr>
              <w:spacing w:after="0"/>
              <w:ind w:left="-6"/>
            </w:pPr>
            <w:r>
              <w:rPr>
                <w:rFonts w:ascii="Arial" w:eastAsia="Arial" w:hAnsi="Arial" w:cs="Arial"/>
                <w:color w:val="1A1A2E"/>
                <w:sz w:val="14"/>
              </w:rPr>
              <w:t>resultsPlatform Engineer</w:t>
            </w:r>
          </w:p>
        </w:tc>
      </w:tr>
      <w:tr w:rsidR="000C3D20" w14:paraId="32212485" w14:textId="77777777">
        <w:trPr>
          <w:trHeight w:val="440"/>
        </w:trPr>
        <w:tc>
          <w:tcPr>
            <w:tcW w:w="1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7616D56" w14:textId="77777777" w:rsidR="000C3D20" w:rsidRDefault="00EC2478">
            <w:pPr>
              <w:spacing w:after="0"/>
              <w:ind w:left="120"/>
            </w:pPr>
            <w:r>
              <w:rPr>
                <w:rFonts w:ascii="Arial" w:eastAsia="Arial" w:hAnsi="Arial" w:cs="Arial"/>
                <w:color w:val="1A1A2E"/>
                <w:sz w:val="14"/>
              </w:rPr>
              <w:t>Audit Export</w:t>
            </w:r>
          </w:p>
        </w:tc>
        <w:tc>
          <w:tcPr>
            <w:tcW w:w="33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FAC2D9F" w14:textId="77777777" w:rsidR="000C3D20" w:rsidRDefault="00EC2478">
            <w:pPr>
              <w:spacing w:after="0"/>
              <w:ind w:left="120"/>
            </w:pPr>
            <w:r>
              <w:rPr>
                <w:rFonts w:ascii="Arial" w:eastAsia="Arial" w:hAnsi="Arial" w:cs="Arial"/>
                <w:color w:val="1A1A2E"/>
                <w:sz w:val="14"/>
              </w:rPr>
              <w:t>Immutable archive export produced, signed, and v</w:t>
            </w:r>
          </w:p>
        </w:tc>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B5EFB23" w14:textId="77777777" w:rsidR="000C3D20" w:rsidRDefault="00EC2478">
            <w:pPr>
              <w:spacing w:after="0"/>
              <w:ind w:left="-75"/>
            </w:pPr>
            <w:r>
              <w:rPr>
                <w:rFonts w:ascii="Arial" w:eastAsia="Arial" w:hAnsi="Arial" w:cs="Arial"/>
                <w:color w:val="1A1A2E"/>
                <w:sz w:val="14"/>
              </w:rPr>
              <w:t>alidated independently from live UIExport bundle · Independent Merkle ver</w:t>
            </w:r>
          </w:p>
        </w:tc>
        <w:tc>
          <w:tcPr>
            <w:tcW w:w="1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5D54768" w14:textId="77777777" w:rsidR="000C3D20" w:rsidRDefault="00EC2478">
            <w:pPr>
              <w:spacing w:after="0"/>
              <w:ind w:left="-29" w:right="-231"/>
            </w:pPr>
            <w:r>
              <w:rPr>
                <w:rFonts w:ascii="Arial" w:eastAsia="Arial" w:hAnsi="Arial" w:cs="Arial"/>
                <w:color w:val="1A1A2E"/>
                <w:sz w:val="14"/>
              </w:rPr>
              <w:t>ificationIndependent Tech Auditor</w:t>
            </w:r>
          </w:p>
        </w:tc>
      </w:tr>
      <w:tr w:rsidR="000C3D20" w14:paraId="7669C4AC" w14:textId="77777777">
        <w:trPr>
          <w:trHeight w:val="440"/>
        </w:trPr>
        <w:tc>
          <w:tcPr>
            <w:tcW w:w="1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C82BD96" w14:textId="77777777" w:rsidR="000C3D20" w:rsidRDefault="00EC2478">
            <w:pPr>
              <w:spacing w:after="0"/>
              <w:ind w:left="120"/>
            </w:pPr>
            <w:r>
              <w:rPr>
                <w:rFonts w:ascii="Arial" w:eastAsia="Arial" w:hAnsi="Arial" w:cs="Arial"/>
                <w:color w:val="1A1A2E"/>
                <w:sz w:val="14"/>
              </w:rPr>
              <w:t>Testing Cadence</w:t>
            </w:r>
          </w:p>
        </w:tc>
        <w:tc>
          <w:tcPr>
            <w:tcW w:w="3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EAFF0F7" w14:textId="77777777" w:rsidR="000C3D20" w:rsidRDefault="00EC2478">
            <w:pPr>
              <w:spacing w:after="0"/>
              <w:ind w:left="44"/>
              <w:jc w:val="center"/>
            </w:pPr>
            <w:r>
              <w:rPr>
                <w:rFonts w:ascii="Arial" w:eastAsia="Arial" w:hAnsi="Arial" w:cs="Arial"/>
                <w:color w:val="1A1A2E"/>
                <w:sz w:val="14"/>
              </w:rPr>
              <w:t>Monthly restore tests, quarterly DR drills, annual p</w:t>
            </w:r>
          </w:p>
        </w:tc>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EBC2CE4" w14:textId="77777777" w:rsidR="000C3D20" w:rsidRDefault="00EC2478">
            <w:pPr>
              <w:spacing w:after="0"/>
              <w:ind w:left="-76"/>
            </w:pPr>
            <w:r>
              <w:rPr>
                <w:rFonts w:ascii="Arial" w:eastAsia="Arial" w:hAnsi="Arial" w:cs="Arial"/>
                <w:color w:val="1A1A2E"/>
                <w:sz w:val="14"/>
              </w:rPr>
              <w:t>hysical pen test scheduledTesting calendar · First results from eac</w:t>
            </w:r>
          </w:p>
        </w:tc>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412F5BA" w14:textId="77777777" w:rsidR="000C3D20" w:rsidRDefault="00EC2478">
            <w:pPr>
              <w:spacing w:after="0"/>
              <w:ind w:left="-21"/>
            </w:pPr>
            <w:r>
              <w:rPr>
                <w:rFonts w:ascii="Arial" w:eastAsia="Arial" w:hAnsi="Arial" w:cs="Arial"/>
                <w:color w:val="1A1A2E"/>
                <w:sz w:val="14"/>
              </w:rPr>
              <w:t>h typeOperations Manager</w:t>
            </w:r>
          </w:p>
        </w:tc>
      </w:tr>
      <w:tr w:rsidR="000C3D20" w14:paraId="4086D99A" w14:textId="77777777">
        <w:trPr>
          <w:trHeight w:val="440"/>
        </w:trPr>
        <w:tc>
          <w:tcPr>
            <w:tcW w:w="1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2AAEE19" w14:textId="77777777" w:rsidR="000C3D20" w:rsidRDefault="00EC2478">
            <w:pPr>
              <w:spacing w:after="0"/>
              <w:ind w:left="120"/>
            </w:pPr>
            <w:r>
              <w:rPr>
                <w:rFonts w:ascii="Arial" w:eastAsia="Arial" w:hAnsi="Arial" w:cs="Arial"/>
                <w:color w:val="1A1A2E"/>
                <w:sz w:val="14"/>
              </w:rPr>
              <w:t>Asset Register</w:t>
            </w:r>
          </w:p>
        </w:tc>
        <w:tc>
          <w:tcPr>
            <w:tcW w:w="33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27D196A" w14:textId="77777777" w:rsidR="000C3D20" w:rsidRDefault="00EC2478">
            <w:pPr>
              <w:spacing w:after="0"/>
              <w:ind w:left="120"/>
            </w:pPr>
            <w:r>
              <w:rPr>
                <w:rFonts w:ascii="Arial" w:eastAsia="Arial" w:hAnsi="Arial" w:cs="Arial"/>
                <w:color w:val="1A1A2E"/>
                <w:sz w:val="14"/>
              </w:rPr>
              <w:t>All racks, PDUs, patch panels, switch ports labelle</w:t>
            </w:r>
          </w:p>
        </w:tc>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444B34E" w14:textId="77777777" w:rsidR="000C3D20" w:rsidRDefault="00EC2478">
            <w:pPr>
              <w:spacing w:after="0"/>
              <w:ind w:left="-76"/>
            </w:pPr>
            <w:r>
              <w:rPr>
                <w:rFonts w:ascii="Arial" w:eastAsia="Arial" w:hAnsi="Arial" w:cs="Arial"/>
                <w:color w:val="1A1A2E"/>
                <w:sz w:val="14"/>
              </w:rPr>
              <w:t>d and mappedAsset register · Physical inspection sign</w:t>
            </w:r>
          </w:p>
        </w:tc>
        <w:tc>
          <w:tcPr>
            <w:tcW w:w="1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A9F68DE" w14:textId="77777777" w:rsidR="000C3D20" w:rsidRDefault="00EC2478">
            <w:pPr>
              <w:spacing w:after="0"/>
              <w:ind w:left="-21"/>
            </w:pPr>
            <w:r>
              <w:rPr>
                <w:rFonts w:ascii="Arial" w:eastAsia="Arial" w:hAnsi="Arial" w:cs="Arial"/>
                <w:color w:val="1A1A2E"/>
                <w:sz w:val="14"/>
              </w:rPr>
              <w:t>-offFacilities Engineer</w:t>
            </w:r>
          </w:p>
        </w:tc>
      </w:tr>
      <w:tr w:rsidR="000C3D20" w14:paraId="6CC42ED1" w14:textId="77777777">
        <w:trPr>
          <w:trHeight w:val="440"/>
        </w:trPr>
        <w:tc>
          <w:tcPr>
            <w:tcW w:w="1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056B154" w14:textId="77777777" w:rsidR="000C3D20" w:rsidRDefault="00EC2478">
            <w:pPr>
              <w:spacing w:after="0"/>
              <w:ind w:left="120"/>
            </w:pPr>
            <w:r>
              <w:rPr>
                <w:rFonts w:ascii="Arial" w:eastAsia="Arial" w:hAnsi="Arial" w:cs="Arial"/>
                <w:color w:val="1A1A2E"/>
                <w:sz w:val="14"/>
              </w:rPr>
              <w:t>Observability</w:t>
            </w:r>
          </w:p>
        </w:tc>
        <w:tc>
          <w:tcPr>
            <w:tcW w:w="3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8DDA8D2" w14:textId="77777777" w:rsidR="000C3D20" w:rsidRDefault="00EC2478">
            <w:pPr>
              <w:spacing w:after="0"/>
              <w:ind w:left="120"/>
            </w:pPr>
            <w:r>
              <w:rPr>
                <w:rFonts w:ascii="Arial" w:eastAsia="Arial" w:hAnsi="Arial" w:cs="Arial"/>
                <w:color w:val="1A1A2E"/>
                <w:sz w:val="14"/>
              </w:rPr>
              <w:t>Capacity dashboards report CPU, RAM, disk laten</w:t>
            </w:r>
          </w:p>
        </w:tc>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AA2812B" w14:textId="77777777" w:rsidR="000C3D20" w:rsidRDefault="00EC2478">
            <w:pPr>
              <w:spacing w:after="0"/>
              <w:ind w:left="-68"/>
            </w:pPr>
            <w:r>
              <w:rPr>
                <w:rFonts w:ascii="Arial" w:eastAsia="Arial" w:hAnsi="Arial" w:cs="Arial"/>
                <w:color w:val="1A1A2E"/>
                <w:sz w:val="14"/>
              </w:rPr>
              <w:t>cy, queue lDashboard screenshots · Alert routing eg, brok r health per enviro m</w:t>
            </w:r>
          </w:p>
        </w:tc>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7421247" w14:textId="77777777" w:rsidR="000C3D20" w:rsidRDefault="00EC2478">
            <w:pPr>
              <w:spacing w:after="0"/>
              <w:ind w:left="-13"/>
            </w:pPr>
            <w:r>
              <w:rPr>
                <w:rFonts w:ascii="Arial" w:eastAsia="Arial" w:hAnsi="Arial" w:cs="Arial"/>
                <w:color w:val="1A1A2E"/>
                <w:sz w:val="14"/>
              </w:rPr>
              <w:t>videncentSRE Lead</w:t>
            </w:r>
          </w:p>
        </w:tc>
      </w:tr>
      <w:tr w:rsidR="000C3D20" w14:paraId="42C4FE41" w14:textId="77777777">
        <w:trPr>
          <w:trHeight w:val="440"/>
        </w:trPr>
        <w:tc>
          <w:tcPr>
            <w:tcW w:w="1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D44FFE3" w14:textId="77777777" w:rsidR="000C3D20" w:rsidRDefault="00EC2478">
            <w:pPr>
              <w:spacing w:after="0"/>
              <w:ind w:left="120"/>
            </w:pPr>
            <w:r>
              <w:rPr>
                <w:rFonts w:ascii="Arial" w:eastAsia="Arial" w:hAnsi="Arial" w:cs="Arial"/>
                <w:color w:val="1A1A2E"/>
                <w:sz w:val="14"/>
              </w:rPr>
              <w:t>Constitutional</w:t>
            </w:r>
          </w:p>
        </w:tc>
        <w:tc>
          <w:tcPr>
            <w:tcW w:w="33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B1979F7" w14:textId="77777777" w:rsidR="000C3D20" w:rsidRDefault="00EC2478">
            <w:pPr>
              <w:spacing w:after="0"/>
              <w:ind w:left="120"/>
            </w:pPr>
            <w:r>
              <w:rPr>
                <w:rFonts w:ascii="Arial" w:eastAsia="Arial" w:hAnsi="Arial" w:cs="Arial"/>
                <w:color w:val="1A1A2E"/>
                <w:sz w:val="14"/>
              </w:rPr>
              <w:t>Pillar VIII: all HIGH RISK systems have documente</w:t>
            </w:r>
          </w:p>
        </w:tc>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B68ABAF" w14:textId="77777777" w:rsidR="000C3D20" w:rsidRDefault="00EC2478">
            <w:pPr>
              <w:spacing w:after="0"/>
              <w:ind w:left="-21"/>
              <w:jc w:val="both"/>
            </w:pPr>
            <w:r>
              <w:rPr>
                <w:rFonts w:ascii="Arial" w:eastAsia="Arial" w:hAnsi="Arial" w:cs="Arial"/>
                <w:color w:val="1A1A2E"/>
                <w:sz w:val="14"/>
              </w:rPr>
              <w:t>d human review pathwayRegistry export · HITL pathway docume</w:t>
            </w:r>
          </w:p>
        </w:tc>
        <w:tc>
          <w:tcPr>
            <w:tcW w:w="1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98F1FD5" w14:textId="77777777" w:rsidR="000C3D20" w:rsidRDefault="00EC2478">
            <w:pPr>
              <w:spacing w:after="0"/>
              <w:ind w:left="-21" w:right="-79"/>
            </w:pPr>
            <w:r>
              <w:rPr>
                <w:rFonts w:ascii="Arial" w:eastAsia="Arial" w:hAnsi="Arial" w:cs="Arial"/>
                <w:color w:val="1A1A2E"/>
                <w:sz w:val="14"/>
              </w:rPr>
              <w:t>ntationCOB Member + Auditor</w:t>
            </w:r>
          </w:p>
        </w:tc>
      </w:tr>
      <w:tr w:rsidR="000C3D20" w14:paraId="10BCEE4C" w14:textId="77777777">
        <w:trPr>
          <w:trHeight w:val="440"/>
        </w:trPr>
        <w:tc>
          <w:tcPr>
            <w:tcW w:w="1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A5ACF38" w14:textId="77777777" w:rsidR="000C3D20" w:rsidRDefault="00EC2478">
            <w:pPr>
              <w:spacing w:after="0"/>
              <w:ind w:left="120"/>
            </w:pPr>
            <w:r>
              <w:rPr>
                <w:rFonts w:ascii="Arial" w:eastAsia="Arial" w:hAnsi="Arial" w:cs="Arial"/>
                <w:color w:val="1A1A2E"/>
                <w:sz w:val="14"/>
              </w:rPr>
              <w:t>Sovereignty</w:t>
            </w:r>
          </w:p>
        </w:tc>
        <w:tc>
          <w:tcPr>
            <w:tcW w:w="3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8CC5563" w14:textId="77777777" w:rsidR="000C3D20" w:rsidRDefault="00EC2478">
            <w:pPr>
              <w:spacing w:after="0"/>
              <w:ind w:left="120"/>
            </w:pPr>
            <w:r>
              <w:rPr>
                <w:rFonts w:ascii="Arial" w:eastAsia="Arial" w:hAnsi="Arial" w:cs="Arial"/>
                <w:color w:val="1A1A2E"/>
                <w:sz w:val="14"/>
              </w:rPr>
              <w:t>Sovereignty verification running every 6 hours. For</w:t>
            </w:r>
          </w:p>
        </w:tc>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1F479BA" w14:textId="77777777" w:rsidR="000C3D20" w:rsidRDefault="00EC2478">
            <w:pPr>
              <w:spacing w:after="0"/>
              <w:ind w:left="-52"/>
            </w:pPr>
            <w:r>
              <w:rPr>
                <w:rFonts w:ascii="Arial" w:eastAsia="Arial" w:hAnsi="Arial" w:cs="Arial"/>
                <w:color w:val="1A1A2E"/>
                <w:sz w:val="14"/>
              </w:rPr>
              <w:t>eign exposure: false in all checks.30-day rolling sovereignty check log</w:t>
            </w:r>
          </w:p>
        </w:tc>
        <w:tc>
          <w:tcPr>
            <w:tcW w:w="1500" w:type="dxa"/>
            <w:tcBorders>
              <w:top w:val="single" w:sz="2" w:space="0" w:color="C8D0E0"/>
              <w:left w:val="single" w:sz="2" w:space="0" w:color="C8D0E0"/>
              <w:bottom w:val="single" w:sz="2" w:space="0" w:color="C8D0E0"/>
              <w:right w:val="single" w:sz="2" w:space="0" w:color="C8D0E0"/>
            </w:tcBorders>
            <w:shd w:val="clear" w:color="auto" w:fill="FFFFFF"/>
          </w:tcPr>
          <w:p w14:paraId="5AEEA857" w14:textId="77777777" w:rsidR="000C3D20" w:rsidRDefault="000C3D20"/>
        </w:tc>
      </w:tr>
      <w:tr w:rsidR="000C3D20" w14:paraId="51D393FD" w14:textId="77777777">
        <w:trPr>
          <w:trHeight w:val="440"/>
        </w:trPr>
        <w:tc>
          <w:tcPr>
            <w:tcW w:w="1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B0E812C" w14:textId="77777777" w:rsidR="000C3D20" w:rsidRDefault="00EC2478">
            <w:pPr>
              <w:spacing w:after="0"/>
              <w:ind w:left="120"/>
            </w:pPr>
            <w:r>
              <w:rPr>
                <w:rFonts w:ascii="Arial" w:eastAsia="Arial" w:hAnsi="Arial" w:cs="Arial"/>
                <w:color w:val="1A1A2E"/>
                <w:sz w:val="14"/>
              </w:rPr>
              <w:t>SA AI Policy</w:t>
            </w:r>
          </w:p>
        </w:tc>
        <w:tc>
          <w:tcPr>
            <w:tcW w:w="33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67E4B3A" w14:textId="77777777" w:rsidR="000C3D20" w:rsidRDefault="00EC2478">
            <w:pPr>
              <w:spacing w:after="0"/>
              <w:ind w:left="120"/>
            </w:pPr>
            <w:r>
              <w:rPr>
                <w:rFonts w:ascii="Arial" w:eastAsia="Arial" w:hAnsi="Arial" w:cs="Arial"/>
                <w:color w:val="1A1A2E"/>
                <w:sz w:val="14"/>
              </w:rPr>
              <w:t>All GG54477 mandatory requirements implemente</w:t>
            </w:r>
          </w:p>
        </w:tc>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618CC89" w14:textId="77777777" w:rsidR="000C3D20" w:rsidRDefault="00EC2478">
            <w:pPr>
              <w:spacing w:after="0"/>
              <w:ind w:left="-60"/>
              <w:jc w:val="both"/>
            </w:pPr>
            <w:r>
              <w:rPr>
                <w:rFonts w:ascii="Arial" w:eastAsia="Arial" w:hAnsi="Arial" w:cs="Arial"/>
                <w:color w:val="1A1A2E"/>
                <w:sz w:val="14"/>
              </w:rPr>
              <w:t>d and testedGG54477 compliance matrix · Test evid</w:t>
            </w:r>
          </w:p>
        </w:tc>
        <w:tc>
          <w:tcPr>
            <w:tcW w:w="1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06B5CCB" w14:textId="77777777" w:rsidR="000C3D20" w:rsidRDefault="00EC2478">
            <w:pPr>
              <w:spacing w:after="0"/>
              <w:ind w:left="-21" w:right="-172"/>
            </w:pPr>
            <w:r>
              <w:rPr>
                <w:rFonts w:ascii="Arial" w:eastAsia="Arial" w:hAnsi="Arial" w:cs="Arial"/>
                <w:color w:val="1A1A2E"/>
                <w:sz w:val="14"/>
              </w:rPr>
              <w:t>enceCompliance Lead + COB</w:t>
            </w:r>
          </w:p>
        </w:tc>
      </w:tr>
      <w:tr w:rsidR="000C3D20" w14:paraId="28EC48D4" w14:textId="77777777">
        <w:trPr>
          <w:trHeight w:val="440"/>
        </w:trPr>
        <w:tc>
          <w:tcPr>
            <w:tcW w:w="1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CE12C40" w14:textId="77777777" w:rsidR="000C3D20" w:rsidRDefault="00EC2478">
            <w:pPr>
              <w:spacing w:after="0"/>
              <w:ind w:left="120"/>
            </w:pPr>
            <w:r>
              <w:rPr>
                <w:rFonts w:ascii="Arial" w:eastAsia="Arial" w:hAnsi="Arial" w:cs="Arial"/>
                <w:color w:val="1A1A2E"/>
                <w:sz w:val="14"/>
              </w:rPr>
              <w:t>POPIA</w:t>
            </w:r>
          </w:p>
        </w:tc>
        <w:tc>
          <w:tcPr>
            <w:tcW w:w="3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56B56D6" w14:textId="77777777" w:rsidR="000C3D20" w:rsidRDefault="00EC2478">
            <w:pPr>
              <w:spacing w:after="0"/>
              <w:ind w:left="120"/>
            </w:pPr>
            <w:r>
              <w:rPr>
                <w:rFonts w:ascii="Arial" w:eastAsia="Arial" w:hAnsi="Arial" w:cs="Arial"/>
                <w:color w:val="1A1A2E"/>
                <w:sz w:val="14"/>
              </w:rPr>
              <w:t xml:space="preserve">Section 57 prior authorisation obtained · Consent </w:t>
            </w:r>
          </w:p>
        </w:tc>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1EF2370" w14:textId="77777777" w:rsidR="000C3D20" w:rsidRDefault="00EC2478">
            <w:pPr>
              <w:spacing w:after="0"/>
              <w:ind w:left="-106"/>
            </w:pPr>
            <w:r>
              <w:rPr>
                <w:rFonts w:ascii="Arial" w:eastAsia="Arial" w:hAnsi="Arial" w:cs="Arial"/>
                <w:color w:val="1A1A2E"/>
                <w:sz w:val="14"/>
              </w:rPr>
              <w:t>module operational · Retention enforcedInformation Regulator confirmation · Sy</w:t>
            </w:r>
          </w:p>
        </w:tc>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E2F5567" w14:textId="77777777" w:rsidR="000C3D20" w:rsidRDefault="00EC2478">
            <w:pPr>
              <w:spacing w:after="0"/>
              <w:ind w:left="-52" w:right="-274"/>
            </w:pPr>
            <w:r>
              <w:rPr>
                <w:rFonts w:ascii="Arial" w:eastAsia="Arial" w:hAnsi="Arial" w:cs="Arial"/>
                <w:color w:val="1A1A2E"/>
                <w:sz w:val="14"/>
              </w:rPr>
              <w:t>stem auditInformation Officer + Legal</w:t>
            </w:r>
          </w:p>
        </w:tc>
      </w:tr>
      <w:tr w:rsidR="000C3D20" w14:paraId="137F054E" w14:textId="77777777">
        <w:trPr>
          <w:trHeight w:val="440"/>
        </w:trPr>
        <w:tc>
          <w:tcPr>
            <w:tcW w:w="1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BB2C2F6" w14:textId="77777777" w:rsidR="000C3D20" w:rsidRDefault="00EC2478">
            <w:pPr>
              <w:spacing w:after="0"/>
              <w:ind w:left="120"/>
            </w:pPr>
            <w:r>
              <w:rPr>
                <w:rFonts w:ascii="Arial" w:eastAsia="Arial" w:hAnsi="Arial" w:cs="Arial"/>
                <w:color w:val="1A1A2E"/>
                <w:sz w:val="14"/>
              </w:rPr>
              <w:t>PQC Readiness</w:t>
            </w:r>
          </w:p>
        </w:tc>
        <w:tc>
          <w:tcPr>
            <w:tcW w:w="33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3EE17F4" w14:textId="77777777" w:rsidR="000C3D20" w:rsidRDefault="00EC2478">
            <w:pPr>
              <w:spacing w:after="0"/>
              <w:ind w:left="120"/>
            </w:pPr>
            <w:r>
              <w:rPr>
                <w:rFonts w:ascii="Arial" w:eastAsia="Arial" w:hAnsi="Arial" w:cs="Arial"/>
                <w:color w:val="1A1A2E"/>
                <w:sz w:val="14"/>
              </w:rPr>
              <w:t>Post-quantum migration readiness assessment co</w:t>
            </w:r>
          </w:p>
        </w:tc>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019DB82" w14:textId="77777777" w:rsidR="000C3D20" w:rsidRDefault="00EC2478">
            <w:pPr>
              <w:spacing w:after="0"/>
              <w:ind w:left="-76"/>
            </w:pPr>
            <w:r>
              <w:rPr>
                <w:rFonts w:ascii="Arial" w:eastAsia="Arial" w:hAnsi="Arial" w:cs="Arial"/>
                <w:color w:val="1A1A2E"/>
                <w:sz w:val="14"/>
              </w:rPr>
              <w:t>mpletedPQC readiness report · TLS configurati· Hybrid TLS ac ive</w:t>
            </w:r>
          </w:p>
        </w:tc>
        <w:tc>
          <w:tcPr>
            <w:tcW w:w="1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B06EB56" w14:textId="77777777" w:rsidR="000C3D20" w:rsidRDefault="00EC2478">
            <w:pPr>
              <w:spacing w:after="0"/>
              <w:ind w:left="-68"/>
            </w:pPr>
            <w:r>
              <w:rPr>
                <w:rFonts w:ascii="Arial" w:eastAsia="Arial" w:hAnsi="Arial" w:cs="Arial"/>
                <w:color w:val="1A1A2E"/>
                <w:sz w:val="14"/>
              </w:rPr>
              <w:t>on auditSecurity Engineer</w:t>
            </w:r>
          </w:p>
        </w:tc>
      </w:tr>
      <w:tr w:rsidR="000C3D20" w14:paraId="347EECE4" w14:textId="77777777">
        <w:trPr>
          <w:trHeight w:val="440"/>
        </w:trPr>
        <w:tc>
          <w:tcPr>
            <w:tcW w:w="14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0AFB4A9F" w14:textId="77777777" w:rsidR="000C3D20" w:rsidRDefault="00EC2478">
            <w:pPr>
              <w:spacing w:after="0"/>
              <w:ind w:left="120"/>
            </w:pPr>
            <w:r>
              <w:rPr>
                <w:rFonts w:ascii="Arial" w:eastAsia="Arial" w:hAnsi="Arial" w:cs="Arial"/>
                <w:color w:val="1A1A2E"/>
                <w:sz w:val="14"/>
              </w:rPr>
              <w:t>COB Oversight</w:t>
            </w:r>
          </w:p>
        </w:tc>
        <w:tc>
          <w:tcPr>
            <w:tcW w:w="33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656A5B99" w14:textId="77777777" w:rsidR="000C3D20" w:rsidRDefault="00EC2478">
            <w:pPr>
              <w:spacing w:after="0"/>
              <w:ind w:left="120"/>
            </w:pPr>
            <w:r>
              <w:rPr>
                <w:rFonts w:ascii="Arial" w:eastAsia="Arial" w:hAnsi="Arial" w:cs="Arial"/>
                <w:color w:val="1A1A2E"/>
                <w:sz w:val="14"/>
              </w:rPr>
              <w:t>COB Annual Compliance Certificate issued · All dat</w:t>
            </w:r>
          </w:p>
        </w:tc>
        <w:tc>
          <w:tcPr>
            <w:tcW w:w="26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3C48F25F" w14:textId="77777777" w:rsidR="000C3D20" w:rsidRDefault="00EC2478">
            <w:pPr>
              <w:spacing w:after="0"/>
              <w:ind w:left="-6"/>
            </w:pPr>
            <w:r>
              <w:rPr>
                <w:rFonts w:ascii="Arial" w:eastAsia="Arial" w:hAnsi="Arial" w:cs="Arial"/>
                <w:color w:val="1A1A2E"/>
                <w:sz w:val="14"/>
              </w:rPr>
              <w:t>a roomCOB resolution · Document vault indexdocuments accessible</w:t>
            </w:r>
          </w:p>
        </w:tc>
        <w:tc>
          <w:tcPr>
            <w:tcW w:w="15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5586EEAB" w14:textId="77777777" w:rsidR="000C3D20" w:rsidRDefault="00EC2478">
            <w:pPr>
              <w:spacing w:after="0"/>
              <w:ind w:left="120"/>
            </w:pPr>
            <w:r>
              <w:rPr>
                <w:rFonts w:ascii="Arial" w:eastAsia="Arial" w:hAnsi="Arial" w:cs="Arial"/>
                <w:color w:val="1A1A2E"/>
                <w:sz w:val="14"/>
              </w:rPr>
              <w:t>COB Chair</w:t>
            </w:r>
          </w:p>
        </w:tc>
      </w:tr>
    </w:tbl>
    <w:p w14:paraId="0452A758" w14:textId="77777777" w:rsidR="000C3D20" w:rsidRDefault="00EC2478">
      <w:pPr>
        <w:spacing w:after="2583" w:line="265" w:lineRule="auto"/>
        <w:ind w:left="10" w:right="1131" w:hanging="10"/>
        <w:jc w:val="right"/>
      </w:pPr>
      <w:r>
        <w:rPr>
          <w:rFonts w:ascii="Arial" w:eastAsia="Arial" w:hAnsi="Arial" w:cs="Arial"/>
          <w:color w:val="1A1A2E"/>
          <w:sz w:val="14"/>
        </w:rPr>
        <w:t>Sovereignty Engineer + COB</w:t>
      </w:r>
    </w:p>
    <w:p w14:paraId="71EA9D81" w14:textId="77777777" w:rsidR="000C3D20" w:rsidRDefault="00EC2478">
      <w:pPr>
        <w:pStyle w:val="Heading2"/>
        <w:spacing w:after="1885"/>
        <w:ind w:left="-5"/>
      </w:pPr>
      <w:r>
        <w:t>21.1 Operational Testing Schedule</w:t>
      </w:r>
    </w:p>
    <w:tbl>
      <w:tblPr>
        <w:tblStyle w:val="TableGrid"/>
        <w:tblpPr w:vertAnchor="text" w:tblpX="299" w:tblpY="-1899"/>
        <w:tblOverlap w:val="never"/>
        <w:tblW w:w="8800" w:type="dxa"/>
        <w:tblInd w:w="0" w:type="dxa"/>
        <w:tblCellMar>
          <w:top w:w="0" w:type="dxa"/>
          <w:left w:w="120" w:type="dxa"/>
          <w:bottom w:w="0" w:type="dxa"/>
          <w:right w:w="0" w:type="dxa"/>
        </w:tblCellMar>
        <w:tblLook w:val="04A0" w:firstRow="1" w:lastRow="0" w:firstColumn="1" w:lastColumn="0" w:noHBand="0" w:noVBand="1"/>
      </w:tblPr>
      <w:tblGrid>
        <w:gridCol w:w="2600"/>
        <w:gridCol w:w="1100"/>
        <w:gridCol w:w="1100"/>
        <w:gridCol w:w="1900"/>
        <w:gridCol w:w="2100"/>
      </w:tblGrid>
      <w:tr w:rsidR="000C3D20" w14:paraId="629D47CB" w14:textId="77777777">
        <w:trPr>
          <w:trHeight w:val="440"/>
        </w:trPr>
        <w:tc>
          <w:tcPr>
            <w:tcW w:w="26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0A94317" w14:textId="77777777" w:rsidR="000C3D20" w:rsidRDefault="00EC2478">
            <w:pPr>
              <w:spacing w:after="0"/>
            </w:pPr>
            <w:r>
              <w:rPr>
                <w:rFonts w:ascii="Arial" w:eastAsia="Arial" w:hAnsi="Arial" w:cs="Arial"/>
                <w:b/>
                <w:color w:val="C8A84B"/>
                <w:sz w:val="15"/>
              </w:rPr>
              <w:t>Test Type</w:t>
            </w:r>
          </w:p>
        </w:tc>
        <w:tc>
          <w:tcPr>
            <w:tcW w:w="11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087FB27C" w14:textId="77777777" w:rsidR="000C3D20" w:rsidRDefault="00EC2478">
            <w:pPr>
              <w:spacing w:after="0"/>
            </w:pPr>
            <w:r>
              <w:rPr>
                <w:rFonts w:ascii="Arial" w:eastAsia="Arial" w:hAnsi="Arial" w:cs="Arial"/>
                <w:b/>
                <w:color w:val="C8A84B"/>
                <w:sz w:val="15"/>
              </w:rPr>
              <w:t>Frequency</w:t>
            </w:r>
          </w:p>
        </w:tc>
        <w:tc>
          <w:tcPr>
            <w:tcW w:w="11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25EEEC75" w14:textId="77777777" w:rsidR="000C3D20" w:rsidRDefault="00EC2478">
            <w:pPr>
              <w:spacing w:after="0"/>
            </w:pPr>
            <w:r>
              <w:rPr>
                <w:rFonts w:ascii="Arial" w:eastAsia="Arial" w:hAnsi="Arial" w:cs="Arial"/>
                <w:b/>
                <w:color w:val="C8A84B"/>
                <w:sz w:val="15"/>
              </w:rPr>
              <w:t>Duration</w:t>
            </w:r>
          </w:p>
        </w:tc>
        <w:tc>
          <w:tcPr>
            <w:tcW w:w="19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9F1FAD3" w14:textId="77777777" w:rsidR="000C3D20" w:rsidRDefault="00EC2478">
            <w:pPr>
              <w:spacing w:after="0"/>
            </w:pPr>
            <w:r>
              <w:rPr>
                <w:rFonts w:ascii="Arial" w:eastAsia="Arial" w:hAnsi="Arial" w:cs="Arial"/>
                <w:b/>
                <w:color w:val="C8A84B"/>
                <w:sz w:val="15"/>
              </w:rPr>
              <w:t>Responsible</w:t>
            </w:r>
          </w:p>
        </w:tc>
        <w:tc>
          <w:tcPr>
            <w:tcW w:w="21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333064F1" w14:textId="77777777" w:rsidR="000C3D20" w:rsidRDefault="00EC2478">
            <w:pPr>
              <w:spacing w:after="0"/>
            </w:pPr>
            <w:r>
              <w:rPr>
                <w:rFonts w:ascii="Arial" w:eastAsia="Arial" w:hAnsi="Arial" w:cs="Arial"/>
                <w:b/>
                <w:color w:val="C8A84B"/>
                <w:sz w:val="15"/>
              </w:rPr>
              <w:t>Documentation</w:t>
            </w:r>
          </w:p>
        </w:tc>
      </w:tr>
      <w:tr w:rsidR="000C3D20" w14:paraId="61809D98" w14:textId="77777777">
        <w:trPr>
          <w:trHeight w:val="440"/>
        </w:trPr>
        <w:tc>
          <w:tcPr>
            <w:tcW w:w="26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46D81335" w14:textId="77777777" w:rsidR="000C3D20" w:rsidRDefault="00EC2478">
            <w:pPr>
              <w:spacing w:after="0"/>
            </w:pPr>
            <w:r>
              <w:rPr>
                <w:rFonts w:ascii="Arial" w:eastAsia="Arial" w:hAnsi="Arial" w:cs="Arial"/>
                <w:color w:val="1A1A2E"/>
                <w:sz w:val="14"/>
              </w:rPr>
              <w:t>PostgreSQL Point-in-Time Restore</w:t>
            </w:r>
          </w:p>
        </w:tc>
        <w:tc>
          <w:tcPr>
            <w:tcW w:w="11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6A65B7A3" w14:textId="77777777" w:rsidR="000C3D20" w:rsidRDefault="00EC2478">
            <w:pPr>
              <w:spacing w:after="0"/>
            </w:pPr>
            <w:r>
              <w:rPr>
                <w:rFonts w:ascii="Arial" w:eastAsia="Arial" w:hAnsi="Arial" w:cs="Arial"/>
                <w:color w:val="1A1A2E"/>
                <w:sz w:val="14"/>
              </w:rPr>
              <w:t>Monthly</w:t>
            </w:r>
          </w:p>
        </w:tc>
        <w:tc>
          <w:tcPr>
            <w:tcW w:w="11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5B42CAD2" w14:textId="77777777" w:rsidR="000C3D20" w:rsidRDefault="00EC2478">
            <w:pPr>
              <w:spacing w:after="0"/>
            </w:pPr>
            <w:r>
              <w:rPr>
                <w:rFonts w:ascii="Arial" w:eastAsia="Arial" w:hAnsi="Arial" w:cs="Arial"/>
                <w:color w:val="1A1A2E"/>
                <w:sz w:val="14"/>
              </w:rPr>
              <w:t>2–4 hours</w:t>
            </w:r>
          </w:p>
        </w:tc>
        <w:tc>
          <w:tcPr>
            <w:tcW w:w="19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2C6BB5A1" w14:textId="77777777" w:rsidR="000C3D20" w:rsidRDefault="00EC2478">
            <w:pPr>
              <w:spacing w:after="0"/>
            </w:pPr>
            <w:r>
              <w:rPr>
                <w:rFonts w:ascii="Arial" w:eastAsia="Arial" w:hAnsi="Arial" w:cs="Arial"/>
                <w:color w:val="1A1A2E"/>
                <w:sz w:val="14"/>
              </w:rPr>
              <w:t>DBA</w:t>
            </w:r>
          </w:p>
        </w:tc>
        <w:tc>
          <w:tcPr>
            <w:tcW w:w="21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3B23A513" w14:textId="77777777" w:rsidR="000C3D20" w:rsidRDefault="00EC2478">
            <w:pPr>
              <w:spacing w:after="0"/>
              <w:ind w:right="128"/>
              <w:jc w:val="center"/>
            </w:pPr>
            <w:r>
              <w:rPr>
                <w:rFonts w:ascii="Arial" w:eastAsia="Arial" w:hAnsi="Arial" w:cs="Arial"/>
                <w:color w:val="1A1A2E"/>
                <w:sz w:val="14"/>
              </w:rPr>
              <w:t>Restore report · Validation log</w:t>
            </w:r>
          </w:p>
        </w:tc>
      </w:tr>
      <w:tr w:rsidR="000C3D20" w14:paraId="437DD923"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E2ACC4D" w14:textId="77777777" w:rsidR="000C3D20" w:rsidRDefault="00EC2478">
            <w:pPr>
              <w:spacing w:after="0"/>
            </w:pPr>
            <w:r>
              <w:rPr>
                <w:rFonts w:ascii="Arial" w:eastAsia="Arial" w:hAnsi="Arial" w:cs="Arial"/>
                <w:color w:val="1A1A2E"/>
                <w:sz w:val="14"/>
              </w:rPr>
              <w:t>Cassandra Evidence Bundle Restore</w:t>
            </w:r>
          </w:p>
        </w:tc>
        <w:tc>
          <w:tcPr>
            <w:tcW w:w="1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AEC7804" w14:textId="77777777" w:rsidR="000C3D20" w:rsidRDefault="00EC2478">
            <w:pPr>
              <w:spacing w:after="0"/>
            </w:pPr>
            <w:r>
              <w:rPr>
                <w:rFonts w:ascii="Arial" w:eastAsia="Arial" w:hAnsi="Arial" w:cs="Arial"/>
                <w:color w:val="1A1A2E"/>
                <w:sz w:val="14"/>
              </w:rPr>
              <w:t>Monthly</w:t>
            </w:r>
          </w:p>
        </w:tc>
        <w:tc>
          <w:tcPr>
            <w:tcW w:w="1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CC52DB0" w14:textId="77777777" w:rsidR="000C3D20" w:rsidRDefault="00EC2478">
            <w:pPr>
              <w:spacing w:after="0"/>
            </w:pPr>
            <w:r>
              <w:rPr>
                <w:rFonts w:ascii="Arial" w:eastAsia="Arial" w:hAnsi="Arial" w:cs="Arial"/>
                <w:color w:val="1A1A2E"/>
                <w:sz w:val="14"/>
              </w:rPr>
              <w:t>1–2 hours</w:t>
            </w:r>
          </w:p>
        </w:tc>
        <w:tc>
          <w:tcPr>
            <w:tcW w:w="1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3767290" w14:textId="77777777" w:rsidR="000C3D20" w:rsidRDefault="00EC2478">
            <w:pPr>
              <w:spacing w:after="0"/>
            </w:pPr>
            <w:r>
              <w:rPr>
                <w:rFonts w:ascii="Arial" w:eastAsia="Arial" w:hAnsi="Arial" w:cs="Arial"/>
                <w:color w:val="1A1A2E"/>
                <w:sz w:val="14"/>
              </w:rPr>
              <w:t>DBA</w:t>
            </w:r>
          </w:p>
        </w:tc>
        <w:tc>
          <w:tcPr>
            <w:tcW w:w="2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215A592" w14:textId="77777777" w:rsidR="000C3D20" w:rsidRDefault="00EC2478">
            <w:pPr>
              <w:spacing w:after="0"/>
              <w:ind w:right="-97"/>
              <w:jc w:val="center"/>
            </w:pPr>
            <w:r>
              <w:rPr>
                <w:rFonts w:ascii="Arial" w:eastAsia="Arial" w:hAnsi="Arial" w:cs="Arial"/>
                <w:color w:val="1A1A2E"/>
                <w:sz w:val="14"/>
              </w:rPr>
              <w:t>Bundle integrity verification report</w:t>
            </w:r>
          </w:p>
        </w:tc>
      </w:tr>
      <w:tr w:rsidR="000C3D20" w14:paraId="1246AB4F"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DFFDA5F" w14:textId="77777777" w:rsidR="000C3D20" w:rsidRDefault="00EC2478">
            <w:pPr>
              <w:spacing w:after="0"/>
            </w:pPr>
            <w:r>
              <w:rPr>
                <w:rFonts w:ascii="Arial" w:eastAsia="Arial" w:hAnsi="Arial" w:cs="Arial"/>
                <w:color w:val="1A1A2E"/>
                <w:sz w:val="14"/>
              </w:rPr>
              <w:t>Kafka Topic Replay Verification</w:t>
            </w:r>
          </w:p>
        </w:tc>
        <w:tc>
          <w:tcPr>
            <w:tcW w:w="1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B69535D" w14:textId="77777777" w:rsidR="000C3D20" w:rsidRDefault="00EC2478">
            <w:pPr>
              <w:spacing w:after="0"/>
            </w:pPr>
            <w:r>
              <w:rPr>
                <w:rFonts w:ascii="Arial" w:eastAsia="Arial" w:hAnsi="Arial" w:cs="Arial"/>
                <w:color w:val="1A1A2E"/>
                <w:sz w:val="14"/>
              </w:rPr>
              <w:t>Monthly</w:t>
            </w:r>
          </w:p>
        </w:tc>
        <w:tc>
          <w:tcPr>
            <w:tcW w:w="1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2B0035B" w14:textId="77777777" w:rsidR="000C3D20" w:rsidRDefault="00EC2478">
            <w:pPr>
              <w:spacing w:after="0"/>
            </w:pPr>
            <w:r>
              <w:rPr>
                <w:rFonts w:ascii="Arial" w:eastAsia="Arial" w:hAnsi="Arial" w:cs="Arial"/>
                <w:color w:val="1A1A2E"/>
                <w:sz w:val="14"/>
              </w:rPr>
              <w:t>1–2 hours</w:t>
            </w:r>
          </w:p>
        </w:tc>
        <w:tc>
          <w:tcPr>
            <w:tcW w:w="1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57D9B8A" w14:textId="77777777" w:rsidR="000C3D20" w:rsidRDefault="00EC2478">
            <w:pPr>
              <w:spacing w:after="0"/>
            </w:pPr>
            <w:r>
              <w:rPr>
                <w:rFonts w:ascii="Arial" w:eastAsia="Arial" w:hAnsi="Arial" w:cs="Arial"/>
                <w:color w:val="1A1A2E"/>
                <w:sz w:val="14"/>
              </w:rPr>
              <w:t>Platform Engineer</w:t>
            </w:r>
          </w:p>
        </w:tc>
        <w:tc>
          <w:tcPr>
            <w:tcW w:w="2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EC4E308" w14:textId="77777777" w:rsidR="000C3D20" w:rsidRDefault="00EC2478">
            <w:pPr>
              <w:spacing w:after="0"/>
            </w:pPr>
            <w:r>
              <w:rPr>
                <w:rFonts w:ascii="Arial" w:eastAsia="Arial" w:hAnsi="Arial" w:cs="Arial"/>
                <w:color w:val="1A1A2E"/>
                <w:sz w:val="14"/>
              </w:rPr>
              <w:t>Consumer group lag report</w:t>
            </w:r>
          </w:p>
        </w:tc>
      </w:tr>
      <w:tr w:rsidR="000C3D20" w14:paraId="092EAA5D"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C26C3DA" w14:textId="77777777" w:rsidR="000C3D20" w:rsidRDefault="00EC2478">
            <w:pPr>
              <w:spacing w:after="0"/>
            </w:pPr>
            <w:r>
              <w:rPr>
                <w:rFonts w:ascii="Arial" w:eastAsia="Arial" w:hAnsi="Arial" w:cs="Arial"/>
                <w:color w:val="1A1A2E"/>
                <w:sz w:val="14"/>
              </w:rPr>
              <w:t>Object Archive Export Validation</w:t>
            </w:r>
          </w:p>
        </w:tc>
        <w:tc>
          <w:tcPr>
            <w:tcW w:w="1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63446FB" w14:textId="77777777" w:rsidR="000C3D20" w:rsidRDefault="00EC2478">
            <w:pPr>
              <w:spacing w:after="0"/>
            </w:pPr>
            <w:r>
              <w:rPr>
                <w:rFonts w:ascii="Arial" w:eastAsia="Arial" w:hAnsi="Arial" w:cs="Arial"/>
                <w:color w:val="1A1A2E"/>
                <w:sz w:val="14"/>
              </w:rPr>
              <w:t>Monthly</w:t>
            </w:r>
          </w:p>
        </w:tc>
        <w:tc>
          <w:tcPr>
            <w:tcW w:w="1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E93DB49" w14:textId="77777777" w:rsidR="000C3D20" w:rsidRDefault="00EC2478">
            <w:pPr>
              <w:spacing w:after="0"/>
            </w:pPr>
            <w:r>
              <w:rPr>
                <w:rFonts w:ascii="Arial" w:eastAsia="Arial" w:hAnsi="Arial" w:cs="Arial"/>
                <w:color w:val="1A1A2E"/>
                <w:sz w:val="14"/>
              </w:rPr>
              <w:t>1–2 hours</w:t>
            </w:r>
          </w:p>
        </w:tc>
        <w:tc>
          <w:tcPr>
            <w:tcW w:w="1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95039AA" w14:textId="77777777" w:rsidR="000C3D20" w:rsidRDefault="00EC2478">
            <w:pPr>
              <w:spacing w:after="0"/>
            </w:pPr>
            <w:r>
              <w:rPr>
                <w:rFonts w:ascii="Arial" w:eastAsia="Arial" w:hAnsi="Arial" w:cs="Arial"/>
                <w:color w:val="1A1A2E"/>
                <w:sz w:val="14"/>
              </w:rPr>
              <w:t>Operations</w:t>
            </w:r>
          </w:p>
        </w:tc>
        <w:tc>
          <w:tcPr>
            <w:tcW w:w="2100" w:type="dxa"/>
            <w:tcBorders>
              <w:top w:val="single" w:sz="2" w:space="0" w:color="C8D0E0"/>
              <w:left w:val="single" w:sz="2" w:space="0" w:color="C8D0E0"/>
              <w:bottom w:val="single" w:sz="2" w:space="0" w:color="C8D0E0"/>
              <w:right w:val="single" w:sz="2" w:space="0" w:color="C8D0E0"/>
            </w:tcBorders>
            <w:shd w:val="clear" w:color="auto" w:fill="FFFFFF"/>
          </w:tcPr>
          <w:p w14:paraId="75C106CC" w14:textId="77777777" w:rsidR="000C3D20" w:rsidRDefault="000C3D20"/>
        </w:tc>
      </w:tr>
      <w:tr w:rsidR="000C3D20" w14:paraId="5874E2CD"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E4A54A0" w14:textId="77777777" w:rsidR="000C3D20" w:rsidRDefault="00EC2478">
            <w:pPr>
              <w:spacing w:after="0"/>
            </w:pPr>
            <w:r>
              <w:rPr>
                <w:rFonts w:ascii="Arial" w:eastAsia="Arial" w:hAnsi="Arial" w:cs="Arial"/>
                <w:color w:val="1A1A2E"/>
                <w:sz w:val="14"/>
              </w:rPr>
              <w:t>Full DR Failover Exercise</w:t>
            </w:r>
          </w:p>
        </w:tc>
        <w:tc>
          <w:tcPr>
            <w:tcW w:w="1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49D69B8" w14:textId="77777777" w:rsidR="000C3D20" w:rsidRDefault="00EC2478">
            <w:pPr>
              <w:spacing w:after="0"/>
            </w:pPr>
            <w:r>
              <w:rPr>
                <w:rFonts w:ascii="Arial" w:eastAsia="Arial" w:hAnsi="Arial" w:cs="Arial"/>
                <w:color w:val="1A1A2E"/>
                <w:sz w:val="14"/>
              </w:rPr>
              <w:t>Quarterly</w:t>
            </w:r>
          </w:p>
        </w:tc>
        <w:tc>
          <w:tcPr>
            <w:tcW w:w="1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5EDB1C2" w14:textId="77777777" w:rsidR="000C3D20" w:rsidRDefault="00EC2478">
            <w:pPr>
              <w:spacing w:after="0"/>
            </w:pPr>
            <w:r>
              <w:rPr>
                <w:rFonts w:ascii="Arial" w:eastAsia="Arial" w:hAnsi="Arial" w:cs="Arial"/>
                <w:color w:val="1A1A2E"/>
                <w:sz w:val="14"/>
              </w:rPr>
              <w:t>4–8 hours</w:t>
            </w:r>
          </w:p>
        </w:tc>
        <w:tc>
          <w:tcPr>
            <w:tcW w:w="1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AC900E6" w14:textId="77777777" w:rsidR="000C3D20" w:rsidRDefault="00EC2478">
            <w:pPr>
              <w:spacing w:after="0"/>
            </w:pPr>
            <w:r>
              <w:rPr>
                <w:rFonts w:ascii="Arial" w:eastAsia="Arial" w:hAnsi="Arial" w:cs="Arial"/>
                <w:color w:val="1A1A2E"/>
                <w:sz w:val="14"/>
              </w:rPr>
              <w:t>All Engineering</w:t>
            </w:r>
          </w:p>
        </w:tc>
        <w:tc>
          <w:tcPr>
            <w:tcW w:w="2100" w:type="dxa"/>
            <w:tcBorders>
              <w:top w:val="single" w:sz="2" w:space="0" w:color="C8D0E0"/>
              <w:left w:val="single" w:sz="2" w:space="0" w:color="C8D0E0"/>
              <w:bottom w:val="single" w:sz="2" w:space="0" w:color="C8D0E0"/>
              <w:right w:val="single" w:sz="2" w:space="0" w:color="C8D0E0"/>
            </w:tcBorders>
            <w:shd w:val="clear" w:color="auto" w:fill="F0EDE6"/>
          </w:tcPr>
          <w:p w14:paraId="5C342B7B" w14:textId="77777777" w:rsidR="000C3D20" w:rsidRDefault="000C3D20"/>
        </w:tc>
      </w:tr>
      <w:tr w:rsidR="000C3D20" w14:paraId="11DD3A9B"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72DB980" w14:textId="77777777" w:rsidR="000C3D20" w:rsidRDefault="00EC2478">
            <w:pPr>
              <w:spacing w:after="0"/>
            </w:pPr>
            <w:r>
              <w:rPr>
                <w:rFonts w:ascii="Arial" w:eastAsia="Arial" w:hAnsi="Arial" w:cs="Arial"/>
                <w:color w:val="1A1A2E"/>
                <w:sz w:val="14"/>
              </w:rPr>
              <w:t>HSM Switchover Drill</w:t>
            </w:r>
          </w:p>
        </w:tc>
        <w:tc>
          <w:tcPr>
            <w:tcW w:w="1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03233F9" w14:textId="77777777" w:rsidR="000C3D20" w:rsidRDefault="00EC2478">
            <w:pPr>
              <w:spacing w:after="0"/>
            </w:pPr>
            <w:r>
              <w:rPr>
                <w:rFonts w:ascii="Arial" w:eastAsia="Arial" w:hAnsi="Arial" w:cs="Arial"/>
                <w:color w:val="1A1A2E"/>
                <w:sz w:val="14"/>
              </w:rPr>
              <w:t>Quarterly</w:t>
            </w:r>
          </w:p>
        </w:tc>
        <w:tc>
          <w:tcPr>
            <w:tcW w:w="1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100B472" w14:textId="77777777" w:rsidR="000C3D20" w:rsidRDefault="00EC2478">
            <w:pPr>
              <w:spacing w:after="0"/>
            </w:pPr>
            <w:r>
              <w:rPr>
                <w:rFonts w:ascii="Arial" w:eastAsia="Arial" w:hAnsi="Arial" w:cs="Arial"/>
                <w:color w:val="1A1A2E"/>
                <w:sz w:val="14"/>
              </w:rPr>
              <w:t>2 hours</w:t>
            </w:r>
          </w:p>
        </w:tc>
        <w:tc>
          <w:tcPr>
            <w:tcW w:w="1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3173CDB" w14:textId="77777777" w:rsidR="000C3D20" w:rsidRDefault="00EC2478">
            <w:pPr>
              <w:spacing w:after="0"/>
            </w:pPr>
            <w:r>
              <w:rPr>
                <w:rFonts w:ascii="Arial" w:eastAsia="Arial" w:hAnsi="Arial" w:cs="Arial"/>
                <w:color w:val="1A1A2E"/>
                <w:sz w:val="14"/>
              </w:rPr>
              <w:t>Security Engineer</w:t>
            </w:r>
          </w:p>
        </w:tc>
        <w:tc>
          <w:tcPr>
            <w:tcW w:w="2100" w:type="dxa"/>
            <w:tcBorders>
              <w:top w:val="single" w:sz="2" w:space="0" w:color="C8D0E0"/>
              <w:left w:val="single" w:sz="2" w:space="0" w:color="C8D0E0"/>
              <w:bottom w:val="single" w:sz="2" w:space="0" w:color="C8D0E0"/>
              <w:right w:val="single" w:sz="2" w:space="0" w:color="C8D0E0"/>
            </w:tcBorders>
            <w:shd w:val="clear" w:color="auto" w:fill="FFFFFF"/>
          </w:tcPr>
          <w:p w14:paraId="2D863CF4" w14:textId="77777777" w:rsidR="000C3D20" w:rsidRDefault="000C3D20"/>
        </w:tc>
      </w:tr>
      <w:tr w:rsidR="000C3D20" w14:paraId="2E428920"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F1E0E3E" w14:textId="77777777" w:rsidR="000C3D20" w:rsidRDefault="00EC2478">
            <w:pPr>
              <w:spacing w:after="0"/>
            </w:pPr>
            <w:r>
              <w:rPr>
                <w:rFonts w:ascii="Arial" w:eastAsia="Arial" w:hAnsi="Arial" w:cs="Arial"/>
                <w:color w:val="1A1A2E"/>
                <w:sz w:val="14"/>
              </w:rPr>
              <w:t>Offline Package Import</w:t>
            </w:r>
          </w:p>
        </w:tc>
        <w:tc>
          <w:tcPr>
            <w:tcW w:w="1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F155ABB" w14:textId="77777777" w:rsidR="000C3D20" w:rsidRDefault="00EC2478">
            <w:pPr>
              <w:spacing w:after="0"/>
            </w:pPr>
            <w:r>
              <w:rPr>
                <w:rFonts w:ascii="Arial" w:eastAsia="Arial" w:hAnsi="Arial" w:cs="Arial"/>
                <w:color w:val="1A1A2E"/>
                <w:sz w:val="14"/>
              </w:rPr>
              <w:t>Quarterly</w:t>
            </w:r>
          </w:p>
        </w:tc>
        <w:tc>
          <w:tcPr>
            <w:tcW w:w="1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1469BAA" w14:textId="77777777" w:rsidR="000C3D20" w:rsidRDefault="00EC2478">
            <w:pPr>
              <w:spacing w:after="0"/>
            </w:pPr>
            <w:r>
              <w:rPr>
                <w:rFonts w:ascii="Arial" w:eastAsia="Arial" w:hAnsi="Arial" w:cs="Arial"/>
                <w:color w:val="1A1A2E"/>
                <w:sz w:val="14"/>
              </w:rPr>
              <w:t>2 hours</w:t>
            </w:r>
          </w:p>
        </w:tc>
        <w:tc>
          <w:tcPr>
            <w:tcW w:w="1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CCE999B" w14:textId="77777777" w:rsidR="000C3D20" w:rsidRDefault="00EC2478">
            <w:pPr>
              <w:spacing w:after="0"/>
            </w:pPr>
            <w:r>
              <w:rPr>
                <w:rFonts w:ascii="Arial" w:eastAsia="Arial" w:hAnsi="Arial" w:cs="Arial"/>
                <w:color w:val="1A1A2E"/>
                <w:sz w:val="14"/>
              </w:rPr>
              <w:t>Security + Facilities</w:t>
            </w:r>
          </w:p>
        </w:tc>
        <w:tc>
          <w:tcPr>
            <w:tcW w:w="2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CE7A8C7" w14:textId="77777777" w:rsidR="000C3D20" w:rsidRDefault="00EC2478">
            <w:pPr>
              <w:spacing w:after="0"/>
              <w:ind w:right="-191"/>
            </w:pPr>
            <w:r>
              <w:rPr>
                <w:rFonts w:ascii="Arial" w:eastAsia="Arial" w:hAnsi="Arial" w:cs="Arial"/>
                <w:color w:val="1A1A2E"/>
                <w:sz w:val="14"/>
              </w:rPr>
              <w:t>Import manifest · Malware scan log</w:t>
            </w:r>
          </w:p>
        </w:tc>
      </w:tr>
    </w:tbl>
    <w:p w14:paraId="49935842" w14:textId="77777777" w:rsidR="000C3D20" w:rsidRDefault="00EC2478">
      <w:pPr>
        <w:spacing w:after="259" w:line="265" w:lineRule="auto"/>
        <w:ind w:left="10" w:right="1031" w:hanging="10"/>
        <w:jc w:val="right"/>
      </w:pPr>
      <w:r>
        <w:rPr>
          <w:rFonts w:ascii="Arial" w:eastAsia="Arial" w:hAnsi="Arial" w:cs="Arial"/>
          <w:color w:val="1A1A2E"/>
          <w:sz w:val="14"/>
        </w:rPr>
        <w:t>Export + independent Merkle verification</w:t>
      </w:r>
    </w:p>
    <w:p w14:paraId="34ADA854" w14:textId="77777777" w:rsidR="000C3D20" w:rsidRDefault="00EC2478">
      <w:pPr>
        <w:spacing w:after="259" w:line="265" w:lineRule="auto"/>
        <w:ind w:left="10" w:right="942" w:hanging="10"/>
        <w:jc w:val="right"/>
      </w:pPr>
      <w:r>
        <w:rPr>
          <w:rFonts w:ascii="Arial" w:eastAsia="Arial" w:hAnsi="Arial" w:cs="Arial"/>
          <w:color w:val="1A1A2E"/>
          <w:sz w:val="14"/>
        </w:rPr>
        <w:t>DR test report · RTO/RPO measurements</w:t>
      </w:r>
    </w:p>
    <w:p w14:paraId="051F7BE1" w14:textId="77777777" w:rsidR="000C3D20" w:rsidRDefault="00EC2478">
      <w:pPr>
        <w:spacing w:after="259" w:line="265" w:lineRule="auto"/>
        <w:ind w:left="10" w:right="957" w:hanging="10"/>
        <w:jc w:val="right"/>
      </w:pPr>
      <w:r>
        <w:rPr>
          <w:rFonts w:ascii="Arial" w:eastAsia="Arial" w:hAnsi="Arial" w:cs="Arial"/>
          <w:color w:val="1A1A2E"/>
          <w:sz w:val="14"/>
        </w:rPr>
        <w:t>HSM audit log · Signing service continuity</w:t>
      </w:r>
    </w:p>
    <w:tbl>
      <w:tblPr>
        <w:tblStyle w:val="TableGrid"/>
        <w:tblpPr w:vertAnchor="text" w:tblpX="299" w:tblpY="-1019"/>
        <w:tblOverlap w:val="never"/>
        <w:tblW w:w="8800" w:type="dxa"/>
        <w:tblInd w:w="0" w:type="dxa"/>
        <w:tblCellMar>
          <w:top w:w="0" w:type="dxa"/>
          <w:left w:w="0" w:type="dxa"/>
          <w:bottom w:w="0" w:type="dxa"/>
          <w:right w:w="0" w:type="dxa"/>
        </w:tblCellMar>
        <w:tblLook w:val="04A0" w:firstRow="1" w:lastRow="0" w:firstColumn="1" w:lastColumn="0" w:noHBand="0" w:noVBand="1"/>
      </w:tblPr>
      <w:tblGrid>
        <w:gridCol w:w="2600"/>
        <w:gridCol w:w="1100"/>
        <w:gridCol w:w="1100"/>
        <w:gridCol w:w="1900"/>
        <w:gridCol w:w="2100"/>
      </w:tblGrid>
      <w:tr w:rsidR="000C3D20" w14:paraId="61C60077" w14:textId="77777777">
        <w:trPr>
          <w:trHeight w:val="440"/>
        </w:trPr>
        <w:tc>
          <w:tcPr>
            <w:tcW w:w="26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23E026A7" w14:textId="77777777" w:rsidR="000C3D20" w:rsidRDefault="00EC2478">
            <w:pPr>
              <w:spacing w:after="0"/>
              <w:ind w:left="120"/>
            </w:pPr>
            <w:r>
              <w:rPr>
                <w:rFonts w:ascii="Arial" w:eastAsia="Arial" w:hAnsi="Arial" w:cs="Arial"/>
                <w:b/>
                <w:color w:val="C8A84B"/>
                <w:sz w:val="15"/>
              </w:rPr>
              <w:t>Test Type</w:t>
            </w:r>
          </w:p>
        </w:tc>
        <w:tc>
          <w:tcPr>
            <w:tcW w:w="11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6937AC2F" w14:textId="77777777" w:rsidR="000C3D20" w:rsidRDefault="00EC2478">
            <w:pPr>
              <w:spacing w:after="0"/>
              <w:ind w:left="120"/>
            </w:pPr>
            <w:r>
              <w:rPr>
                <w:rFonts w:ascii="Arial" w:eastAsia="Arial" w:hAnsi="Arial" w:cs="Arial"/>
                <w:b/>
                <w:color w:val="C8A84B"/>
                <w:sz w:val="15"/>
              </w:rPr>
              <w:t>Frequency</w:t>
            </w:r>
          </w:p>
        </w:tc>
        <w:tc>
          <w:tcPr>
            <w:tcW w:w="11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17D566E9" w14:textId="77777777" w:rsidR="000C3D20" w:rsidRDefault="00EC2478">
            <w:pPr>
              <w:spacing w:after="0"/>
              <w:ind w:left="120"/>
            </w:pPr>
            <w:r>
              <w:rPr>
                <w:rFonts w:ascii="Arial" w:eastAsia="Arial" w:hAnsi="Arial" w:cs="Arial"/>
                <w:b/>
                <w:color w:val="C8A84B"/>
                <w:sz w:val="15"/>
              </w:rPr>
              <w:t>Duration</w:t>
            </w:r>
          </w:p>
        </w:tc>
        <w:tc>
          <w:tcPr>
            <w:tcW w:w="19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70D9B855" w14:textId="77777777" w:rsidR="000C3D20" w:rsidRDefault="00EC2478">
            <w:pPr>
              <w:spacing w:after="0"/>
              <w:ind w:left="120"/>
            </w:pPr>
            <w:r>
              <w:rPr>
                <w:rFonts w:ascii="Arial" w:eastAsia="Arial" w:hAnsi="Arial" w:cs="Arial"/>
                <w:b/>
                <w:color w:val="C8A84B"/>
                <w:sz w:val="15"/>
              </w:rPr>
              <w:t>Responsible</w:t>
            </w:r>
          </w:p>
        </w:tc>
        <w:tc>
          <w:tcPr>
            <w:tcW w:w="21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6B817DDA" w14:textId="77777777" w:rsidR="000C3D20" w:rsidRDefault="00EC2478">
            <w:pPr>
              <w:spacing w:after="0"/>
              <w:ind w:left="120"/>
            </w:pPr>
            <w:r>
              <w:rPr>
                <w:rFonts w:ascii="Arial" w:eastAsia="Arial" w:hAnsi="Arial" w:cs="Arial"/>
                <w:b/>
                <w:color w:val="C8A84B"/>
                <w:sz w:val="15"/>
              </w:rPr>
              <w:t>Documentation</w:t>
            </w:r>
          </w:p>
        </w:tc>
      </w:tr>
      <w:tr w:rsidR="000C3D20" w14:paraId="5CD8E9EB" w14:textId="77777777">
        <w:trPr>
          <w:trHeight w:val="440"/>
        </w:trPr>
        <w:tc>
          <w:tcPr>
            <w:tcW w:w="26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040CC135" w14:textId="77777777" w:rsidR="000C3D20" w:rsidRDefault="00EC2478">
            <w:pPr>
              <w:spacing w:after="0"/>
              <w:ind w:left="120"/>
            </w:pPr>
            <w:r>
              <w:rPr>
                <w:rFonts w:ascii="Arial" w:eastAsia="Arial" w:hAnsi="Arial" w:cs="Arial"/>
                <w:color w:val="1A1A2E"/>
                <w:sz w:val="14"/>
              </w:rPr>
              <w:t>Physical Security Review</w:t>
            </w:r>
          </w:p>
        </w:tc>
        <w:tc>
          <w:tcPr>
            <w:tcW w:w="11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785CB7E9" w14:textId="77777777" w:rsidR="000C3D20" w:rsidRDefault="00EC2478">
            <w:pPr>
              <w:spacing w:after="0"/>
              <w:ind w:left="120"/>
            </w:pPr>
            <w:r>
              <w:rPr>
                <w:rFonts w:ascii="Arial" w:eastAsia="Arial" w:hAnsi="Arial" w:cs="Arial"/>
                <w:color w:val="1A1A2E"/>
                <w:sz w:val="14"/>
              </w:rPr>
              <w:t>Quarterly</w:t>
            </w:r>
          </w:p>
        </w:tc>
        <w:tc>
          <w:tcPr>
            <w:tcW w:w="11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1808658D" w14:textId="77777777" w:rsidR="000C3D20" w:rsidRDefault="00EC2478">
            <w:pPr>
              <w:spacing w:after="0"/>
              <w:ind w:left="120"/>
            </w:pPr>
            <w:r>
              <w:rPr>
                <w:rFonts w:ascii="Arial" w:eastAsia="Arial" w:hAnsi="Arial" w:cs="Arial"/>
                <w:color w:val="1A1A2E"/>
                <w:sz w:val="14"/>
              </w:rPr>
              <w:t>4 hours</w:t>
            </w:r>
          </w:p>
        </w:tc>
        <w:tc>
          <w:tcPr>
            <w:tcW w:w="19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152C8819" w14:textId="77777777" w:rsidR="000C3D20" w:rsidRDefault="00EC2478">
            <w:pPr>
              <w:spacing w:after="0"/>
              <w:ind w:left="120"/>
            </w:pPr>
            <w:r>
              <w:rPr>
                <w:rFonts w:ascii="Arial" w:eastAsia="Arial" w:hAnsi="Arial" w:cs="Arial"/>
                <w:color w:val="1A1A2E"/>
                <w:sz w:val="14"/>
              </w:rPr>
              <w:t>Facilities + Security</w:t>
            </w:r>
          </w:p>
        </w:tc>
        <w:tc>
          <w:tcPr>
            <w:tcW w:w="21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686DF18F" w14:textId="77777777" w:rsidR="000C3D20" w:rsidRDefault="00EC2478">
            <w:pPr>
              <w:spacing w:after="0"/>
              <w:ind w:left="120" w:right="-74"/>
            </w:pPr>
            <w:r>
              <w:rPr>
                <w:rFonts w:ascii="Arial" w:eastAsia="Arial" w:hAnsi="Arial" w:cs="Arial"/>
                <w:color w:val="1A1A2E"/>
                <w:sz w:val="14"/>
              </w:rPr>
              <w:t>Inspection checklist · CCTV audit</w:t>
            </w:r>
          </w:p>
        </w:tc>
      </w:tr>
      <w:tr w:rsidR="000C3D20" w14:paraId="03B19B88"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892B697" w14:textId="77777777" w:rsidR="000C3D20" w:rsidRDefault="00EC2478">
            <w:pPr>
              <w:spacing w:after="0"/>
              <w:ind w:left="120"/>
            </w:pPr>
            <w:r>
              <w:rPr>
                <w:rFonts w:ascii="Arial" w:eastAsia="Arial" w:hAnsi="Arial" w:cs="Arial"/>
                <w:color w:val="1A1A2E"/>
                <w:sz w:val="14"/>
              </w:rPr>
              <w:t>Sovereignty Audit (independent)</w:t>
            </w:r>
          </w:p>
        </w:tc>
        <w:tc>
          <w:tcPr>
            <w:tcW w:w="1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F7366A4" w14:textId="77777777" w:rsidR="000C3D20" w:rsidRDefault="00EC2478">
            <w:pPr>
              <w:spacing w:after="0"/>
              <w:ind w:left="120"/>
            </w:pPr>
            <w:r>
              <w:rPr>
                <w:rFonts w:ascii="Arial" w:eastAsia="Arial" w:hAnsi="Arial" w:cs="Arial"/>
                <w:color w:val="1A1A2E"/>
                <w:sz w:val="14"/>
              </w:rPr>
              <w:t>Quarterly</w:t>
            </w:r>
          </w:p>
        </w:tc>
        <w:tc>
          <w:tcPr>
            <w:tcW w:w="1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9358CBB" w14:textId="77777777" w:rsidR="000C3D20" w:rsidRDefault="00EC2478">
            <w:pPr>
              <w:spacing w:after="0"/>
              <w:ind w:left="120"/>
            </w:pPr>
            <w:r>
              <w:rPr>
                <w:rFonts w:ascii="Arial" w:eastAsia="Arial" w:hAnsi="Arial" w:cs="Arial"/>
                <w:color w:val="1A1A2E"/>
                <w:sz w:val="14"/>
              </w:rPr>
              <w:t>1 day</w:t>
            </w:r>
          </w:p>
        </w:tc>
        <w:tc>
          <w:tcPr>
            <w:tcW w:w="1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6648BAB" w14:textId="77777777" w:rsidR="000C3D20" w:rsidRDefault="00EC2478">
            <w:pPr>
              <w:spacing w:after="0"/>
              <w:ind w:left="120"/>
            </w:pPr>
            <w:r>
              <w:rPr>
                <w:rFonts w:ascii="Arial" w:eastAsia="Arial" w:hAnsi="Arial" w:cs="Arial"/>
                <w:color w:val="1A1A2E"/>
                <w:sz w:val="14"/>
              </w:rPr>
              <w:t>External Network Auditor</w:t>
            </w:r>
          </w:p>
        </w:tc>
        <w:tc>
          <w:tcPr>
            <w:tcW w:w="2100" w:type="dxa"/>
            <w:tcBorders>
              <w:top w:val="single" w:sz="2" w:space="0" w:color="C8D0E0"/>
              <w:left w:val="single" w:sz="2" w:space="0" w:color="C8D0E0"/>
              <w:bottom w:val="single" w:sz="2" w:space="0" w:color="C8D0E0"/>
              <w:right w:val="single" w:sz="2" w:space="0" w:color="C8D0E0"/>
            </w:tcBorders>
            <w:shd w:val="clear" w:color="auto" w:fill="FFFFFF"/>
          </w:tcPr>
          <w:p w14:paraId="3A4EFFA1" w14:textId="77777777" w:rsidR="000C3D20" w:rsidRDefault="000C3D20"/>
        </w:tc>
      </w:tr>
      <w:tr w:rsidR="000C3D20" w14:paraId="7AB4819C"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FA8744A" w14:textId="77777777" w:rsidR="000C3D20" w:rsidRDefault="00EC2478">
            <w:pPr>
              <w:spacing w:after="0"/>
              <w:ind w:left="120"/>
            </w:pPr>
            <w:r>
              <w:rPr>
                <w:rFonts w:ascii="Arial" w:eastAsia="Arial" w:hAnsi="Arial" w:cs="Arial"/>
                <w:color w:val="1A1A2E"/>
                <w:sz w:val="14"/>
              </w:rPr>
              <w:t>Physical Penetration Test</w:t>
            </w:r>
          </w:p>
        </w:tc>
        <w:tc>
          <w:tcPr>
            <w:tcW w:w="1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C822A74" w14:textId="77777777" w:rsidR="000C3D20" w:rsidRDefault="00EC2478">
            <w:pPr>
              <w:spacing w:after="0"/>
              <w:ind w:left="120"/>
            </w:pPr>
            <w:r>
              <w:rPr>
                <w:rFonts w:ascii="Arial" w:eastAsia="Arial" w:hAnsi="Arial" w:cs="Arial"/>
                <w:color w:val="1A1A2E"/>
                <w:sz w:val="14"/>
              </w:rPr>
              <w:t>Annual</w:t>
            </w:r>
          </w:p>
        </w:tc>
        <w:tc>
          <w:tcPr>
            <w:tcW w:w="1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8A3695F" w14:textId="77777777" w:rsidR="000C3D20" w:rsidRDefault="00EC2478">
            <w:pPr>
              <w:spacing w:after="0"/>
              <w:ind w:left="120"/>
            </w:pPr>
            <w:r>
              <w:rPr>
                <w:rFonts w:ascii="Arial" w:eastAsia="Arial" w:hAnsi="Arial" w:cs="Arial"/>
                <w:color w:val="1A1A2E"/>
                <w:sz w:val="14"/>
              </w:rPr>
              <w:t>3–5 days</w:t>
            </w:r>
          </w:p>
        </w:tc>
        <w:tc>
          <w:tcPr>
            <w:tcW w:w="1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00E5B6C" w14:textId="77777777" w:rsidR="000C3D20" w:rsidRDefault="00EC2478">
            <w:pPr>
              <w:spacing w:after="0"/>
              <w:ind w:left="120"/>
            </w:pPr>
            <w:r>
              <w:rPr>
                <w:rFonts w:ascii="Arial" w:eastAsia="Arial" w:hAnsi="Arial" w:cs="Arial"/>
                <w:color w:val="1A1A2E"/>
                <w:sz w:val="14"/>
              </w:rPr>
              <w:t>External PenTest Firm</w:t>
            </w:r>
          </w:p>
        </w:tc>
        <w:tc>
          <w:tcPr>
            <w:tcW w:w="2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1D60618" w14:textId="77777777" w:rsidR="000C3D20" w:rsidRDefault="00EC2478">
            <w:pPr>
              <w:spacing w:after="0"/>
              <w:ind w:left="120" w:right="-152"/>
            </w:pPr>
            <w:r>
              <w:rPr>
                <w:rFonts w:ascii="Arial" w:eastAsia="Arial" w:hAnsi="Arial" w:cs="Arial"/>
                <w:color w:val="1A1A2E"/>
                <w:sz w:val="14"/>
              </w:rPr>
              <w:t>PenTest report · Remediation plan</w:t>
            </w:r>
          </w:p>
        </w:tc>
      </w:tr>
      <w:tr w:rsidR="000C3D20" w14:paraId="41A90E11"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9DD3508" w14:textId="77777777" w:rsidR="000C3D20" w:rsidRDefault="00EC2478">
            <w:pPr>
              <w:spacing w:after="0"/>
              <w:ind w:left="120"/>
            </w:pPr>
            <w:r>
              <w:rPr>
                <w:rFonts w:ascii="Arial" w:eastAsia="Arial" w:hAnsi="Arial" w:cs="Arial"/>
                <w:color w:val="1A1A2E"/>
                <w:sz w:val="14"/>
              </w:rPr>
              <w:t>Application Security Assessment</w:t>
            </w:r>
          </w:p>
        </w:tc>
        <w:tc>
          <w:tcPr>
            <w:tcW w:w="1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6485B62" w14:textId="77777777" w:rsidR="000C3D20" w:rsidRDefault="00EC2478">
            <w:pPr>
              <w:spacing w:after="0"/>
              <w:ind w:left="120"/>
            </w:pPr>
            <w:r>
              <w:rPr>
                <w:rFonts w:ascii="Arial" w:eastAsia="Arial" w:hAnsi="Arial" w:cs="Arial"/>
                <w:color w:val="1A1A2E"/>
                <w:sz w:val="14"/>
              </w:rPr>
              <w:t>Annual</w:t>
            </w:r>
          </w:p>
        </w:tc>
        <w:tc>
          <w:tcPr>
            <w:tcW w:w="1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0E69299" w14:textId="77777777" w:rsidR="000C3D20" w:rsidRDefault="00EC2478">
            <w:pPr>
              <w:spacing w:after="0"/>
              <w:ind w:left="120"/>
            </w:pPr>
            <w:r>
              <w:rPr>
                <w:rFonts w:ascii="Arial" w:eastAsia="Arial" w:hAnsi="Arial" w:cs="Arial"/>
                <w:color w:val="1A1A2E"/>
                <w:sz w:val="14"/>
              </w:rPr>
              <w:t>5 days</w:t>
            </w:r>
          </w:p>
        </w:tc>
        <w:tc>
          <w:tcPr>
            <w:tcW w:w="1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892C2CF" w14:textId="77777777" w:rsidR="000C3D20" w:rsidRDefault="00EC2478">
            <w:pPr>
              <w:spacing w:after="0"/>
              <w:ind w:left="120"/>
            </w:pPr>
            <w:r>
              <w:rPr>
                <w:rFonts w:ascii="Arial" w:eastAsia="Arial" w:hAnsi="Arial" w:cs="Arial"/>
                <w:color w:val="1A1A2E"/>
                <w:sz w:val="14"/>
              </w:rPr>
              <w:t>External AppSec Firm</w:t>
            </w:r>
          </w:p>
        </w:tc>
        <w:tc>
          <w:tcPr>
            <w:tcW w:w="2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1486720" w14:textId="77777777" w:rsidR="000C3D20" w:rsidRDefault="00EC2478">
            <w:pPr>
              <w:spacing w:after="0"/>
              <w:ind w:left="120" w:right="-66"/>
            </w:pPr>
            <w:r>
              <w:rPr>
                <w:rFonts w:ascii="Arial" w:eastAsia="Arial" w:hAnsi="Arial" w:cs="Arial"/>
                <w:color w:val="1A1A2E"/>
                <w:sz w:val="14"/>
              </w:rPr>
              <w:t>OWASP assessment · CVE scan</w:t>
            </w:r>
          </w:p>
        </w:tc>
      </w:tr>
      <w:tr w:rsidR="000C3D20" w14:paraId="71F42ECB"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D8D7B0B" w14:textId="77777777" w:rsidR="000C3D20" w:rsidRDefault="00EC2478">
            <w:pPr>
              <w:spacing w:after="0"/>
              <w:ind w:left="120"/>
            </w:pPr>
            <w:r>
              <w:rPr>
                <w:rFonts w:ascii="Arial" w:eastAsia="Arial" w:hAnsi="Arial" w:cs="Arial"/>
                <w:color w:val="1A1A2E"/>
                <w:sz w:val="14"/>
              </w:rPr>
              <w:t>PQC Readiness Assessment</w:t>
            </w:r>
          </w:p>
        </w:tc>
        <w:tc>
          <w:tcPr>
            <w:tcW w:w="1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7B618CF" w14:textId="77777777" w:rsidR="000C3D20" w:rsidRDefault="00EC2478">
            <w:pPr>
              <w:spacing w:after="0"/>
              <w:ind w:left="120"/>
            </w:pPr>
            <w:r>
              <w:rPr>
                <w:rFonts w:ascii="Arial" w:eastAsia="Arial" w:hAnsi="Arial" w:cs="Arial"/>
                <w:color w:val="1A1A2E"/>
                <w:sz w:val="14"/>
              </w:rPr>
              <w:t>Annual</w:t>
            </w:r>
          </w:p>
        </w:tc>
        <w:tc>
          <w:tcPr>
            <w:tcW w:w="1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FE27F6F" w14:textId="77777777" w:rsidR="000C3D20" w:rsidRDefault="00EC2478">
            <w:pPr>
              <w:spacing w:after="0"/>
              <w:ind w:left="120"/>
            </w:pPr>
            <w:r>
              <w:rPr>
                <w:rFonts w:ascii="Arial" w:eastAsia="Arial" w:hAnsi="Arial" w:cs="Arial"/>
                <w:color w:val="1A1A2E"/>
                <w:sz w:val="14"/>
              </w:rPr>
              <w:t>2 days</w:t>
            </w:r>
          </w:p>
        </w:tc>
        <w:tc>
          <w:tcPr>
            <w:tcW w:w="1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F3FB50A" w14:textId="77777777" w:rsidR="000C3D20" w:rsidRDefault="00EC2478">
            <w:pPr>
              <w:spacing w:after="0"/>
              <w:ind w:left="120"/>
            </w:pPr>
            <w:r>
              <w:rPr>
                <w:rFonts w:ascii="Arial" w:eastAsia="Arial" w:hAnsi="Arial" w:cs="Arial"/>
                <w:color w:val="1A1A2E"/>
                <w:sz w:val="14"/>
              </w:rPr>
              <w:t>Crypto Specialist</w:t>
            </w:r>
          </w:p>
        </w:tc>
        <w:tc>
          <w:tcPr>
            <w:tcW w:w="2100" w:type="dxa"/>
            <w:tcBorders>
              <w:top w:val="single" w:sz="2" w:space="0" w:color="C8D0E0"/>
              <w:left w:val="single" w:sz="2" w:space="0" w:color="C8D0E0"/>
              <w:bottom w:val="single" w:sz="2" w:space="0" w:color="C8D0E0"/>
              <w:right w:val="single" w:sz="2" w:space="0" w:color="C8D0E0"/>
            </w:tcBorders>
            <w:shd w:val="clear" w:color="auto" w:fill="F0EDE6"/>
          </w:tcPr>
          <w:p w14:paraId="2A113A3E" w14:textId="77777777" w:rsidR="000C3D20" w:rsidRDefault="000C3D20"/>
        </w:tc>
      </w:tr>
      <w:tr w:rsidR="000C3D20" w14:paraId="0A99EF1A"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FB40C85" w14:textId="77777777" w:rsidR="000C3D20" w:rsidRDefault="00EC2478">
            <w:pPr>
              <w:spacing w:after="0"/>
              <w:ind w:left="120"/>
            </w:pPr>
            <w:r>
              <w:rPr>
                <w:rFonts w:ascii="Arial" w:eastAsia="Arial" w:hAnsi="Arial" w:cs="Arial"/>
                <w:color w:val="1A1A2E"/>
                <w:sz w:val="14"/>
              </w:rPr>
              <w:t>Constitutional Compliance Audit</w:t>
            </w:r>
          </w:p>
        </w:tc>
        <w:tc>
          <w:tcPr>
            <w:tcW w:w="1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9511E02" w14:textId="77777777" w:rsidR="000C3D20" w:rsidRDefault="00EC2478">
            <w:pPr>
              <w:spacing w:after="0"/>
              <w:ind w:left="120"/>
            </w:pPr>
            <w:r>
              <w:rPr>
                <w:rFonts w:ascii="Arial" w:eastAsia="Arial" w:hAnsi="Arial" w:cs="Arial"/>
                <w:color w:val="1A1A2E"/>
                <w:sz w:val="14"/>
              </w:rPr>
              <w:t>Annual</w:t>
            </w:r>
          </w:p>
        </w:tc>
        <w:tc>
          <w:tcPr>
            <w:tcW w:w="1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7F92ECF" w14:textId="77777777" w:rsidR="000C3D20" w:rsidRDefault="00EC2478">
            <w:pPr>
              <w:spacing w:after="0"/>
              <w:ind w:left="120"/>
            </w:pPr>
            <w:r>
              <w:rPr>
                <w:rFonts w:ascii="Arial" w:eastAsia="Arial" w:hAnsi="Arial" w:cs="Arial"/>
                <w:color w:val="1A1A2E"/>
                <w:sz w:val="14"/>
              </w:rPr>
              <w:t>3 days</w:t>
            </w:r>
          </w:p>
        </w:tc>
        <w:tc>
          <w:tcPr>
            <w:tcW w:w="1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D858D3E" w14:textId="77777777" w:rsidR="000C3D20" w:rsidRDefault="00EC2478">
            <w:pPr>
              <w:spacing w:after="0"/>
              <w:ind w:left="120"/>
            </w:pPr>
            <w:r>
              <w:rPr>
                <w:rFonts w:ascii="Arial" w:eastAsia="Arial" w:hAnsi="Arial" w:cs="Arial"/>
                <w:color w:val="1A1A2E"/>
                <w:sz w:val="14"/>
              </w:rPr>
              <w:t>COB + External Auditor</w:t>
            </w:r>
          </w:p>
        </w:tc>
        <w:tc>
          <w:tcPr>
            <w:tcW w:w="21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7887FC1" w14:textId="77777777" w:rsidR="000C3D20" w:rsidRDefault="00EC2478">
            <w:pPr>
              <w:spacing w:after="0"/>
              <w:ind w:left="120" w:right="-253"/>
            </w:pPr>
            <w:r>
              <w:rPr>
                <w:rFonts w:ascii="Arial" w:eastAsia="Arial" w:hAnsi="Arial" w:cs="Arial"/>
                <w:color w:val="1A1A2E"/>
                <w:sz w:val="14"/>
              </w:rPr>
              <w:t>Constitutional compliance certificate</w:t>
            </w:r>
          </w:p>
        </w:tc>
      </w:tr>
      <w:tr w:rsidR="000C3D20" w14:paraId="258A94BE" w14:textId="77777777">
        <w:trPr>
          <w:trHeight w:val="440"/>
        </w:trPr>
        <w:tc>
          <w:tcPr>
            <w:tcW w:w="2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E765FB5" w14:textId="77777777" w:rsidR="000C3D20" w:rsidRDefault="00EC2478">
            <w:pPr>
              <w:spacing w:after="0"/>
              <w:ind w:left="120"/>
            </w:pPr>
            <w:r>
              <w:rPr>
                <w:rFonts w:ascii="Arial" w:eastAsia="Arial" w:hAnsi="Arial" w:cs="Arial"/>
                <w:color w:val="1A1A2E"/>
                <w:sz w:val="14"/>
              </w:rPr>
              <w:t>SA AI Policy Compliance Review</w:t>
            </w:r>
          </w:p>
        </w:tc>
        <w:tc>
          <w:tcPr>
            <w:tcW w:w="1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E42837D" w14:textId="77777777" w:rsidR="000C3D20" w:rsidRDefault="00EC2478">
            <w:pPr>
              <w:spacing w:after="0"/>
              <w:ind w:left="120"/>
            </w:pPr>
            <w:r>
              <w:rPr>
                <w:rFonts w:ascii="Arial" w:eastAsia="Arial" w:hAnsi="Arial" w:cs="Arial"/>
                <w:color w:val="1A1A2E"/>
                <w:sz w:val="14"/>
              </w:rPr>
              <w:t>Annual (or on p</w:t>
            </w:r>
          </w:p>
        </w:tc>
        <w:tc>
          <w:tcPr>
            <w:tcW w:w="1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8BB18FE" w14:textId="77777777" w:rsidR="000C3D20" w:rsidRDefault="00EC2478">
            <w:pPr>
              <w:spacing w:after="0"/>
              <w:ind w:left="-23"/>
            </w:pPr>
            <w:r>
              <w:rPr>
                <w:rFonts w:ascii="Arial" w:eastAsia="Arial" w:hAnsi="Arial" w:cs="Arial"/>
                <w:color w:val="1A1A2E"/>
                <w:sz w:val="14"/>
              </w:rPr>
              <w:t>olicy update)2 days</w:t>
            </w:r>
          </w:p>
        </w:tc>
        <w:tc>
          <w:tcPr>
            <w:tcW w:w="1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CBAA628" w14:textId="77777777" w:rsidR="000C3D20" w:rsidRDefault="00EC2478">
            <w:pPr>
              <w:spacing w:after="0"/>
              <w:ind w:left="120"/>
            </w:pPr>
            <w:r>
              <w:rPr>
                <w:rFonts w:ascii="Arial" w:eastAsia="Arial" w:hAnsi="Arial" w:cs="Arial"/>
                <w:color w:val="1A1A2E"/>
                <w:sz w:val="14"/>
              </w:rPr>
              <w:t>Compliance Lead + Legal</w:t>
            </w:r>
          </w:p>
        </w:tc>
        <w:tc>
          <w:tcPr>
            <w:tcW w:w="21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F853D3A" w14:textId="77777777" w:rsidR="000C3D20" w:rsidRDefault="00EC2478">
            <w:pPr>
              <w:spacing w:after="0"/>
              <w:ind w:left="120"/>
            </w:pPr>
            <w:r>
              <w:rPr>
                <w:rFonts w:ascii="Arial" w:eastAsia="Arial" w:hAnsi="Arial" w:cs="Arial"/>
                <w:color w:val="1A1A2E"/>
                <w:sz w:val="14"/>
              </w:rPr>
              <w:t>Policy alignment matrix update</w:t>
            </w:r>
          </w:p>
        </w:tc>
      </w:tr>
      <w:tr w:rsidR="000C3D20" w14:paraId="2AE0A9BF" w14:textId="77777777">
        <w:trPr>
          <w:trHeight w:val="440"/>
        </w:trPr>
        <w:tc>
          <w:tcPr>
            <w:tcW w:w="26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5078F91E" w14:textId="77777777" w:rsidR="000C3D20" w:rsidRDefault="00EC2478">
            <w:pPr>
              <w:spacing w:after="0"/>
              <w:ind w:left="120"/>
            </w:pPr>
            <w:r>
              <w:rPr>
                <w:rFonts w:ascii="Arial" w:eastAsia="Arial" w:hAnsi="Arial" w:cs="Arial"/>
                <w:color w:val="1A1A2E"/>
                <w:sz w:val="14"/>
              </w:rPr>
              <w:t>Full Capacity Planning Review</w:t>
            </w:r>
          </w:p>
        </w:tc>
        <w:tc>
          <w:tcPr>
            <w:tcW w:w="11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4BF9C14D" w14:textId="77777777" w:rsidR="000C3D20" w:rsidRDefault="00EC2478">
            <w:pPr>
              <w:spacing w:after="0"/>
              <w:ind w:left="120"/>
            </w:pPr>
            <w:r>
              <w:rPr>
                <w:rFonts w:ascii="Arial" w:eastAsia="Arial" w:hAnsi="Arial" w:cs="Arial"/>
                <w:color w:val="1A1A2E"/>
                <w:sz w:val="14"/>
              </w:rPr>
              <w:t>Annual</w:t>
            </w:r>
          </w:p>
        </w:tc>
        <w:tc>
          <w:tcPr>
            <w:tcW w:w="11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477972CD" w14:textId="77777777" w:rsidR="000C3D20" w:rsidRDefault="00EC2478">
            <w:pPr>
              <w:spacing w:after="0"/>
              <w:ind w:left="120"/>
            </w:pPr>
            <w:r>
              <w:rPr>
                <w:rFonts w:ascii="Arial" w:eastAsia="Arial" w:hAnsi="Arial" w:cs="Arial"/>
                <w:color w:val="1A1A2E"/>
                <w:sz w:val="14"/>
              </w:rPr>
              <w:t>1 day</w:t>
            </w:r>
          </w:p>
        </w:tc>
        <w:tc>
          <w:tcPr>
            <w:tcW w:w="19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1935F56C" w14:textId="77777777" w:rsidR="000C3D20" w:rsidRDefault="00EC2478">
            <w:pPr>
              <w:spacing w:after="0"/>
              <w:ind w:left="120"/>
            </w:pPr>
            <w:r>
              <w:rPr>
                <w:rFonts w:ascii="Arial" w:eastAsia="Arial" w:hAnsi="Arial" w:cs="Arial"/>
                <w:color w:val="1A1A2E"/>
                <w:sz w:val="14"/>
              </w:rPr>
              <w:t>All Engineering Leads</w:t>
            </w:r>
          </w:p>
        </w:tc>
        <w:tc>
          <w:tcPr>
            <w:tcW w:w="21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4614E6A2" w14:textId="77777777" w:rsidR="000C3D20" w:rsidRDefault="00EC2478">
            <w:pPr>
              <w:spacing w:after="0"/>
              <w:ind w:left="120" w:right="-292"/>
            </w:pPr>
            <w:r>
              <w:rPr>
                <w:rFonts w:ascii="Arial" w:eastAsia="Arial" w:hAnsi="Arial" w:cs="Arial"/>
                <w:color w:val="1A1A2E"/>
                <w:sz w:val="14"/>
              </w:rPr>
              <w:t>Capacity plan · Procurement triggers</w:t>
            </w:r>
          </w:p>
        </w:tc>
      </w:tr>
    </w:tbl>
    <w:p w14:paraId="07DCD683" w14:textId="77777777" w:rsidR="000C3D20" w:rsidRDefault="00EC2478">
      <w:pPr>
        <w:spacing w:after="1143" w:line="265" w:lineRule="auto"/>
        <w:ind w:left="7129" w:hanging="10"/>
      </w:pPr>
      <w:r>
        <w:rPr>
          <w:rFonts w:ascii="Arial" w:eastAsia="Arial" w:hAnsi="Arial" w:cs="Arial"/>
          <w:color w:val="1A1A2E"/>
          <w:sz w:val="14"/>
        </w:rPr>
        <w:t>Network audit report · Egress confirmation</w:t>
      </w:r>
    </w:p>
    <w:p w14:paraId="3E1E1610" w14:textId="77777777" w:rsidR="000C3D20" w:rsidRDefault="00EC2478">
      <w:pPr>
        <w:spacing w:after="263" w:line="265" w:lineRule="auto"/>
        <w:ind w:left="7129" w:hanging="10"/>
      </w:pPr>
      <w:r>
        <w:rPr>
          <w:rFonts w:ascii="Arial" w:eastAsia="Arial" w:hAnsi="Arial" w:cs="Arial"/>
          <w:color w:val="1A1A2E"/>
          <w:sz w:val="14"/>
        </w:rPr>
        <w:t>PQC readiness report · Algorithm review</w:t>
      </w:r>
      <w:r>
        <w:br w:type="page"/>
      </w:r>
    </w:p>
    <w:p w14:paraId="23413FAD" w14:textId="77777777" w:rsidR="000C3D20" w:rsidRDefault="00EC2478">
      <w:pPr>
        <w:spacing w:after="161"/>
        <w:ind w:left="275" w:hanging="10"/>
      </w:pPr>
      <w:r>
        <w:rPr>
          <w:rFonts w:ascii="Arial" w:eastAsia="Arial" w:hAnsi="Arial" w:cs="Arial"/>
          <w:b/>
          <w:color w:val="C8A84B"/>
          <w:sz w:val="16"/>
        </w:rPr>
        <w:t>APPENDIX A</w:t>
      </w:r>
    </w:p>
    <w:p w14:paraId="19349DDA" w14:textId="77777777" w:rsidR="000C3D20" w:rsidRDefault="00EC2478">
      <w:pPr>
        <w:pStyle w:val="Heading1"/>
        <w:ind w:left="275"/>
      </w:pPr>
      <w:r>
        <w:t>DATA CLASSIFICATION &amp; HARDWARE TREATMENT MAP</w:t>
      </w:r>
    </w:p>
    <w:p w14:paraId="12986B0C" w14:textId="77777777" w:rsidR="000C3D20" w:rsidRDefault="00EC2478">
      <w:pPr>
        <w:spacing w:after="957" w:line="265" w:lineRule="auto"/>
        <w:ind w:left="275" w:hanging="10"/>
      </w:pPr>
      <w:r>
        <w:rPr>
          <w:rFonts w:ascii="Arial" w:eastAsia="Arial" w:hAnsi="Arial" w:cs="Arial"/>
          <w:color w:val="A09890"/>
          <w:sz w:val="16"/>
        </w:rPr>
        <w:t>Five classification tiers · Deployment rules · Crypto rules · Connectivity rules</w:t>
      </w:r>
    </w:p>
    <w:tbl>
      <w:tblPr>
        <w:tblStyle w:val="TableGrid"/>
        <w:tblpPr w:vertAnchor="text" w:tblpX="-301" w:tblpY="-579"/>
        <w:tblOverlap w:val="never"/>
        <w:tblW w:w="10000" w:type="dxa"/>
        <w:tblInd w:w="0" w:type="dxa"/>
        <w:tblCellMar>
          <w:top w:w="0" w:type="dxa"/>
          <w:left w:w="0" w:type="dxa"/>
          <w:bottom w:w="0" w:type="dxa"/>
          <w:right w:w="0" w:type="dxa"/>
        </w:tblCellMar>
        <w:tblLook w:val="04A0" w:firstRow="1" w:lastRow="0" w:firstColumn="1" w:lastColumn="0" w:noHBand="0" w:noVBand="1"/>
      </w:tblPr>
      <w:tblGrid>
        <w:gridCol w:w="1400"/>
        <w:gridCol w:w="1800"/>
        <w:gridCol w:w="1800"/>
        <w:gridCol w:w="1800"/>
        <w:gridCol w:w="1600"/>
        <w:gridCol w:w="1600"/>
      </w:tblGrid>
      <w:tr w:rsidR="000C3D20" w14:paraId="7C30280D" w14:textId="77777777">
        <w:trPr>
          <w:trHeight w:val="440"/>
        </w:trPr>
        <w:tc>
          <w:tcPr>
            <w:tcW w:w="14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7C4F5D55" w14:textId="77777777" w:rsidR="000C3D20" w:rsidRDefault="00EC2478">
            <w:pPr>
              <w:spacing w:after="0"/>
              <w:ind w:left="120"/>
            </w:pPr>
            <w:r>
              <w:rPr>
                <w:rFonts w:ascii="Arial" w:eastAsia="Arial" w:hAnsi="Arial" w:cs="Arial"/>
                <w:b/>
                <w:color w:val="C8A84B"/>
                <w:sz w:val="15"/>
              </w:rPr>
              <w:t>Classification</w:t>
            </w:r>
          </w:p>
        </w:tc>
        <w:tc>
          <w:tcPr>
            <w:tcW w:w="18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0BBC8C01" w14:textId="77777777" w:rsidR="000C3D20" w:rsidRDefault="00EC2478">
            <w:pPr>
              <w:spacing w:after="0"/>
              <w:ind w:left="120"/>
            </w:pPr>
            <w:r>
              <w:rPr>
                <w:rFonts w:ascii="Arial" w:eastAsia="Arial" w:hAnsi="Arial" w:cs="Arial"/>
                <w:b/>
                <w:color w:val="C8A84B"/>
                <w:sz w:val="15"/>
              </w:rPr>
              <w:t>Description</w:t>
            </w:r>
          </w:p>
        </w:tc>
        <w:tc>
          <w:tcPr>
            <w:tcW w:w="18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B53BB15" w14:textId="77777777" w:rsidR="000C3D20" w:rsidRDefault="00EC2478">
            <w:pPr>
              <w:spacing w:after="0"/>
              <w:ind w:left="120"/>
            </w:pPr>
            <w:r>
              <w:rPr>
                <w:rFonts w:ascii="Arial" w:eastAsia="Arial" w:hAnsi="Arial" w:cs="Arial"/>
                <w:b/>
                <w:color w:val="C8A84B"/>
                <w:sz w:val="15"/>
              </w:rPr>
              <w:t>Deployment Rule</w:t>
            </w:r>
          </w:p>
        </w:tc>
        <w:tc>
          <w:tcPr>
            <w:tcW w:w="18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363D01BA" w14:textId="77777777" w:rsidR="000C3D20" w:rsidRDefault="00EC2478">
            <w:pPr>
              <w:spacing w:after="0"/>
              <w:ind w:left="120"/>
            </w:pPr>
            <w:r>
              <w:rPr>
                <w:rFonts w:ascii="Arial" w:eastAsia="Arial" w:hAnsi="Arial" w:cs="Arial"/>
                <w:b/>
                <w:color w:val="C8A84B"/>
                <w:sz w:val="15"/>
              </w:rPr>
              <w:t>Crypto Rule</w:t>
            </w:r>
          </w:p>
        </w:tc>
        <w:tc>
          <w:tcPr>
            <w:tcW w:w="16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D780207" w14:textId="77777777" w:rsidR="000C3D20" w:rsidRDefault="00EC2478">
            <w:pPr>
              <w:spacing w:after="0"/>
              <w:ind w:left="120"/>
            </w:pPr>
            <w:r>
              <w:rPr>
                <w:rFonts w:ascii="Arial" w:eastAsia="Arial" w:hAnsi="Arial" w:cs="Arial"/>
                <w:b/>
                <w:color w:val="C8A84B"/>
                <w:sz w:val="15"/>
              </w:rPr>
              <w:t>Storage Rule</w:t>
            </w:r>
          </w:p>
        </w:tc>
        <w:tc>
          <w:tcPr>
            <w:tcW w:w="16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FF2AEFE" w14:textId="77777777" w:rsidR="000C3D20" w:rsidRDefault="00EC2478">
            <w:pPr>
              <w:spacing w:after="0"/>
              <w:ind w:left="120"/>
            </w:pPr>
            <w:r>
              <w:rPr>
                <w:rFonts w:ascii="Arial" w:eastAsia="Arial" w:hAnsi="Arial" w:cs="Arial"/>
                <w:b/>
                <w:color w:val="C8A84B"/>
                <w:sz w:val="15"/>
              </w:rPr>
              <w:t>Connectivity</w:t>
            </w:r>
          </w:p>
        </w:tc>
      </w:tr>
      <w:tr w:rsidR="000C3D20" w14:paraId="2BC95CA3" w14:textId="77777777">
        <w:trPr>
          <w:trHeight w:val="440"/>
        </w:trPr>
        <w:tc>
          <w:tcPr>
            <w:tcW w:w="14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5E7D7C7F" w14:textId="77777777" w:rsidR="000C3D20" w:rsidRDefault="00EC2478">
            <w:pPr>
              <w:spacing w:after="0"/>
              <w:ind w:left="120"/>
            </w:pPr>
            <w:r>
              <w:rPr>
                <w:rFonts w:ascii="Arial" w:eastAsia="Arial" w:hAnsi="Arial" w:cs="Arial"/>
                <w:color w:val="1A1A2E"/>
                <w:sz w:val="14"/>
              </w:rPr>
              <w:t>SOVEREIGN-CRITI</w:t>
            </w:r>
          </w:p>
        </w:tc>
        <w:tc>
          <w:tcPr>
            <w:tcW w:w="18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0F1E050F" w14:textId="77777777" w:rsidR="000C3D20" w:rsidRDefault="00EC2478">
            <w:pPr>
              <w:spacing w:after="0"/>
              <w:ind w:left="-35"/>
              <w:jc w:val="both"/>
            </w:pPr>
            <w:r>
              <w:rPr>
                <w:rFonts w:ascii="Arial" w:eastAsia="Arial" w:hAnsi="Arial" w:cs="Arial"/>
                <w:color w:val="1A1A2E"/>
                <w:sz w:val="14"/>
              </w:rPr>
              <w:t xml:space="preserve">CALNational security · Identity </w:t>
            </w:r>
          </w:p>
        </w:tc>
        <w:tc>
          <w:tcPr>
            <w:tcW w:w="18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0DB4B9AA" w14:textId="77777777" w:rsidR="000C3D20" w:rsidRDefault="00EC2478">
            <w:pPr>
              <w:spacing w:after="0"/>
              <w:ind w:left="-38"/>
              <w:jc w:val="both"/>
            </w:pPr>
            <w:r>
              <w:rPr>
                <w:rFonts w:ascii="Arial" w:eastAsia="Arial" w:hAnsi="Arial" w:cs="Arial"/>
                <w:color w:val="1A1A2E"/>
                <w:sz w:val="14"/>
              </w:rPr>
              <w:t>· Defence · Highest-sensitivitAir-gapped only OR fully di</w:t>
            </w:r>
          </w:p>
        </w:tc>
        <w:tc>
          <w:tcPr>
            <w:tcW w:w="18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69435E7C" w14:textId="77777777" w:rsidR="000C3D20" w:rsidRDefault="00EC2478">
            <w:pPr>
              <w:spacing w:after="0"/>
              <w:ind w:left="-64"/>
              <w:jc w:val="both"/>
            </w:pPr>
            <w:r>
              <w:rPr>
                <w:rFonts w:ascii="Arial" w:eastAsia="Arial" w:hAnsi="Arial" w:cs="Arial"/>
                <w:color w:val="1A1A2E"/>
                <w:sz w:val="14"/>
              </w:rPr>
              <w:t>y gsconnected sovereign enclavAES-256 + PQC key exchvt da a</w:t>
            </w:r>
          </w:p>
        </w:tc>
        <w:tc>
          <w:tcPr>
            <w:tcW w:w="16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588CAFEF" w14:textId="77777777" w:rsidR="000C3D20" w:rsidRDefault="00EC2478">
            <w:pPr>
              <w:spacing w:after="0"/>
              <w:ind w:left="-65"/>
            </w:pPr>
            <w:r>
              <w:rPr>
                <w:rFonts w:ascii="Arial" w:eastAsia="Arial" w:hAnsi="Arial" w:cs="Arial"/>
                <w:color w:val="1A1A2E"/>
                <w:sz w:val="14"/>
              </w:rPr>
              <w:t>ange/signing · Client-held e</w:t>
            </w:r>
          </w:p>
        </w:tc>
        <w:tc>
          <w:tcPr>
            <w:tcW w:w="16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28464B74" w14:textId="77777777" w:rsidR="000C3D20" w:rsidRDefault="00EC2478">
            <w:pPr>
              <w:spacing w:after="0"/>
              <w:ind w:left="-47" w:right="-10"/>
              <w:jc w:val="both"/>
            </w:pPr>
            <w:r>
              <w:rPr>
                <w:rFonts w:ascii="Arial" w:eastAsia="Arial" w:hAnsi="Arial" w:cs="Arial"/>
                <w:color w:val="1A1A2E"/>
                <w:sz w:val="14"/>
              </w:rPr>
              <w:t>HSM keys · FIPS 140-3 L3</w:t>
            </w:r>
          </w:p>
        </w:tc>
      </w:tr>
      <w:tr w:rsidR="000C3D20" w14:paraId="12909F70" w14:textId="77777777">
        <w:trPr>
          <w:trHeight w:val="440"/>
        </w:trPr>
        <w:tc>
          <w:tcPr>
            <w:tcW w:w="1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6F3953B" w14:textId="77777777" w:rsidR="000C3D20" w:rsidRDefault="00EC2478">
            <w:pPr>
              <w:spacing w:after="0"/>
              <w:ind w:left="120"/>
            </w:pPr>
            <w:r>
              <w:rPr>
                <w:rFonts w:ascii="Arial" w:eastAsia="Arial" w:hAnsi="Arial" w:cs="Arial"/>
                <w:color w:val="1A1A2E"/>
                <w:sz w:val="14"/>
              </w:rPr>
              <w:t>SOVEREIGN-HIGH</w:t>
            </w:r>
          </w:p>
        </w:tc>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9B0E53B" w14:textId="77777777" w:rsidR="000C3D20" w:rsidRDefault="00EC2478">
            <w:pPr>
              <w:spacing w:after="0"/>
              <w:ind w:right="15"/>
              <w:jc w:val="right"/>
            </w:pPr>
            <w:r>
              <w:rPr>
                <w:rFonts w:ascii="Arial" w:eastAsia="Arial" w:hAnsi="Arial" w:cs="Arial"/>
                <w:color w:val="1A1A2E"/>
                <w:sz w:val="14"/>
              </w:rPr>
              <w:t>Citizen PII · Health records</w:t>
            </w:r>
          </w:p>
        </w:tc>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256D863" w14:textId="77777777" w:rsidR="000C3D20" w:rsidRDefault="00EC2478">
            <w:pPr>
              <w:spacing w:after="0"/>
              <w:ind w:left="-15"/>
              <w:jc w:val="both"/>
            </w:pPr>
            <w:r>
              <w:rPr>
                <w:rFonts w:ascii="Arial" w:eastAsia="Arial" w:hAnsi="Arial" w:cs="Arial"/>
                <w:color w:val="1A1A2E"/>
                <w:sz w:val="14"/>
              </w:rPr>
              <w:t xml:space="preserve"> · Financial data · AI decisionSovereign in-country infras</w:t>
            </w:r>
          </w:p>
        </w:tc>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8B7FA2C" w14:textId="77777777" w:rsidR="000C3D20" w:rsidRDefault="00EC2478">
            <w:pPr>
              <w:spacing w:after="0"/>
              <w:ind w:left="-25"/>
              <w:jc w:val="both"/>
            </w:pPr>
            <w:r>
              <w:rPr>
                <w:rFonts w:ascii="Arial" w:eastAsia="Arial" w:hAnsi="Arial" w:cs="Arial"/>
                <w:color w:val="1A1A2E"/>
                <w:sz w:val="14"/>
              </w:rPr>
              <w:t xml:space="preserve"> records with PItructure only · NoAES-256-GCM · mTLS maforeign hyp</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5054A46" w14:textId="77777777" w:rsidR="000C3D20" w:rsidRDefault="00EC2478">
            <w:pPr>
              <w:spacing w:after="0"/>
              <w:ind w:left="-23"/>
              <w:jc w:val="both"/>
            </w:pPr>
            <w:r>
              <w:rPr>
                <w:rFonts w:ascii="Arial" w:eastAsia="Arial" w:hAnsi="Arial" w:cs="Arial"/>
                <w:color w:val="1A1A2E"/>
                <w:sz w:val="14"/>
              </w:rPr>
              <w:t>ndatory · HSM-backed keerscaler at any tDedicated logical separer</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6FF1334" w14:textId="77777777" w:rsidR="000C3D20" w:rsidRDefault="00EC2478">
            <w:pPr>
              <w:spacing w:after="0"/>
              <w:ind w:left="-43"/>
            </w:pPr>
            <w:r>
              <w:rPr>
                <w:rFonts w:ascii="Arial" w:eastAsia="Arial" w:hAnsi="Arial" w:cs="Arial"/>
                <w:color w:val="1A1A2E"/>
                <w:sz w:val="14"/>
              </w:rPr>
              <w:t>ys · Forward secrecyation · Immutable audit</w:t>
            </w:r>
          </w:p>
        </w:tc>
      </w:tr>
      <w:tr w:rsidR="000C3D20" w14:paraId="6884FF85" w14:textId="77777777">
        <w:trPr>
          <w:trHeight w:val="440"/>
        </w:trPr>
        <w:tc>
          <w:tcPr>
            <w:tcW w:w="14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1415498" w14:textId="77777777" w:rsidR="000C3D20" w:rsidRDefault="00EC2478">
            <w:pPr>
              <w:spacing w:after="0"/>
              <w:ind w:left="120"/>
            </w:pPr>
            <w:r>
              <w:rPr>
                <w:rFonts w:ascii="Arial" w:eastAsia="Arial" w:hAnsi="Arial" w:cs="Arial"/>
                <w:color w:val="1A1A2E"/>
                <w:sz w:val="14"/>
              </w:rPr>
              <w:t>GOVERNANCE</w:t>
            </w:r>
          </w:p>
        </w:tc>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2571AF1" w14:textId="77777777" w:rsidR="000C3D20" w:rsidRDefault="00EC2478">
            <w:pPr>
              <w:spacing w:after="0"/>
              <w:ind w:left="120"/>
            </w:pPr>
            <w:r>
              <w:rPr>
                <w:rFonts w:ascii="Arial" w:eastAsia="Arial" w:hAnsi="Arial" w:cs="Arial"/>
                <w:color w:val="1A1A2E"/>
                <w:sz w:val="14"/>
              </w:rPr>
              <w:t>AI system governance dat</w:t>
            </w:r>
          </w:p>
        </w:tc>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2B17394" w14:textId="77777777" w:rsidR="000C3D20" w:rsidRDefault="00EC2478">
            <w:pPr>
              <w:spacing w:after="0"/>
              <w:ind w:left="-61"/>
            </w:pPr>
            <w:r>
              <w:rPr>
                <w:rFonts w:ascii="Arial" w:eastAsia="Arial" w:hAnsi="Arial" w:cs="Arial"/>
                <w:color w:val="1A1A2E"/>
                <w:sz w:val="14"/>
              </w:rPr>
              <w:t xml:space="preserve">a · Audit records (no raw PI) · Sovereign or private cloud </w:t>
            </w:r>
          </w:p>
        </w:tc>
        <w:tc>
          <w:tcPr>
            <w:tcW w:w="18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CABE16A" w14:textId="77777777" w:rsidR="000C3D20" w:rsidRDefault="00EC2478">
            <w:pPr>
              <w:spacing w:after="0"/>
              <w:ind w:left="-15"/>
              <w:jc w:val="both"/>
            </w:pPr>
            <w:r>
              <w:rPr>
                <w:rFonts w:ascii="Arial" w:eastAsia="Arial" w:hAnsi="Arial" w:cs="Arial"/>
                <w:color w:val="1A1A2E"/>
                <w:sz w:val="14"/>
              </w:rPr>
              <w:t>· No public hyperscaler for AICompliance evidenceAES-256 at rest · Signed r</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8F36186" w14:textId="77777777" w:rsidR="000C3D20" w:rsidRDefault="00EC2478">
            <w:pPr>
              <w:spacing w:after="0"/>
              <w:ind w:left="-54"/>
            </w:pPr>
            <w:r>
              <w:rPr>
                <w:rFonts w:ascii="Arial" w:eastAsia="Arial" w:hAnsi="Arial" w:cs="Arial"/>
                <w:color w:val="1A1A2E"/>
                <w:sz w:val="14"/>
              </w:rPr>
              <w:t>ecords · HMAC-SHA256  g vernance data</w:t>
            </w:r>
          </w:p>
        </w:tc>
        <w:tc>
          <w:tcPr>
            <w:tcW w:w="1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BF10620" w14:textId="77777777" w:rsidR="000C3D20" w:rsidRDefault="00EC2478">
            <w:pPr>
              <w:spacing w:after="0"/>
              <w:ind w:left="-1480" w:right="-632"/>
              <w:jc w:val="center"/>
            </w:pPr>
            <w:r>
              <w:rPr>
                <w:rFonts w:ascii="Arial" w:eastAsia="Arial" w:hAnsi="Arial" w:cs="Arial"/>
                <w:color w:val="1A1A2E"/>
                <w:sz w:val="14"/>
              </w:rPr>
              <w:t>Immutable store + searchable metadata + long-term archiveminimum</w:t>
            </w:r>
          </w:p>
        </w:tc>
      </w:tr>
      <w:tr w:rsidR="000C3D20" w14:paraId="17B00E0E" w14:textId="77777777">
        <w:trPr>
          <w:trHeight w:val="440"/>
        </w:trPr>
        <w:tc>
          <w:tcPr>
            <w:tcW w:w="14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14B81EF" w14:textId="77777777" w:rsidR="000C3D20" w:rsidRDefault="00EC2478">
            <w:pPr>
              <w:spacing w:after="0"/>
              <w:ind w:left="120"/>
            </w:pPr>
            <w:r>
              <w:rPr>
                <w:rFonts w:ascii="Arial" w:eastAsia="Arial" w:hAnsi="Arial" w:cs="Arial"/>
                <w:color w:val="1A1A2E"/>
                <w:sz w:val="14"/>
              </w:rPr>
              <w:t>OPERATIONAL</w:t>
            </w:r>
          </w:p>
        </w:tc>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8C487E3" w14:textId="77777777" w:rsidR="000C3D20" w:rsidRDefault="00EC2478">
            <w:pPr>
              <w:spacing w:after="0"/>
              <w:ind w:left="120"/>
            </w:pPr>
            <w:r>
              <w:rPr>
                <w:rFonts w:ascii="Arial" w:eastAsia="Arial" w:hAnsi="Arial" w:cs="Arial"/>
                <w:color w:val="1A1A2E"/>
                <w:sz w:val="14"/>
              </w:rPr>
              <w:t>Anonymised metrics · Syst</w:t>
            </w:r>
          </w:p>
        </w:tc>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69DF60C" w14:textId="77777777" w:rsidR="000C3D20" w:rsidRDefault="00EC2478">
            <w:pPr>
              <w:spacing w:after="0"/>
              <w:ind w:left="-31"/>
              <w:jc w:val="both"/>
            </w:pPr>
            <w:r>
              <w:rPr>
                <w:rFonts w:ascii="Arial" w:eastAsia="Arial" w:hAnsi="Arial" w:cs="Arial"/>
                <w:color w:val="1A1A2E"/>
                <w:sz w:val="14"/>
              </w:rPr>
              <w:t>em performance · Aggregate Approved cloud or private i</w:t>
            </w:r>
          </w:p>
        </w:tc>
        <w:tc>
          <w:tcPr>
            <w:tcW w:w="18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4F4D105" w14:textId="77777777" w:rsidR="000C3D20" w:rsidRDefault="00EC2478">
            <w:pPr>
              <w:spacing w:after="0"/>
              <w:ind w:left="-15"/>
              <w:jc w:val="both"/>
            </w:pPr>
            <w:r>
              <w:rPr>
                <w:rFonts w:ascii="Arial" w:eastAsia="Arial" w:hAnsi="Arial" w:cs="Arial"/>
                <w:color w:val="1A1A2E"/>
                <w:sz w:val="14"/>
              </w:rPr>
              <w:t>nfrastructurestatistics · Logs (no PI)AES-128 minimum · TLS 1</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F03A287" w14:textId="77777777" w:rsidR="000C3D20" w:rsidRDefault="00EC2478">
            <w:pPr>
              <w:spacing w:after="0"/>
              <w:ind w:left="-23"/>
              <w:jc w:val="both"/>
            </w:pPr>
            <w:r>
              <w:rPr>
                <w:rFonts w:ascii="Arial" w:eastAsia="Arial" w:hAnsi="Arial" w:cs="Arial"/>
                <w:color w:val="1A1A2E"/>
                <w:sz w:val="14"/>
              </w:rPr>
              <w:t>.3 in transit · Stronger prefShorter retention · Ano</w:t>
            </w:r>
          </w:p>
        </w:tc>
        <w:tc>
          <w:tcPr>
            <w:tcW w:w="1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97EFCAA" w14:textId="77777777" w:rsidR="000C3D20" w:rsidRDefault="00EC2478">
            <w:pPr>
              <w:spacing w:after="0"/>
              <w:ind w:left="-71"/>
            </w:pPr>
            <w:r>
              <w:rPr>
                <w:rFonts w:ascii="Arial" w:eastAsia="Arial" w:hAnsi="Arial" w:cs="Arial"/>
                <w:color w:val="1A1A2E"/>
                <w:sz w:val="14"/>
              </w:rPr>
              <w:t>nymised whererred</w:t>
            </w:r>
          </w:p>
        </w:tc>
      </w:tr>
      <w:tr w:rsidR="000C3D20" w14:paraId="23E94870" w14:textId="77777777">
        <w:trPr>
          <w:trHeight w:val="440"/>
        </w:trPr>
        <w:tc>
          <w:tcPr>
            <w:tcW w:w="14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5817F225" w14:textId="77777777" w:rsidR="000C3D20" w:rsidRDefault="00EC2478">
            <w:pPr>
              <w:spacing w:after="0"/>
              <w:ind w:left="120"/>
            </w:pPr>
            <w:r>
              <w:rPr>
                <w:rFonts w:ascii="Arial" w:eastAsia="Arial" w:hAnsi="Arial" w:cs="Arial"/>
                <w:color w:val="1A1A2E"/>
                <w:sz w:val="14"/>
              </w:rPr>
              <w:t>PUBLIC</w:t>
            </w:r>
          </w:p>
        </w:tc>
        <w:tc>
          <w:tcPr>
            <w:tcW w:w="18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29B16516" w14:textId="77777777" w:rsidR="000C3D20" w:rsidRDefault="00EC2478">
            <w:pPr>
              <w:spacing w:after="0"/>
              <w:ind w:left="120"/>
            </w:pPr>
            <w:r>
              <w:rPr>
                <w:rFonts w:ascii="Arial" w:eastAsia="Arial" w:hAnsi="Arial" w:cs="Arial"/>
                <w:color w:val="1A1A2E"/>
                <w:sz w:val="14"/>
              </w:rPr>
              <w:t>Published governance rep</w:t>
            </w:r>
          </w:p>
        </w:tc>
        <w:tc>
          <w:tcPr>
            <w:tcW w:w="18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157FC932" w14:textId="77777777" w:rsidR="000C3D20" w:rsidRDefault="00EC2478">
            <w:pPr>
              <w:spacing w:after="0"/>
              <w:ind w:left="-54"/>
              <w:jc w:val="both"/>
            </w:pPr>
            <w:r>
              <w:rPr>
                <w:rFonts w:ascii="Arial" w:eastAsia="Arial" w:hAnsi="Arial" w:cs="Arial"/>
                <w:color w:val="1A1A2E"/>
                <w:sz w:val="14"/>
              </w:rPr>
              <w:t>orts · Merkle roots · Open APIAny approved infrastructur</w:t>
            </w:r>
          </w:p>
        </w:tc>
        <w:tc>
          <w:tcPr>
            <w:tcW w:w="18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62565296" w14:textId="77777777" w:rsidR="000C3D20" w:rsidRDefault="00EC2478">
            <w:pPr>
              <w:spacing w:after="0"/>
              <w:ind w:left="-38"/>
            </w:pPr>
            <w:r>
              <w:rPr>
                <w:rFonts w:ascii="Arial" w:eastAsia="Arial" w:hAnsi="Arial" w:cs="Arial"/>
                <w:color w:val="1A1A2E"/>
                <w:sz w:val="14"/>
              </w:rPr>
              <w:t>e specs · Policy documentsTLS in transit only · No sp</w:t>
            </w:r>
          </w:p>
        </w:tc>
        <w:tc>
          <w:tcPr>
            <w:tcW w:w="16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24AB3303" w14:textId="77777777" w:rsidR="000C3D20" w:rsidRDefault="00EC2478">
            <w:pPr>
              <w:spacing w:after="0"/>
              <w:ind w:left="-77"/>
            </w:pPr>
            <w:r>
              <w:rPr>
                <w:rFonts w:ascii="Arial" w:eastAsia="Arial" w:hAnsi="Arial" w:cs="Arial"/>
                <w:color w:val="1A1A2E"/>
                <w:sz w:val="14"/>
              </w:rPr>
              <w:t>ecial at-rest requi ement</w:t>
            </w:r>
          </w:p>
        </w:tc>
        <w:tc>
          <w:tcPr>
            <w:tcW w:w="16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56D0D0DB" w14:textId="77777777" w:rsidR="000C3D20" w:rsidRDefault="00EC2478">
            <w:pPr>
              <w:spacing w:after="0"/>
              <w:ind w:left="-1480" w:right="-538"/>
              <w:jc w:val="center"/>
            </w:pPr>
            <w:r>
              <w:rPr>
                <w:rFonts w:ascii="Arial" w:eastAsia="Arial" w:hAnsi="Arial" w:cs="Arial"/>
                <w:color w:val="1A1A2E"/>
                <w:sz w:val="14"/>
              </w:rPr>
              <w:t>No special storage restrictions · Standard CDN acceptable</w:t>
            </w:r>
          </w:p>
        </w:tc>
      </w:tr>
    </w:tbl>
    <w:p w14:paraId="478CB339" w14:textId="77777777" w:rsidR="000C3D20" w:rsidRDefault="00EC2478">
      <w:pPr>
        <w:spacing w:after="259" w:line="265" w:lineRule="auto"/>
        <w:ind w:left="10" w:right="-42" w:hanging="10"/>
        <w:jc w:val="right"/>
      </w:pPr>
      <w:r>
        <w:rPr>
          <w:rFonts w:ascii="Arial" w:eastAsia="Arial" w:hAnsi="Arial" w:cs="Arial"/>
          <w:color w:val="1A1A2E"/>
          <w:sz w:val="14"/>
        </w:rPr>
        <w:t>No public cloud · No shared archive with lower classes · WORM oNo public internet ever · Controlled tran</w:t>
      </w:r>
    </w:p>
    <w:p w14:paraId="7BC476EF" w14:textId="77777777" w:rsidR="000C3D20" w:rsidRDefault="00EC2478">
      <w:pPr>
        <w:spacing w:after="259" w:line="265" w:lineRule="auto"/>
        <w:ind w:left="10" w:right="-42" w:hanging="10"/>
        <w:jc w:val="right"/>
      </w:pPr>
      <w:r>
        <w:rPr>
          <w:rFonts w:ascii="Arial" w:eastAsia="Arial" w:hAnsi="Arial" w:cs="Arial"/>
          <w:color w:val="1A1A2E"/>
          <w:sz w:val="14"/>
        </w:rPr>
        <w:t>No foreign provider · Firewall allow-list opath · ZA-only repl</w:t>
      </w:r>
    </w:p>
    <w:p w14:paraId="3B1397E0" w14:textId="77777777" w:rsidR="000C3D20" w:rsidRDefault="00EC2478">
      <w:pPr>
        <w:spacing w:after="259" w:line="265" w:lineRule="auto"/>
        <w:ind w:left="10" w:right="-42" w:hanging="10"/>
        <w:jc w:val="right"/>
      </w:pPr>
      <w:r>
        <w:rPr>
          <w:rFonts w:ascii="Arial" w:eastAsia="Arial" w:hAnsi="Arial" w:cs="Arial"/>
          <w:color w:val="1A1A2E"/>
          <w:sz w:val="14"/>
        </w:rPr>
        <w:t>Private network preferred · mTLS intern</w:t>
      </w:r>
    </w:p>
    <w:p w14:paraId="79B6392C" w14:textId="77777777" w:rsidR="000C3D20" w:rsidRDefault="00EC2478">
      <w:pPr>
        <w:spacing w:after="259" w:line="265" w:lineRule="auto"/>
        <w:ind w:left="10" w:right="-42" w:hanging="10"/>
        <w:jc w:val="right"/>
      </w:pPr>
      <w:r>
        <w:rPr>
          <w:rFonts w:ascii="Arial" w:eastAsia="Arial" w:hAnsi="Arial" w:cs="Arial"/>
          <w:color w:val="1A1A2E"/>
          <w:sz w:val="14"/>
        </w:rPr>
        <w:t>Standard secure enterprise connectivity possible · Standard backup</w:t>
      </w:r>
    </w:p>
    <w:p w14:paraId="5EBC5427" w14:textId="77777777" w:rsidR="000C3D20" w:rsidRDefault="00EC2478">
      <w:pPr>
        <w:spacing w:after="663" w:line="265" w:lineRule="auto"/>
        <w:ind w:left="10" w:right="-42" w:hanging="10"/>
        <w:jc w:val="right"/>
      </w:pPr>
      <w:r>
        <w:rPr>
          <w:rFonts w:ascii="Arial" w:eastAsia="Arial" w:hAnsi="Arial" w:cs="Arial"/>
          <w:color w:val="1A1A2E"/>
          <w:sz w:val="14"/>
        </w:rPr>
        <w:t xml:space="preserve">May be internet-accessible if intended · </w:t>
      </w:r>
    </w:p>
    <w:p w14:paraId="79F55014" w14:textId="77777777" w:rsidR="000C3D20" w:rsidRDefault="00EC2478">
      <w:pPr>
        <w:pBdr>
          <w:left w:val="single" w:sz="32" w:space="0" w:color="C8A84B"/>
        </w:pBdr>
        <w:shd w:val="clear" w:color="auto" w:fill="060E1C"/>
        <w:spacing w:after="161"/>
        <w:ind w:left="275" w:hanging="10"/>
      </w:pPr>
      <w:r>
        <w:rPr>
          <w:rFonts w:ascii="Arial" w:eastAsia="Arial" w:hAnsi="Arial" w:cs="Arial"/>
          <w:b/>
          <w:color w:val="C8A84B"/>
          <w:sz w:val="16"/>
        </w:rPr>
        <w:t>APPENDIX B</w:t>
      </w:r>
    </w:p>
    <w:p w14:paraId="530E0F64" w14:textId="77777777" w:rsidR="000C3D20" w:rsidRDefault="00EC2478">
      <w:pPr>
        <w:pStyle w:val="Heading1"/>
        <w:pBdr>
          <w:left w:val="single" w:sz="32" w:space="0" w:color="C8A84B"/>
        </w:pBdr>
        <w:shd w:val="clear" w:color="auto" w:fill="060E1C"/>
        <w:ind w:left="275"/>
      </w:pPr>
      <w:r>
        <w:t>API ENDPOINT REFERENCE — FULL SURFACE</w:t>
      </w:r>
    </w:p>
    <w:p w14:paraId="5D716065" w14:textId="77777777" w:rsidR="000C3D20" w:rsidRDefault="00EC2478">
      <w:pPr>
        <w:pBdr>
          <w:left w:val="single" w:sz="32" w:space="0" w:color="C8A84B"/>
        </w:pBdr>
        <w:shd w:val="clear" w:color="auto" w:fill="060E1C"/>
        <w:spacing w:after="244" w:line="265" w:lineRule="auto"/>
        <w:ind w:left="275" w:hanging="10"/>
      </w:pPr>
      <w:r>
        <w:rPr>
          <w:rFonts w:ascii="Arial" w:eastAsia="Arial" w:hAnsi="Arial" w:cs="Arial"/>
          <w:color w:val="A09890"/>
          <w:sz w:val="16"/>
        </w:rPr>
        <w:t>All public and admin endpoints with authentication requirements</w:t>
      </w:r>
    </w:p>
    <w:tbl>
      <w:tblPr>
        <w:tblStyle w:val="TableGrid"/>
        <w:tblW w:w="8600" w:type="dxa"/>
        <w:tblInd w:w="399" w:type="dxa"/>
        <w:tblCellMar>
          <w:top w:w="0" w:type="dxa"/>
          <w:left w:w="120" w:type="dxa"/>
          <w:bottom w:w="0" w:type="dxa"/>
          <w:right w:w="28" w:type="dxa"/>
        </w:tblCellMar>
        <w:tblLook w:val="04A0" w:firstRow="1" w:lastRow="0" w:firstColumn="1" w:lastColumn="0" w:noHBand="0" w:noVBand="1"/>
      </w:tblPr>
      <w:tblGrid>
        <w:gridCol w:w="701"/>
        <w:gridCol w:w="2900"/>
        <w:gridCol w:w="1500"/>
        <w:gridCol w:w="2299"/>
        <w:gridCol w:w="1200"/>
      </w:tblGrid>
      <w:tr w:rsidR="000C3D20" w14:paraId="29D0AD33" w14:textId="77777777">
        <w:trPr>
          <w:trHeight w:val="440"/>
        </w:trPr>
        <w:tc>
          <w:tcPr>
            <w:tcW w:w="7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618BE033" w14:textId="77777777" w:rsidR="000C3D20" w:rsidRDefault="00EC2478">
            <w:pPr>
              <w:spacing w:after="0"/>
            </w:pPr>
            <w:r>
              <w:rPr>
                <w:rFonts w:ascii="Arial" w:eastAsia="Arial" w:hAnsi="Arial" w:cs="Arial"/>
                <w:b/>
                <w:color w:val="C8A84B"/>
                <w:sz w:val="15"/>
              </w:rPr>
              <w:t>Method</w:t>
            </w:r>
          </w:p>
        </w:tc>
        <w:tc>
          <w:tcPr>
            <w:tcW w:w="29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4E24F8BE" w14:textId="77777777" w:rsidR="000C3D20" w:rsidRDefault="00EC2478">
            <w:pPr>
              <w:spacing w:after="0"/>
            </w:pPr>
            <w:r>
              <w:rPr>
                <w:rFonts w:ascii="Arial" w:eastAsia="Arial" w:hAnsi="Arial" w:cs="Arial"/>
                <w:b/>
                <w:color w:val="C8A84B"/>
                <w:sz w:val="15"/>
              </w:rPr>
              <w:t>Endpoint</w:t>
            </w:r>
          </w:p>
        </w:tc>
        <w:tc>
          <w:tcPr>
            <w:tcW w:w="15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7B67604B" w14:textId="77777777" w:rsidR="000C3D20" w:rsidRDefault="00EC2478">
            <w:pPr>
              <w:spacing w:after="0"/>
            </w:pPr>
            <w:r>
              <w:rPr>
                <w:rFonts w:ascii="Arial" w:eastAsia="Arial" w:hAnsi="Arial" w:cs="Arial"/>
                <w:b/>
                <w:color w:val="C8A84B"/>
                <w:sz w:val="15"/>
              </w:rPr>
              <w:t>Auth Level</w:t>
            </w:r>
          </w:p>
        </w:tc>
        <w:tc>
          <w:tcPr>
            <w:tcW w:w="23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47E62431" w14:textId="77777777" w:rsidR="000C3D20" w:rsidRDefault="00EC2478">
            <w:pPr>
              <w:spacing w:after="0"/>
            </w:pPr>
            <w:r>
              <w:rPr>
                <w:rFonts w:ascii="Arial" w:eastAsia="Arial" w:hAnsi="Arial" w:cs="Arial"/>
                <w:b/>
                <w:color w:val="C8A84B"/>
                <w:sz w:val="15"/>
              </w:rPr>
              <w:t>Constitutional Pillar</w:t>
            </w:r>
          </w:p>
        </w:tc>
        <w:tc>
          <w:tcPr>
            <w:tcW w:w="12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63074AE2" w14:textId="77777777" w:rsidR="000C3D20" w:rsidRDefault="00EC2478">
            <w:pPr>
              <w:spacing w:after="0"/>
            </w:pPr>
            <w:r>
              <w:rPr>
                <w:rFonts w:ascii="Arial" w:eastAsia="Arial" w:hAnsi="Arial" w:cs="Arial"/>
                <w:b/>
                <w:color w:val="C8A84B"/>
                <w:sz w:val="15"/>
              </w:rPr>
              <w:t>Rate Limit</w:t>
            </w:r>
          </w:p>
        </w:tc>
      </w:tr>
      <w:tr w:rsidR="000C3D20" w14:paraId="4296325E" w14:textId="77777777">
        <w:trPr>
          <w:trHeight w:val="440"/>
        </w:trPr>
        <w:tc>
          <w:tcPr>
            <w:tcW w:w="7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459142FC" w14:textId="77777777" w:rsidR="000C3D20" w:rsidRDefault="00EC2478">
            <w:pPr>
              <w:spacing w:after="0"/>
            </w:pPr>
            <w:r>
              <w:rPr>
                <w:rFonts w:ascii="Arial" w:eastAsia="Arial" w:hAnsi="Arial" w:cs="Arial"/>
                <w:b/>
                <w:color w:val="1A2F58"/>
                <w:sz w:val="14"/>
              </w:rPr>
              <w:t>POST</w:t>
            </w:r>
          </w:p>
        </w:tc>
        <w:tc>
          <w:tcPr>
            <w:tcW w:w="29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70C3A5FF" w14:textId="77777777" w:rsidR="000C3D20" w:rsidRDefault="00EC2478">
            <w:pPr>
              <w:spacing w:after="0"/>
            </w:pPr>
            <w:r>
              <w:rPr>
                <w:rFonts w:ascii="Courier New" w:eastAsia="Courier New" w:hAnsi="Courier New" w:cs="Courier New"/>
                <w:color w:val="1A1A2E"/>
                <w:sz w:val="14"/>
              </w:rPr>
              <w:t>/api/v1/auth/token</w:t>
            </w:r>
          </w:p>
        </w:tc>
        <w:tc>
          <w:tcPr>
            <w:tcW w:w="15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1CC4096C" w14:textId="77777777" w:rsidR="000C3D20" w:rsidRDefault="00EC2478">
            <w:pPr>
              <w:spacing w:after="0"/>
            </w:pPr>
            <w:r>
              <w:rPr>
                <w:rFonts w:ascii="Arial" w:eastAsia="Arial" w:hAnsi="Arial" w:cs="Arial"/>
                <w:color w:val="1A1A2E"/>
                <w:sz w:val="14"/>
              </w:rPr>
              <w:t>Public</w:t>
            </w:r>
          </w:p>
        </w:tc>
        <w:tc>
          <w:tcPr>
            <w:tcW w:w="23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27AA295C" w14:textId="77777777" w:rsidR="000C3D20" w:rsidRDefault="00EC2478">
            <w:pPr>
              <w:spacing w:after="0"/>
            </w:pPr>
            <w:r>
              <w:rPr>
                <w:rFonts w:ascii="Arial" w:eastAsia="Arial" w:hAnsi="Arial" w:cs="Arial"/>
                <w:color w:val="1A1A2E"/>
                <w:sz w:val="14"/>
              </w:rPr>
              <w:t>Pillar VI (Authentication log)</w:t>
            </w:r>
          </w:p>
        </w:tc>
        <w:tc>
          <w:tcPr>
            <w:tcW w:w="12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46017FF2" w14:textId="77777777" w:rsidR="000C3D20" w:rsidRDefault="00EC2478">
            <w:pPr>
              <w:spacing w:after="0"/>
            </w:pPr>
            <w:r>
              <w:rPr>
                <w:rFonts w:ascii="Arial" w:eastAsia="Arial" w:hAnsi="Arial" w:cs="Arial"/>
                <w:color w:val="1A1A2E"/>
                <w:sz w:val="14"/>
              </w:rPr>
              <w:t>10/min</w:t>
            </w:r>
          </w:p>
        </w:tc>
      </w:tr>
      <w:tr w:rsidR="000C3D20" w14:paraId="61D3ED4E" w14:textId="77777777">
        <w:trPr>
          <w:trHeight w:val="440"/>
        </w:trPr>
        <w:tc>
          <w:tcPr>
            <w:tcW w:w="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717169E" w14:textId="77777777" w:rsidR="000C3D20" w:rsidRDefault="00EC2478">
            <w:pPr>
              <w:spacing w:after="0"/>
            </w:pPr>
            <w:r>
              <w:rPr>
                <w:rFonts w:ascii="Arial" w:eastAsia="Arial" w:hAnsi="Arial" w:cs="Arial"/>
                <w:b/>
                <w:color w:val="1A2F58"/>
                <w:sz w:val="14"/>
              </w:rPr>
              <w:t>POST</w:t>
            </w:r>
          </w:p>
        </w:tc>
        <w:tc>
          <w:tcPr>
            <w:tcW w:w="2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BCB7666" w14:textId="77777777" w:rsidR="000C3D20" w:rsidRDefault="00EC2478">
            <w:pPr>
              <w:spacing w:after="0"/>
            </w:pPr>
            <w:r>
              <w:rPr>
                <w:rFonts w:ascii="Courier New" w:eastAsia="Courier New" w:hAnsi="Courier New" w:cs="Courier New"/>
                <w:color w:val="1A1A2E"/>
                <w:sz w:val="14"/>
              </w:rPr>
              <w:t>/api/v1/auth/refresh</w:t>
            </w:r>
          </w:p>
        </w:tc>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78A206F" w14:textId="77777777" w:rsidR="000C3D20" w:rsidRDefault="00EC2478">
            <w:pPr>
              <w:spacing w:after="0"/>
            </w:pPr>
            <w:r>
              <w:rPr>
                <w:rFonts w:ascii="Arial" w:eastAsia="Arial" w:hAnsi="Arial" w:cs="Arial"/>
                <w:color w:val="1A1A2E"/>
                <w:sz w:val="14"/>
              </w:rPr>
              <w:t>Bearer token</w:t>
            </w:r>
          </w:p>
        </w:tc>
        <w:tc>
          <w:tcPr>
            <w:tcW w:w="2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90B4C6C" w14:textId="77777777" w:rsidR="000C3D20" w:rsidRDefault="00EC2478">
            <w:pPr>
              <w:spacing w:after="0"/>
            </w:pPr>
            <w:r>
              <w:rPr>
                <w:rFonts w:ascii="Arial" w:eastAsia="Arial" w:hAnsi="Arial" w:cs="Arial"/>
                <w:color w:val="1A1A2E"/>
                <w:sz w:val="14"/>
              </w:rPr>
              <w:t>Pillar VI</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17F75B9" w14:textId="77777777" w:rsidR="000C3D20" w:rsidRDefault="00EC2478">
            <w:pPr>
              <w:spacing w:after="0"/>
            </w:pPr>
            <w:r>
              <w:rPr>
                <w:rFonts w:ascii="Arial" w:eastAsia="Arial" w:hAnsi="Arial" w:cs="Arial"/>
                <w:color w:val="1A1A2E"/>
                <w:sz w:val="14"/>
              </w:rPr>
              <w:t>20/min</w:t>
            </w:r>
          </w:p>
        </w:tc>
      </w:tr>
      <w:tr w:rsidR="000C3D20" w14:paraId="7326AD8F" w14:textId="77777777">
        <w:trPr>
          <w:trHeight w:val="440"/>
        </w:trPr>
        <w:tc>
          <w:tcPr>
            <w:tcW w:w="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A43C4E5" w14:textId="77777777" w:rsidR="000C3D20" w:rsidRDefault="00EC2478">
            <w:pPr>
              <w:spacing w:after="0"/>
            </w:pPr>
            <w:r>
              <w:rPr>
                <w:rFonts w:ascii="Arial" w:eastAsia="Arial" w:hAnsi="Arial" w:cs="Arial"/>
                <w:b/>
                <w:color w:val="1A2F58"/>
                <w:sz w:val="14"/>
              </w:rPr>
              <w:t>POST</w:t>
            </w:r>
          </w:p>
        </w:tc>
        <w:tc>
          <w:tcPr>
            <w:tcW w:w="2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4E54CD3" w14:textId="77777777" w:rsidR="000C3D20" w:rsidRDefault="00EC2478">
            <w:pPr>
              <w:spacing w:after="0"/>
            </w:pPr>
            <w:r>
              <w:rPr>
                <w:rFonts w:ascii="Courier New" w:eastAsia="Courier New" w:hAnsi="Courier New" w:cs="Courier New"/>
                <w:color w:val="1A1A2E"/>
                <w:sz w:val="14"/>
              </w:rPr>
              <w:t>/api/v1/auth/revoke</w:t>
            </w:r>
          </w:p>
        </w:tc>
        <w:tc>
          <w:tcPr>
            <w:tcW w:w="1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BC10701" w14:textId="77777777" w:rsidR="000C3D20" w:rsidRDefault="00EC2478">
            <w:pPr>
              <w:spacing w:after="0"/>
            </w:pPr>
            <w:r>
              <w:rPr>
                <w:rFonts w:ascii="Arial" w:eastAsia="Arial" w:hAnsi="Arial" w:cs="Arial"/>
                <w:color w:val="1A1A2E"/>
                <w:sz w:val="14"/>
              </w:rPr>
              <w:t>Bearer token</w:t>
            </w:r>
          </w:p>
        </w:tc>
        <w:tc>
          <w:tcPr>
            <w:tcW w:w="23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7368EBA" w14:textId="77777777" w:rsidR="000C3D20" w:rsidRDefault="00EC2478">
            <w:pPr>
              <w:spacing w:after="0"/>
            </w:pPr>
            <w:r>
              <w:rPr>
                <w:rFonts w:ascii="Arial" w:eastAsia="Arial" w:hAnsi="Arial" w:cs="Arial"/>
                <w:color w:val="1A1A2E"/>
                <w:sz w:val="14"/>
              </w:rPr>
              <w:t>Pillar VI</w:t>
            </w:r>
          </w:p>
        </w:tc>
        <w:tc>
          <w:tcPr>
            <w:tcW w:w="1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30E357C" w14:textId="77777777" w:rsidR="000C3D20" w:rsidRDefault="00EC2478">
            <w:pPr>
              <w:spacing w:after="0"/>
            </w:pPr>
            <w:r>
              <w:rPr>
                <w:rFonts w:ascii="Arial" w:eastAsia="Arial" w:hAnsi="Arial" w:cs="Arial"/>
                <w:color w:val="1A1A2E"/>
                <w:sz w:val="14"/>
              </w:rPr>
              <w:t>10/min</w:t>
            </w:r>
          </w:p>
        </w:tc>
      </w:tr>
      <w:tr w:rsidR="000C3D20" w14:paraId="3D8F37FF" w14:textId="77777777">
        <w:trPr>
          <w:trHeight w:val="440"/>
        </w:trPr>
        <w:tc>
          <w:tcPr>
            <w:tcW w:w="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DDD4D26" w14:textId="77777777" w:rsidR="000C3D20" w:rsidRDefault="00EC2478">
            <w:pPr>
              <w:spacing w:after="0"/>
            </w:pPr>
            <w:r>
              <w:rPr>
                <w:rFonts w:ascii="Arial" w:eastAsia="Arial" w:hAnsi="Arial" w:cs="Arial"/>
                <w:b/>
                <w:color w:val="1A2F58"/>
                <w:sz w:val="14"/>
              </w:rPr>
              <w:t>GET</w:t>
            </w:r>
          </w:p>
        </w:tc>
        <w:tc>
          <w:tcPr>
            <w:tcW w:w="2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DE56A92" w14:textId="77777777" w:rsidR="000C3D20" w:rsidRDefault="00EC2478">
            <w:pPr>
              <w:spacing w:after="0"/>
            </w:pPr>
            <w:r>
              <w:rPr>
                <w:rFonts w:ascii="Courier New" w:eastAsia="Courier New" w:hAnsi="Courier New" w:cs="Courier New"/>
                <w:color w:val="1A1A2E"/>
                <w:sz w:val="14"/>
              </w:rPr>
              <w:t>/api/v1/registry/systems</w:t>
            </w:r>
          </w:p>
        </w:tc>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5362C9F" w14:textId="77777777" w:rsidR="000C3D20" w:rsidRDefault="00EC2478">
            <w:pPr>
              <w:spacing w:after="0"/>
            </w:pPr>
            <w:r>
              <w:rPr>
                <w:rFonts w:ascii="Arial" w:eastAsia="Arial" w:hAnsi="Arial" w:cs="Arial"/>
                <w:color w:val="1A1A2E"/>
                <w:sz w:val="14"/>
              </w:rPr>
              <w:t>OPERATOR+</w:t>
            </w:r>
          </w:p>
        </w:tc>
        <w:tc>
          <w:tcPr>
            <w:tcW w:w="2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A5A917A" w14:textId="77777777" w:rsidR="000C3D20" w:rsidRDefault="00EC2478">
            <w:pPr>
              <w:spacing w:after="0"/>
            </w:pPr>
            <w:r>
              <w:rPr>
                <w:rFonts w:ascii="Arial" w:eastAsia="Arial" w:hAnsi="Arial" w:cs="Arial"/>
                <w:color w:val="1A1A2E"/>
                <w:sz w:val="14"/>
              </w:rPr>
              <w:t>Pillar VIII</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F8BB442" w14:textId="77777777" w:rsidR="000C3D20" w:rsidRDefault="00EC2478">
            <w:pPr>
              <w:spacing w:after="0"/>
            </w:pPr>
            <w:r>
              <w:rPr>
                <w:rFonts w:ascii="Arial" w:eastAsia="Arial" w:hAnsi="Arial" w:cs="Arial"/>
                <w:color w:val="1A1A2E"/>
                <w:sz w:val="14"/>
              </w:rPr>
              <w:t>200/15min</w:t>
            </w:r>
          </w:p>
        </w:tc>
      </w:tr>
      <w:tr w:rsidR="000C3D20" w14:paraId="67DA535F" w14:textId="77777777">
        <w:trPr>
          <w:trHeight w:val="440"/>
        </w:trPr>
        <w:tc>
          <w:tcPr>
            <w:tcW w:w="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A63FA51" w14:textId="77777777" w:rsidR="000C3D20" w:rsidRDefault="00EC2478">
            <w:pPr>
              <w:spacing w:after="0"/>
            </w:pPr>
            <w:r>
              <w:rPr>
                <w:rFonts w:ascii="Arial" w:eastAsia="Arial" w:hAnsi="Arial" w:cs="Arial"/>
                <w:b/>
                <w:color w:val="1A2F58"/>
                <w:sz w:val="14"/>
              </w:rPr>
              <w:t>POST</w:t>
            </w:r>
          </w:p>
        </w:tc>
        <w:tc>
          <w:tcPr>
            <w:tcW w:w="2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886D69C" w14:textId="77777777" w:rsidR="000C3D20" w:rsidRDefault="00EC2478">
            <w:pPr>
              <w:spacing w:after="0"/>
            </w:pPr>
            <w:r>
              <w:rPr>
                <w:rFonts w:ascii="Courier New" w:eastAsia="Courier New" w:hAnsi="Courier New" w:cs="Courier New"/>
                <w:color w:val="1A1A2E"/>
                <w:sz w:val="14"/>
              </w:rPr>
              <w:t>/api/v1/registry/systems</w:t>
            </w:r>
          </w:p>
        </w:tc>
        <w:tc>
          <w:tcPr>
            <w:tcW w:w="1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7E3E8B3" w14:textId="77777777" w:rsidR="000C3D20" w:rsidRDefault="00EC2478">
            <w:pPr>
              <w:spacing w:after="0"/>
            </w:pPr>
            <w:r>
              <w:rPr>
                <w:rFonts w:ascii="Arial" w:eastAsia="Arial" w:hAnsi="Arial" w:cs="Arial"/>
                <w:color w:val="1A1A2E"/>
                <w:sz w:val="14"/>
              </w:rPr>
              <w:t>OPERATOR+</w:t>
            </w:r>
          </w:p>
        </w:tc>
        <w:tc>
          <w:tcPr>
            <w:tcW w:w="23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D63068C" w14:textId="77777777" w:rsidR="000C3D20" w:rsidRDefault="00EC2478">
            <w:pPr>
              <w:spacing w:after="0"/>
              <w:ind w:right="114"/>
              <w:jc w:val="center"/>
            </w:pPr>
            <w:r>
              <w:rPr>
                <w:rFonts w:ascii="Arial" w:eastAsia="Arial" w:hAnsi="Arial" w:cs="Arial"/>
                <w:color w:val="1A1A2E"/>
                <w:sz w:val="14"/>
              </w:rPr>
              <w:t>Pillar VIII (HIGH RISK validation)</w:t>
            </w:r>
          </w:p>
        </w:tc>
        <w:tc>
          <w:tcPr>
            <w:tcW w:w="1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AFF1BCD" w14:textId="77777777" w:rsidR="000C3D20" w:rsidRDefault="00EC2478">
            <w:pPr>
              <w:spacing w:after="0"/>
            </w:pPr>
            <w:r>
              <w:rPr>
                <w:rFonts w:ascii="Arial" w:eastAsia="Arial" w:hAnsi="Arial" w:cs="Arial"/>
                <w:color w:val="1A1A2E"/>
                <w:sz w:val="14"/>
              </w:rPr>
              <w:t>50/hour</w:t>
            </w:r>
          </w:p>
        </w:tc>
      </w:tr>
      <w:tr w:rsidR="000C3D20" w14:paraId="20B3EC55" w14:textId="77777777">
        <w:trPr>
          <w:trHeight w:val="440"/>
        </w:trPr>
        <w:tc>
          <w:tcPr>
            <w:tcW w:w="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DBD63CA" w14:textId="77777777" w:rsidR="000C3D20" w:rsidRDefault="00EC2478">
            <w:pPr>
              <w:spacing w:after="0"/>
            </w:pPr>
            <w:r>
              <w:rPr>
                <w:rFonts w:ascii="Arial" w:eastAsia="Arial" w:hAnsi="Arial" w:cs="Arial"/>
                <w:b/>
                <w:color w:val="1A2F58"/>
                <w:sz w:val="14"/>
              </w:rPr>
              <w:t>GET</w:t>
            </w:r>
          </w:p>
        </w:tc>
        <w:tc>
          <w:tcPr>
            <w:tcW w:w="2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5AA1506" w14:textId="77777777" w:rsidR="000C3D20" w:rsidRDefault="00EC2478">
            <w:pPr>
              <w:spacing w:after="0"/>
            </w:pPr>
            <w:r>
              <w:rPr>
                <w:rFonts w:ascii="Courier New" w:eastAsia="Courier New" w:hAnsi="Courier New" w:cs="Courier New"/>
                <w:color w:val="1A1A2E"/>
                <w:sz w:val="14"/>
              </w:rPr>
              <w:t>/api/v1/registry/systems/{id}</w:t>
            </w:r>
          </w:p>
        </w:tc>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8F55C74" w14:textId="77777777" w:rsidR="000C3D20" w:rsidRDefault="00EC2478">
            <w:pPr>
              <w:spacing w:after="0"/>
            </w:pPr>
            <w:r>
              <w:rPr>
                <w:rFonts w:ascii="Arial" w:eastAsia="Arial" w:hAnsi="Arial" w:cs="Arial"/>
                <w:color w:val="1A1A2E"/>
                <w:sz w:val="14"/>
              </w:rPr>
              <w:t>OPERATOR+</w:t>
            </w:r>
          </w:p>
        </w:tc>
        <w:tc>
          <w:tcPr>
            <w:tcW w:w="2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7E87661" w14:textId="77777777" w:rsidR="000C3D20" w:rsidRDefault="00EC2478">
            <w:pPr>
              <w:spacing w:after="0"/>
            </w:pPr>
            <w:r>
              <w:rPr>
                <w:rFonts w:ascii="Arial" w:eastAsia="Arial" w:hAnsi="Arial" w:cs="Arial"/>
                <w:color w:val="1A1A2E"/>
                <w:sz w:val="14"/>
              </w:rPr>
              <w:t>Pillar VIII</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C122F78" w14:textId="77777777" w:rsidR="000C3D20" w:rsidRDefault="00EC2478">
            <w:pPr>
              <w:spacing w:after="0"/>
            </w:pPr>
            <w:r>
              <w:rPr>
                <w:rFonts w:ascii="Arial" w:eastAsia="Arial" w:hAnsi="Arial" w:cs="Arial"/>
                <w:color w:val="1A1A2E"/>
                <w:sz w:val="14"/>
              </w:rPr>
              <w:t>200/15min</w:t>
            </w:r>
          </w:p>
        </w:tc>
      </w:tr>
      <w:tr w:rsidR="000C3D20" w14:paraId="4023D2FD" w14:textId="77777777">
        <w:trPr>
          <w:trHeight w:val="440"/>
        </w:trPr>
        <w:tc>
          <w:tcPr>
            <w:tcW w:w="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17E3546" w14:textId="77777777" w:rsidR="000C3D20" w:rsidRDefault="00EC2478">
            <w:pPr>
              <w:spacing w:after="0"/>
            </w:pPr>
            <w:r>
              <w:rPr>
                <w:rFonts w:ascii="Arial" w:eastAsia="Arial" w:hAnsi="Arial" w:cs="Arial"/>
                <w:b/>
                <w:color w:val="1A2F58"/>
                <w:sz w:val="14"/>
              </w:rPr>
              <w:t>PATCH</w:t>
            </w:r>
          </w:p>
        </w:tc>
        <w:tc>
          <w:tcPr>
            <w:tcW w:w="2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1CE8157" w14:textId="77777777" w:rsidR="000C3D20" w:rsidRDefault="00EC2478">
            <w:pPr>
              <w:spacing w:after="0"/>
            </w:pPr>
            <w:r>
              <w:rPr>
                <w:rFonts w:ascii="Courier New" w:eastAsia="Courier New" w:hAnsi="Courier New" w:cs="Courier New"/>
                <w:color w:val="1A1A2E"/>
                <w:sz w:val="14"/>
              </w:rPr>
              <w:t>/api/v1/registry/systems/{id}</w:t>
            </w:r>
          </w:p>
        </w:tc>
        <w:tc>
          <w:tcPr>
            <w:tcW w:w="1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A44C84F" w14:textId="77777777" w:rsidR="000C3D20" w:rsidRDefault="00EC2478">
            <w:pPr>
              <w:spacing w:after="0"/>
            </w:pPr>
            <w:r>
              <w:rPr>
                <w:rFonts w:ascii="Arial" w:eastAsia="Arial" w:hAnsi="Arial" w:cs="Arial"/>
                <w:color w:val="1A1A2E"/>
                <w:sz w:val="14"/>
              </w:rPr>
              <w:t>ADMIN+</w:t>
            </w:r>
          </w:p>
        </w:tc>
        <w:tc>
          <w:tcPr>
            <w:tcW w:w="23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BC57982" w14:textId="77777777" w:rsidR="000C3D20" w:rsidRDefault="00EC2478">
            <w:pPr>
              <w:spacing w:after="0"/>
            </w:pPr>
            <w:r>
              <w:rPr>
                <w:rFonts w:ascii="Arial" w:eastAsia="Arial" w:hAnsi="Arial" w:cs="Arial"/>
                <w:color w:val="1A1A2E"/>
                <w:sz w:val="14"/>
              </w:rPr>
              <w:t>Pillar VI + VIII</w:t>
            </w:r>
          </w:p>
        </w:tc>
        <w:tc>
          <w:tcPr>
            <w:tcW w:w="1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1D33EFA" w14:textId="77777777" w:rsidR="000C3D20" w:rsidRDefault="00EC2478">
            <w:pPr>
              <w:spacing w:after="0"/>
            </w:pPr>
            <w:r>
              <w:rPr>
                <w:rFonts w:ascii="Arial" w:eastAsia="Arial" w:hAnsi="Arial" w:cs="Arial"/>
                <w:color w:val="1A1A2E"/>
                <w:sz w:val="14"/>
              </w:rPr>
              <w:t>50/hour</w:t>
            </w:r>
          </w:p>
        </w:tc>
      </w:tr>
      <w:tr w:rsidR="000C3D20" w14:paraId="32485365" w14:textId="77777777">
        <w:trPr>
          <w:trHeight w:val="440"/>
        </w:trPr>
        <w:tc>
          <w:tcPr>
            <w:tcW w:w="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9620967" w14:textId="77777777" w:rsidR="000C3D20" w:rsidRDefault="00EC2478">
            <w:pPr>
              <w:spacing w:after="0"/>
            </w:pPr>
            <w:r>
              <w:rPr>
                <w:rFonts w:ascii="Arial" w:eastAsia="Arial" w:hAnsi="Arial" w:cs="Arial"/>
                <w:b/>
                <w:color w:val="1A2F58"/>
                <w:sz w:val="14"/>
              </w:rPr>
              <w:t>DELETE</w:t>
            </w:r>
          </w:p>
        </w:tc>
        <w:tc>
          <w:tcPr>
            <w:tcW w:w="2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10F97ED" w14:textId="77777777" w:rsidR="000C3D20" w:rsidRDefault="00EC2478">
            <w:pPr>
              <w:spacing w:after="0"/>
            </w:pPr>
            <w:r>
              <w:rPr>
                <w:rFonts w:ascii="Courier New" w:eastAsia="Courier New" w:hAnsi="Courier New" w:cs="Courier New"/>
                <w:color w:val="1A1A2E"/>
                <w:sz w:val="14"/>
              </w:rPr>
              <w:t>/api/v1/registry/systems/{id}</w:t>
            </w:r>
          </w:p>
        </w:tc>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E441AF7" w14:textId="77777777" w:rsidR="000C3D20" w:rsidRDefault="00EC2478">
            <w:pPr>
              <w:spacing w:after="0"/>
            </w:pPr>
            <w:r>
              <w:rPr>
                <w:rFonts w:ascii="Arial" w:eastAsia="Arial" w:hAnsi="Arial" w:cs="Arial"/>
                <w:color w:val="1A1A2E"/>
                <w:sz w:val="14"/>
              </w:rPr>
              <w:t>ADMIN+</w:t>
            </w:r>
          </w:p>
        </w:tc>
        <w:tc>
          <w:tcPr>
            <w:tcW w:w="2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5CB5498" w14:textId="77777777" w:rsidR="000C3D20" w:rsidRDefault="00EC2478">
            <w:pPr>
              <w:spacing w:after="0"/>
            </w:pPr>
            <w:r>
              <w:rPr>
                <w:rFonts w:ascii="Arial" w:eastAsia="Arial" w:hAnsi="Arial" w:cs="Arial"/>
                <w:color w:val="1A1A2E"/>
                <w:sz w:val="14"/>
              </w:rPr>
              <w:t>Pillar VIII (COB notify)</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4790884" w14:textId="77777777" w:rsidR="000C3D20" w:rsidRDefault="00EC2478">
            <w:pPr>
              <w:spacing w:after="0"/>
            </w:pPr>
            <w:r>
              <w:rPr>
                <w:rFonts w:ascii="Arial" w:eastAsia="Arial" w:hAnsi="Arial" w:cs="Arial"/>
                <w:color w:val="1A1A2E"/>
                <w:sz w:val="14"/>
              </w:rPr>
              <w:t>10/hour</w:t>
            </w:r>
          </w:p>
        </w:tc>
      </w:tr>
      <w:tr w:rsidR="000C3D20" w14:paraId="527B7CEF" w14:textId="77777777">
        <w:trPr>
          <w:trHeight w:val="440"/>
        </w:trPr>
        <w:tc>
          <w:tcPr>
            <w:tcW w:w="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BB42050" w14:textId="77777777" w:rsidR="000C3D20" w:rsidRDefault="00EC2478">
            <w:pPr>
              <w:spacing w:after="0"/>
            </w:pPr>
            <w:r>
              <w:rPr>
                <w:rFonts w:ascii="Arial" w:eastAsia="Arial" w:hAnsi="Arial" w:cs="Arial"/>
                <w:b/>
                <w:color w:val="1A2F58"/>
                <w:sz w:val="14"/>
              </w:rPr>
              <w:t>POST</w:t>
            </w:r>
          </w:p>
        </w:tc>
        <w:tc>
          <w:tcPr>
            <w:tcW w:w="2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8484FA3" w14:textId="77777777" w:rsidR="000C3D20" w:rsidRDefault="00EC2478">
            <w:pPr>
              <w:spacing w:after="0"/>
            </w:pPr>
            <w:r>
              <w:rPr>
                <w:rFonts w:ascii="Courier New" w:eastAsia="Courier New" w:hAnsi="Courier New" w:cs="Courier New"/>
                <w:color w:val="1A1A2E"/>
                <w:sz w:val="14"/>
              </w:rPr>
              <w:t>/api/v1/decisions/</w:t>
            </w:r>
          </w:p>
        </w:tc>
        <w:tc>
          <w:tcPr>
            <w:tcW w:w="1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924115B" w14:textId="77777777" w:rsidR="000C3D20" w:rsidRDefault="00EC2478">
            <w:pPr>
              <w:spacing w:after="0"/>
            </w:pPr>
            <w:r>
              <w:rPr>
                <w:rFonts w:ascii="Arial" w:eastAsia="Arial" w:hAnsi="Arial" w:cs="Arial"/>
                <w:color w:val="1A1A2E"/>
                <w:sz w:val="14"/>
              </w:rPr>
              <w:t>SERVICE</w:t>
            </w:r>
          </w:p>
        </w:tc>
        <w:tc>
          <w:tcPr>
            <w:tcW w:w="23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7BAB48A" w14:textId="77777777" w:rsidR="000C3D20" w:rsidRDefault="00EC2478">
            <w:pPr>
              <w:spacing w:after="0"/>
            </w:pPr>
            <w:r>
              <w:rPr>
                <w:rFonts w:ascii="Arial" w:eastAsia="Arial" w:hAnsi="Arial" w:cs="Arial"/>
                <w:color w:val="1A1A2E"/>
                <w:sz w:val="14"/>
              </w:rPr>
              <w:t>Pillar VIII (HITL check)</w:t>
            </w:r>
          </w:p>
        </w:tc>
        <w:tc>
          <w:tcPr>
            <w:tcW w:w="1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0ACDBDE" w14:textId="77777777" w:rsidR="000C3D20" w:rsidRDefault="00EC2478">
            <w:pPr>
              <w:spacing w:after="0"/>
            </w:pPr>
            <w:r>
              <w:rPr>
                <w:rFonts w:ascii="Arial" w:eastAsia="Arial" w:hAnsi="Arial" w:cs="Arial"/>
                <w:color w:val="1A1A2E"/>
                <w:sz w:val="14"/>
              </w:rPr>
              <w:t>1000/min (bulk)</w:t>
            </w:r>
          </w:p>
        </w:tc>
      </w:tr>
      <w:tr w:rsidR="000C3D20" w14:paraId="6847255D" w14:textId="77777777">
        <w:trPr>
          <w:trHeight w:val="440"/>
        </w:trPr>
        <w:tc>
          <w:tcPr>
            <w:tcW w:w="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674B9E2" w14:textId="77777777" w:rsidR="000C3D20" w:rsidRDefault="00EC2478">
            <w:pPr>
              <w:spacing w:after="0"/>
            </w:pPr>
            <w:r>
              <w:rPr>
                <w:rFonts w:ascii="Arial" w:eastAsia="Arial" w:hAnsi="Arial" w:cs="Arial"/>
                <w:b/>
                <w:color w:val="1A2F58"/>
                <w:sz w:val="14"/>
              </w:rPr>
              <w:t>GET</w:t>
            </w:r>
          </w:p>
        </w:tc>
        <w:tc>
          <w:tcPr>
            <w:tcW w:w="2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70C03DF" w14:textId="77777777" w:rsidR="000C3D20" w:rsidRDefault="00EC2478">
            <w:pPr>
              <w:spacing w:after="0"/>
            </w:pPr>
            <w:r>
              <w:rPr>
                <w:rFonts w:ascii="Courier New" w:eastAsia="Courier New" w:hAnsi="Courier New" w:cs="Courier New"/>
                <w:color w:val="1A1A2E"/>
                <w:sz w:val="14"/>
              </w:rPr>
              <w:t>/api/v1/decisions/{id}</w:t>
            </w:r>
          </w:p>
        </w:tc>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2FD43A7" w14:textId="77777777" w:rsidR="000C3D20" w:rsidRDefault="00EC2478">
            <w:pPr>
              <w:spacing w:after="0"/>
            </w:pPr>
            <w:r>
              <w:rPr>
                <w:rFonts w:ascii="Arial" w:eastAsia="Arial" w:hAnsi="Arial" w:cs="Arial"/>
                <w:color w:val="1A1A2E"/>
                <w:sz w:val="14"/>
              </w:rPr>
              <w:t>OPERATOR+</w:t>
            </w:r>
          </w:p>
        </w:tc>
        <w:tc>
          <w:tcPr>
            <w:tcW w:w="2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91915A4" w14:textId="77777777" w:rsidR="000C3D20" w:rsidRDefault="00EC2478">
            <w:pPr>
              <w:spacing w:after="0"/>
            </w:pPr>
            <w:r>
              <w:rPr>
                <w:rFonts w:ascii="Arial" w:eastAsia="Arial" w:hAnsi="Arial" w:cs="Arial"/>
                <w:color w:val="1A1A2E"/>
                <w:sz w:val="14"/>
              </w:rPr>
              <w:t>Pillar VI</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260025A" w14:textId="77777777" w:rsidR="000C3D20" w:rsidRDefault="00EC2478">
            <w:pPr>
              <w:spacing w:after="0"/>
            </w:pPr>
            <w:r>
              <w:rPr>
                <w:rFonts w:ascii="Arial" w:eastAsia="Arial" w:hAnsi="Arial" w:cs="Arial"/>
                <w:color w:val="1A1A2E"/>
                <w:sz w:val="14"/>
              </w:rPr>
              <w:t>200/15min</w:t>
            </w:r>
          </w:p>
        </w:tc>
      </w:tr>
      <w:tr w:rsidR="000C3D20" w14:paraId="3A982D3B" w14:textId="77777777">
        <w:trPr>
          <w:trHeight w:val="440"/>
        </w:trPr>
        <w:tc>
          <w:tcPr>
            <w:tcW w:w="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C714591" w14:textId="77777777" w:rsidR="000C3D20" w:rsidRDefault="00EC2478">
            <w:pPr>
              <w:spacing w:after="0"/>
            </w:pPr>
            <w:r>
              <w:rPr>
                <w:rFonts w:ascii="Arial" w:eastAsia="Arial" w:hAnsi="Arial" w:cs="Arial"/>
                <w:b/>
                <w:color w:val="1A2F58"/>
                <w:sz w:val="14"/>
              </w:rPr>
              <w:t>GET</w:t>
            </w:r>
          </w:p>
        </w:tc>
        <w:tc>
          <w:tcPr>
            <w:tcW w:w="2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0868AEA" w14:textId="77777777" w:rsidR="000C3D20" w:rsidRDefault="00EC2478">
            <w:pPr>
              <w:spacing w:after="0"/>
            </w:pPr>
            <w:r>
              <w:rPr>
                <w:rFonts w:ascii="Courier New" w:eastAsia="Courier New" w:hAnsi="Courier New" w:cs="Courier New"/>
                <w:color w:val="1A1A2E"/>
                <w:sz w:val="14"/>
              </w:rPr>
              <w:t>/api/v1/decisions/{id}/verify</w:t>
            </w:r>
          </w:p>
        </w:tc>
        <w:tc>
          <w:tcPr>
            <w:tcW w:w="1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48C1888" w14:textId="77777777" w:rsidR="000C3D20" w:rsidRDefault="00EC2478">
            <w:pPr>
              <w:spacing w:after="0"/>
            </w:pPr>
            <w:r>
              <w:rPr>
                <w:rFonts w:ascii="Arial" w:eastAsia="Arial" w:hAnsi="Arial" w:cs="Arial"/>
                <w:color w:val="1A1A2E"/>
                <w:sz w:val="14"/>
              </w:rPr>
              <w:t>PUBLIC</w:t>
            </w:r>
          </w:p>
        </w:tc>
        <w:tc>
          <w:tcPr>
            <w:tcW w:w="23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D961E68" w14:textId="77777777" w:rsidR="000C3D20" w:rsidRDefault="00EC2478">
            <w:pPr>
              <w:spacing w:after="0"/>
            </w:pPr>
            <w:r>
              <w:rPr>
                <w:rFonts w:ascii="Arial" w:eastAsia="Arial" w:hAnsi="Arial" w:cs="Arial"/>
                <w:color w:val="1A1A2E"/>
                <w:sz w:val="14"/>
              </w:rPr>
              <w:t>Pillar VI (Merkle verification)</w:t>
            </w:r>
          </w:p>
        </w:tc>
        <w:tc>
          <w:tcPr>
            <w:tcW w:w="1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3193F24" w14:textId="77777777" w:rsidR="000C3D20" w:rsidRDefault="00EC2478">
            <w:pPr>
              <w:spacing w:after="0"/>
            </w:pPr>
            <w:r>
              <w:rPr>
                <w:rFonts w:ascii="Arial" w:eastAsia="Arial" w:hAnsi="Arial" w:cs="Arial"/>
                <w:color w:val="1A1A2E"/>
                <w:sz w:val="14"/>
              </w:rPr>
              <w:t>100/15min</w:t>
            </w:r>
          </w:p>
        </w:tc>
      </w:tr>
      <w:tr w:rsidR="000C3D20" w14:paraId="7C919F84" w14:textId="77777777">
        <w:trPr>
          <w:trHeight w:val="440"/>
        </w:trPr>
        <w:tc>
          <w:tcPr>
            <w:tcW w:w="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B0C1283" w14:textId="77777777" w:rsidR="000C3D20" w:rsidRDefault="00EC2478">
            <w:pPr>
              <w:spacing w:after="0"/>
            </w:pPr>
            <w:r>
              <w:rPr>
                <w:rFonts w:ascii="Arial" w:eastAsia="Arial" w:hAnsi="Arial" w:cs="Arial"/>
                <w:b/>
                <w:color w:val="1A2F58"/>
                <w:sz w:val="14"/>
              </w:rPr>
              <w:t>GET</w:t>
            </w:r>
          </w:p>
        </w:tc>
        <w:tc>
          <w:tcPr>
            <w:tcW w:w="2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92F22E1" w14:textId="77777777" w:rsidR="000C3D20" w:rsidRDefault="00EC2478">
            <w:pPr>
              <w:spacing w:after="0"/>
            </w:pPr>
            <w:r>
              <w:rPr>
                <w:rFonts w:ascii="Courier New" w:eastAsia="Courier New" w:hAnsi="Courier New" w:cs="Courier New"/>
                <w:color w:val="1A1A2E"/>
                <w:sz w:val="14"/>
              </w:rPr>
              <w:t>/api/v1/audit/events</w:t>
            </w:r>
          </w:p>
        </w:tc>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059CBCF" w14:textId="77777777" w:rsidR="000C3D20" w:rsidRDefault="00EC2478">
            <w:pPr>
              <w:spacing w:after="0"/>
            </w:pPr>
            <w:r>
              <w:rPr>
                <w:rFonts w:ascii="Arial" w:eastAsia="Arial" w:hAnsi="Arial" w:cs="Arial"/>
                <w:color w:val="1A1A2E"/>
                <w:sz w:val="14"/>
              </w:rPr>
              <w:t>OPERATOR+</w:t>
            </w:r>
          </w:p>
        </w:tc>
        <w:tc>
          <w:tcPr>
            <w:tcW w:w="2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FEC9545" w14:textId="77777777" w:rsidR="000C3D20" w:rsidRDefault="00EC2478">
            <w:pPr>
              <w:spacing w:after="0"/>
            </w:pPr>
            <w:r>
              <w:rPr>
                <w:rFonts w:ascii="Arial" w:eastAsia="Arial" w:hAnsi="Arial" w:cs="Arial"/>
                <w:color w:val="1A1A2E"/>
                <w:sz w:val="14"/>
              </w:rPr>
              <w:t>Pillar VI</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2276670" w14:textId="77777777" w:rsidR="000C3D20" w:rsidRDefault="00EC2478">
            <w:pPr>
              <w:spacing w:after="0"/>
            </w:pPr>
            <w:r>
              <w:rPr>
                <w:rFonts w:ascii="Arial" w:eastAsia="Arial" w:hAnsi="Arial" w:cs="Arial"/>
                <w:color w:val="1A1A2E"/>
                <w:sz w:val="14"/>
              </w:rPr>
              <w:t>100/15min</w:t>
            </w:r>
          </w:p>
        </w:tc>
      </w:tr>
      <w:tr w:rsidR="000C3D20" w14:paraId="6624BA03" w14:textId="77777777">
        <w:trPr>
          <w:trHeight w:val="440"/>
        </w:trPr>
        <w:tc>
          <w:tcPr>
            <w:tcW w:w="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9A17A12" w14:textId="77777777" w:rsidR="000C3D20" w:rsidRDefault="00EC2478">
            <w:pPr>
              <w:spacing w:after="0"/>
            </w:pPr>
            <w:r>
              <w:rPr>
                <w:rFonts w:ascii="Arial" w:eastAsia="Arial" w:hAnsi="Arial" w:cs="Arial"/>
                <w:b/>
                <w:color w:val="1A2F58"/>
                <w:sz w:val="14"/>
              </w:rPr>
              <w:t>POST</w:t>
            </w:r>
          </w:p>
        </w:tc>
        <w:tc>
          <w:tcPr>
            <w:tcW w:w="2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2D4ECC4" w14:textId="77777777" w:rsidR="000C3D20" w:rsidRDefault="00EC2478">
            <w:pPr>
              <w:spacing w:after="0"/>
            </w:pPr>
            <w:r>
              <w:rPr>
                <w:rFonts w:ascii="Courier New" w:eastAsia="Courier New" w:hAnsi="Courier New" w:cs="Courier New"/>
                <w:color w:val="1A1A2E"/>
                <w:sz w:val="14"/>
              </w:rPr>
              <w:t>/api/v1/audit/events/{id}/review</w:t>
            </w:r>
          </w:p>
        </w:tc>
        <w:tc>
          <w:tcPr>
            <w:tcW w:w="1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D8BE827" w14:textId="77777777" w:rsidR="000C3D20" w:rsidRDefault="00EC2478">
            <w:pPr>
              <w:spacing w:after="0"/>
            </w:pPr>
            <w:r>
              <w:rPr>
                <w:rFonts w:ascii="Arial" w:eastAsia="Arial" w:hAnsi="Arial" w:cs="Arial"/>
                <w:color w:val="1A1A2E"/>
                <w:sz w:val="14"/>
              </w:rPr>
              <w:t>OPERATOR+</w:t>
            </w:r>
          </w:p>
        </w:tc>
        <w:tc>
          <w:tcPr>
            <w:tcW w:w="23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B560EE9" w14:textId="77777777" w:rsidR="000C3D20" w:rsidRDefault="00EC2478">
            <w:pPr>
              <w:spacing w:after="0"/>
            </w:pPr>
            <w:r>
              <w:rPr>
                <w:rFonts w:ascii="Arial" w:eastAsia="Arial" w:hAnsi="Arial" w:cs="Arial"/>
                <w:color w:val="1A1A2E"/>
                <w:sz w:val="14"/>
              </w:rPr>
              <w:t>Pillar VIII</w:t>
            </w:r>
          </w:p>
        </w:tc>
        <w:tc>
          <w:tcPr>
            <w:tcW w:w="1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F86EC51" w14:textId="77777777" w:rsidR="000C3D20" w:rsidRDefault="00EC2478">
            <w:pPr>
              <w:spacing w:after="0"/>
            </w:pPr>
            <w:r>
              <w:rPr>
                <w:rFonts w:ascii="Arial" w:eastAsia="Arial" w:hAnsi="Arial" w:cs="Arial"/>
                <w:color w:val="1A1A2E"/>
                <w:sz w:val="14"/>
              </w:rPr>
              <w:t>100/15min</w:t>
            </w:r>
          </w:p>
        </w:tc>
      </w:tr>
      <w:tr w:rsidR="000C3D20" w14:paraId="3E85FDB7" w14:textId="77777777">
        <w:trPr>
          <w:trHeight w:val="440"/>
        </w:trPr>
        <w:tc>
          <w:tcPr>
            <w:tcW w:w="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A00F615" w14:textId="77777777" w:rsidR="000C3D20" w:rsidRDefault="00EC2478">
            <w:pPr>
              <w:spacing w:after="0"/>
            </w:pPr>
            <w:r>
              <w:rPr>
                <w:rFonts w:ascii="Arial" w:eastAsia="Arial" w:hAnsi="Arial" w:cs="Arial"/>
                <w:b/>
                <w:color w:val="1A2F58"/>
                <w:sz w:val="14"/>
              </w:rPr>
              <w:t>GET</w:t>
            </w:r>
          </w:p>
        </w:tc>
        <w:tc>
          <w:tcPr>
            <w:tcW w:w="2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1ED5A2D" w14:textId="77777777" w:rsidR="000C3D20" w:rsidRDefault="00EC2478">
            <w:pPr>
              <w:spacing w:after="0"/>
            </w:pPr>
            <w:r>
              <w:rPr>
                <w:rFonts w:ascii="Courier New" w:eastAsia="Courier New" w:hAnsi="Courier New" w:cs="Courier New"/>
                <w:color w:val="1A1A2E"/>
                <w:sz w:val="14"/>
              </w:rPr>
              <w:t>/api/v1/audit/merkle/root</w:t>
            </w:r>
          </w:p>
        </w:tc>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9A91BF6" w14:textId="77777777" w:rsidR="000C3D20" w:rsidRDefault="00EC2478">
            <w:pPr>
              <w:spacing w:after="0"/>
            </w:pPr>
            <w:r>
              <w:rPr>
                <w:rFonts w:ascii="Arial" w:eastAsia="Arial" w:hAnsi="Arial" w:cs="Arial"/>
                <w:color w:val="1A1A2E"/>
                <w:sz w:val="14"/>
              </w:rPr>
              <w:t>OPERATOR+</w:t>
            </w:r>
          </w:p>
        </w:tc>
        <w:tc>
          <w:tcPr>
            <w:tcW w:w="2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7A254E8" w14:textId="77777777" w:rsidR="000C3D20" w:rsidRDefault="00EC2478">
            <w:pPr>
              <w:spacing w:after="0"/>
            </w:pPr>
            <w:r>
              <w:rPr>
                <w:rFonts w:ascii="Arial" w:eastAsia="Arial" w:hAnsi="Arial" w:cs="Arial"/>
                <w:color w:val="1A1A2E"/>
                <w:sz w:val="14"/>
              </w:rPr>
              <w:t>Pillar VI</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9A01D03" w14:textId="77777777" w:rsidR="000C3D20" w:rsidRDefault="00EC2478">
            <w:pPr>
              <w:spacing w:after="0"/>
            </w:pPr>
            <w:r>
              <w:rPr>
                <w:rFonts w:ascii="Arial" w:eastAsia="Arial" w:hAnsi="Arial" w:cs="Arial"/>
                <w:color w:val="1A1A2E"/>
                <w:sz w:val="14"/>
              </w:rPr>
              <w:t>200/15min</w:t>
            </w:r>
          </w:p>
        </w:tc>
      </w:tr>
      <w:tr w:rsidR="000C3D20" w14:paraId="1D66DE82" w14:textId="77777777">
        <w:trPr>
          <w:trHeight w:val="440"/>
        </w:trPr>
        <w:tc>
          <w:tcPr>
            <w:tcW w:w="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5633876" w14:textId="77777777" w:rsidR="000C3D20" w:rsidRDefault="00EC2478">
            <w:pPr>
              <w:spacing w:after="0"/>
            </w:pPr>
            <w:r>
              <w:rPr>
                <w:rFonts w:ascii="Arial" w:eastAsia="Arial" w:hAnsi="Arial" w:cs="Arial"/>
                <w:b/>
                <w:color w:val="1A2F58"/>
                <w:sz w:val="14"/>
              </w:rPr>
              <w:t>POST</w:t>
            </w:r>
          </w:p>
        </w:tc>
        <w:tc>
          <w:tcPr>
            <w:tcW w:w="2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A79DEAF" w14:textId="77777777" w:rsidR="000C3D20" w:rsidRDefault="00EC2478">
            <w:pPr>
              <w:spacing w:after="0"/>
            </w:pPr>
            <w:r>
              <w:rPr>
                <w:rFonts w:ascii="Courier New" w:eastAsia="Courier New" w:hAnsi="Courier New" w:cs="Courier New"/>
                <w:color w:val="1A1A2E"/>
                <w:sz w:val="14"/>
              </w:rPr>
              <w:t>/api/v1/audit/export</w:t>
            </w:r>
          </w:p>
        </w:tc>
        <w:tc>
          <w:tcPr>
            <w:tcW w:w="1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060B4EA" w14:textId="77777777" w:rsidR="000C3D20" w:rsidRDefault="00EC2478">
            <w:pPr>
              <w:spacing w:after="0"/>
            </w:pPr>
            <w:r>
              <w:rPr>
                <w:rFonts w:ascii="Arial" w:eastAsia="Arial" w:hAnsi="Arial" w:cs="Arial"/>
                <w:color w:val="1A1A2E"/>
                <w:sz w:val="14"/>
              </w:rPr>
              <w:t>ADMIN+</w:t>
            </w:r>
          </w:p>
        </w:tc>
        <w:tc>
          <w:tcPr>
            <w:tcW w:w="23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90970F0" w14:textId="77777777" w:rsidR="000C3D20" w:rsidRDefault="00EC2478">
            <w:pPr>
              <w:spacing w:after="0"/>
            </w:pPr>
            <w:r>
              <w:rPr>
                <w:rFonts w:ascii="Arial" w:eastAsia="Arial" w:hAnsi="Arial" w:cs="Arial"/>
                <w:color w:val="1A1A2E"/>
                <w:sz w:val="14"/>
              </w:rPr>
              <w:t>Pillar VI</w:t>
            </w:r>
          </w:p>
        </w:tc>
        <w:tc>
          <w:tcPr>
            <w:tcW w:w="1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A3E91AA" w14:textId="77777777" w:rsidR="000C3D20" w:rsidRDefault="00EC2478">
            <w:pPr>
              <w:spacing w:after="0"/>
            </w:pPr>
            <w:r>
              <w:rPr>
                <w:rFonts w:ascii="Arial" w:eastAsia="Arial" w:hAnsi="Arial" w:cs="Arial"/>
                <w:color w:val="1A1A2E"/>
                <w:sz w:val="14"/>
              </w:rPr>
              <w:t>10/hour</w:t>
            </w:r>
          </w:p>
        </w:tc>
      </w:tr>
      <w:tr w:rsidR="000C3D20" w14:paraId="34F9E0EA" w14:textId="77777777">
        <w:trPr>
          <w:trHeight w:val="440"/>
        </w:trPr>
        <w:tc>
          <w:tcPr>
            <w:tcW w:w="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E72DA1A" w14:textId="77777777" w:rsidR="000C3D20" w:rsidRDefault="00EC2478">
            <w:pPr>
              <w:spacing w:after="0"/>
            </w:pPr>
            <w:r>
              <w:rPr>
                <w:rFonts w:ascii="Arial" w:eastAsia="Arial" w:hAnsi="Arial" w:cs="Arial"/>
                <w:b/>
                <w:color w:val="1A2F58"/>
                <w:sz w:val="14"/>
              </w:rPr>
              <w:t>POST</w:t>
            </w:r>
          </w:p>
        </w:tc>
        <w:tc>
          <w:tcPr>
            <w:tcW w:w="2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725C5C0" w14:textId="77777777" w:rsidR="000C3D20" w:rsidRDefault="00EC2478">
            <w:pPr>
              <w:spacing w:after="0"/>
            </w:pPr>
            <w:r>
              <w:rPr>
                <w:rFonts w:ascii="Courier New" w:eastAsia="Courier New" w:hAnsi="Courier New" w:cs="Courier New"/>
                <w:color w:val="1A1A2E"/>
                <w:sz w:val="14"/>
              </w:rPr>
              <w:t>/api/v1/compliance/check</w:t>
            </w:r>
          </w:p>
        </w:tc>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F203A55" w14:textId="77777777" w:rsidR="000C3D20" w:rsidRDefault="00EC2478">
            <w:pPr>
              <w:spacing w:after="0"/>
            </w:pPr>
            <w:r>
              <w:rPr>
                <w:rFonts w:ascii="Arial" w:eastAsia="Arial" w:hAnsi="Arial" w:cs="Arial"/>
                <w:color w:val="1A1A2E"/>
                <w:sz w:val="14"/>
              </w:rPr>
              <w:t>ADMIN+</w:t>
            </w:r>
          </w:p>
        </w:tc>
        <w:tc>
          <w:tcPr>
            <w:tcW w:w="2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26A91B8" w14:textId="77777777" w:rsidR="000C3D20" w:rsidRDefault="00EC2478">
            <w:pPr>
              <w:spacing w:after="0"/>
            </w:pPr>
            <w:r>
              <w:rPr>
                <w:rFonts w:ascii="Arial" w:eastAsia="Arial" w:hAnsi="Arial" w:cs="Arial"/>
                <w:color w:val="1A1A2E"/>
                <w:sz w:val="14"/>
              </w:rPr>
              <w:t>Pillar VI (SA AI Policy check)</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D64F438" w14:textId="77777777" w:rsidR="000C3D20" w:rsidRDefault="00EC2478">
            <w:pPr>
              <w:spacing w:after="0"/>
            </w:pPr>
            <w:r>
              <w:rPr>
                <w:rFonts w:ascii="Arial" w:eastAsia="Arial" w:hAnsi="Arial" w:cs="Arial"/>
                <w:color w:val="1A1A2E"/>
                <w:sz w:val="14"/>
              </w:rPr>
              <w:t>20/hour</w:t>
            </w:r>
          </w:p>
        </w:tc>
      </w:tr>
      <w:tr w:rsidR="000C3D20" w14:paraId="7FF918B0" w14:textId="77777777">
        <w:trPr>
          <w:trHeight w:val="440"/>
        </w:trPr>
        <w:tc>
          <w:tcPr>
            <w:tcW w:w="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1362FF2" w14:textId="77777777" w:rsidR="000C3D20" w:rsidRDefault="00EC2478">
            <w:pPr>
              <w:spacing w:after="0"/>
            </w:pPr>
            <w:r>
              <w:rPr>
                <w:rFonts w:ascii="Arial" w:eastAsia="Arial" w:hAnsi="Arial" w:cs="Arial"/>
                <w:b/>
                <w:color w:val="1A2F58"/>
                <w:sz w:val="14"/>
              </w:rPr>
              <w:t>GET</w:t>
            </w:r>
          </w:p>
        </w:tc>
        <w:tc>
          <w:tcPr>
            <w:tcW w:w="2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6DA46EF" w14:textId="77777777" w:rsidR="000C3D20" w:rsidRDefault="00EC2478">
            <w:pPr>
              <w:spacing w:after="0"/>
            </w:pPr>
            <w:r>
              <w:rPr>
                <w:rFonts w:ascii="Courier New" w:eastAsia="Courier New" w:hAnsi="Courier New" w:cs="Courier New"/>
                <w:color w:val="1A1A2E"/>
                <w:sz w:val="14"/>
              </w:rPr>
              <w:t>/api/v1/compliance/report/{id}</w:t>
            </w:r>
          </w:p>
        </w:tc>
        <w:tc>
          <w:tcPr>
            <w:tcW w:w="1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EE00794" w14:textId="77777777" w:rsidR="000C3D20" w:rsidRDefault="00EC2478">
            <w:pPr>
              <w:spacing w:after="0"/>
            </w:pPr>
            <w:r>
              <w:rPr>
                <w:rFonts w:ascii="Arial" w:eastAsia="Arial" w:hAnsi="Arial" w:cs="Arial"/>
                <w:color w:val="1A1A2E"/>
                <w:sz w:val="14"/>
              </w:rPr>
              <w:t>OPERATOR+</w:t>
            </w:r>
          </w:p>
        </w:tc>
        <w:tc>
          <w:tcPr>
            <w:tcW w:w="23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38FA0EB" w14:textId="77777777" w:rsidR="000C3D20" w:rsidRDefault="00EC2478">
            <w:pPr>
              <w:spacing w:after="0"/>
            </w:pPr>
            <w:r>
              <w:rPr>
                <w:rFonts w:ascii="Arial" w:eastAsia="Arial" w:hAnsi="Arial" w:cs="Arial"/>
                <w:color w:val="1A1A2E"/>
                <w:sz w:val="14"/>
              </w:rPr>
              <w:t>Pillar VI</w:t>
            </w:r>
          </w:p>
        </w:tc>
        <w:tc>
          <w:tcPr>
            <w:tcW w:w="1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81D1D48" w14:textId="77777777" w:rsidR="000C3D20" w:rsidRDefault="00EC2478">
            <w:pPr>
              <w:spacing w:after="0"/>
            </w:pPr>
            <w:r>
              <w:rPr>
                <w:rFonts w:ascii="Arial" w:eastAsia="Arial" w:hAnsi="Arial" w:cs="Arial"/>
                <w:color w:val="1A1A2E"/>
                <w:sz w:val="14"/>
              </w:rPr>
              <w:t>50/hour</w:t>
            </w:r>
          </w:p>
        </w:tc>
      </w:tr>
      <w:tr w:rsidR="000C3D20" w14:paraId="6FDC0AA8" w14:textId="77777777">
        <w:trPr>
          <w:trHeight w:val="440"/>
        </w:trPr>
        <w:tc>
          <w:tcPr>
            <w:tcW w:w="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235075C" w14:textId="77777777" w:rsidR="000C3D20" w:rsidRDefault="00EC2478">
            <w:pPr>
              <w:spacing w:after="0"/>
            </w:pPr>
            <w:r>
              <w:rPr>
                <w:rFonts w:ascii="Arial" w:eastAsia="Arial" w:hAnsi="Arial" w:cs="Arial"/>
                <w:b/>
                <w:color w:val="1A2F58"/>
                <w:sz w:val="14"/>
              </w:rPr>
              <w:t>POST</w:t>
            </w:r>
          </w:p>
        </w:tc>
        <w:tc>
          <w:tcPr>
            <w:tcW w:w="2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7680BCC" w14:textId="77777777" w:rsidR="000C3D20" w:rsidRDefault="00EC2478">
            <w:pPr>
              <w:spacing w:after="0"/>
            </w:pPr>
            <w:r>
              <w:rPr>
                <w:rFonts w:ascii="Courier New" w:eastAsia="Courier New" w:hAnsi="Courier New" w:cs="Courier New"/>
                <w:color w:val="1A1A2E"/>
                <w:sz w:val="14"/>
              </w:rPr>
              <w:t>/api/v1/bias/scan</w:t>
            </w:r>
          </w:p>
        </w:tc>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D994D81" w14:textId="77777777" w:rsidR="000C3D20" w:rsidRDefault="00EC2478">
            <w:pPr>
              <w:spacing w:after="0"/>
            </w:pPr>
            <w:r>
              <w:rPr>
                <w:rFonts w:ascii="Arial" w:eastAsia="Arial" w:hAnsi="Arial" w:cs="Arial"/>
                <w:color w:val="1A1A2E"/>
                <w:sz w:val="14"/>
              </w:rPr>
              <w:t>ADMIN+</w:t>
            </w:r>
          </w:p>
        </w:tc>
        <w:tc>
          <w:tcPr>
            <w:tcW w:w="2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D3F10C6" w14:textId="77777777" w:rsidR="000C3D20" w:rsidRDefault="00EC2478">
            <w:pPr>
              <w:spacing w:after="0"/>
            </w:pPr>
            <w:r>
              <w:rPr>
                <w:rFonts w:ascii="Arial" w:eastAsia="Arial" w:hAnsi="Arial" w:cs="Arial"/>
                <w:color w:val="1A1A2E"/>
                <w:sz w:val="14"/>
              </w:rPr>
              <w:t>Pillar I (s9 RSA)</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7735DA4" w14:textId="77777777" w:rsidR="000C3D20" w:rsidRDefault="00EC2478">
            <w:pPr>
              <w:spacing w:after="0"/>
            </w:pPr>
            <w:r>
              <w:rPr>
                <w:rFonts w:ascii="Arial" w:eastAsia="Arial" w:hAnsi="Arial" w:cs="Arial"/>
                <w:color w:val="1A1A2E"/>
                <w:sz w:val="14"/>
              </w:rPr>
              <w:t>10/hour</w:t>
            </w:r>
          </w:p>
        </w:tc>
      </w:tr>
      <w:tr w:rsidR="000C3D20" w14:paraId="46CBEE7E" w14:textId="77777777">
        <w:trPr>
          <w:trHeight w:val="440"/>
        </w:trPr>
        <w:tc>
          <w:tcPr>
            <w:tcW w:w="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791C411" w14:textId="77777777" w:rsidR="000C3D20" w:rsidRDefault="00EC2478">
            <w:pPr>
              <w:spacing w:after="0"/>
            </w:pPr>
            <w:r>
              <w:rPr>
                <w:rFonts w:ascii="Arial" w:eastAsia="Arial" w:hAnsi="Arial" w:cs="Arial"/>
                <w:b/>
                <w:color w:val="1A2F58"/>
                <w:sz w:val="14"/>
              </w:rPr>
              <w:t>GET</w:t>
            </w:r>
          </w:p>
        </w:tc>
        <w:tc>
          <w:tcPr>
            <w:tcW w:w="2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E1BB5BD" w14:textId="77777777" w:rsidR="000C3D20" w:rsidRDefault="00EC2478">
            <w:pPr>
              <w:spacing w:after="0"/>
            </w:pPr>
            <w:r>
              <w:rPr>
                <w:rFonts w:ascii="Courier New" w:eastAsia="Courier New" w:hAnsi="Courier New" w:cs="Courier New"/>
                <w:color w:val="1A1A2E"/>
                <w:sz w:val="14"/>
              </w:rPr>
              <w:t>/api/v1/bias/alerts</w:t>
            </w:r>
          </w:p>
        </w:tc>
        <w:tc>
          <w:tcPr>
            <w:tcW w:w="1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817ED46" w14:textId="77777777" w:rsidR="000C3D20" w:rsidRDefault="00EC2478">
            <w:pPr>
              <w:spacing w:after="0"/>
            </w:pPr>
            <w:r>
              <w:rPr>
                <w:rFonts w:ascii="Arial" w:eastAsia="Arial" w:hAnsi="Arial" w:cs="Arial"/>
                <w:color w:val="1A1A2E"/>
                <w:sz w:val="14"/>
              </w:rPr>
              <w:t>OPERATOR+</w:t>
            </w:r>
          </w:p>
        </w:tc>
        <w:tc>
          <w:tcPr>
            <w:tcW w:w="23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8F6798F" w14:textId="77777777" w:rsidR="000C3D20" w:rsidRDefault="00EC2478">
            <w:pPr>
              <w:spacing w:after="0"/>
            </w:pPr>
            <w:r>
              <w:rPr>
                <w:rFonts w:ascii="Arial" w:eastAsia="Arial" w:hAnsi="Arial" w:cs="Arial"/>
                <w:color w:val="1A1A2E"/>
                <w:sz w:val="14"/>
              </w:rPr>
              <w:t>Pillar I</w:t>
            </w:r>
          </w:p>
        </w:tc>
        <w:tc>
          <w:tcPr>
            <w:tcW w:w="1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2A248B4" w14:textId="77777777" w:rsidR="000C3D20" w:rsidRDefault="00EC2478">
            <w:pPr>
              <w:spacing w:after="0"/>
            </w:pPr>
            <w:r>
              <w:rPr>
                <w:rFonts w:ascii="Arial" w:eastAsia="Arial" w:hAnsi="Arial" w:cs="Arial"/>
                <w:color w:val="1A1A2E"/>
                <w:sz w:val="14"/>
              </w:rPr>
              <w:t>200/15min</w:t>
            </w:r>
          </w:p>
        </w:tc>
      </w:tr>
      <w:tr w:rsidR="000C3D20" w14:paraId="1FBDE6C0" w14:textId="77777777">
        <w:trPr>
          <w:trHeight w:val="440"/>
        </w:trPr>
        <w:tc>
          <w:tcPr>
            <w:tcW w:w="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8892E18" w14:textId="77777777" w:rsidR="000C3D20" w:rsidRDefault="00EC2478">
            <w:pPr>
              <w:spacing w:after="0"/>
            </w:pPr>
            <w:r>
              <w:rPr>
                <w:rFonts w:ascii="Arial" w:eastAsia="Arial" w:hAnsi="Arial" w:cs="Arial"/>
                <w:b/>
                <w:color w:val="1A2F58"/>
                <w:sz w:val="14"/>
              </w:rPr>
              <w:t>GET</w:t>
            </w:r>
          </w:p>
        </w:tc>
        <w:tc>
          <w:tcPr>
            <w:tcW w:w="2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1BA0BC9" w14:textId="77777777" w:rsidR="000C3D20" w:rsidRDefault="00EC2478">
            <w:pPr>
              <w:spacing w:after="0"/>
            </w:pPr>
            <w:r>
              <w:rPr>
                <w:rFonts w:ascii="Courier New" w:eastAsia="Courier New" w:hAnsi="Courier New" w:cs="Courier New"/>
                <w:color w:val="1A1A2E"/>
                <w:sz w:val="14"/>
              </w:rPr>
              <w:t>/api/v1/oversight/queue</w:t>
            </w:r>
          </w:p>
        </w:tc>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962F948" w14:textId="77777777" w:rsidR="000C3D20" w:rsidRDefault="00EC2478">
            <w:pPr>
              <w:spacing w:after="0"/>
            </w:pPr>
            <w:r>
              <w:rPr>
                <w:rFonts w:ascii="Arial" w:eastAsia="Arial" w:hAnsi="Arial" w:cs="Arial"/>
                <w:color w:val="1A1A2E"/>
                <w:sz w:val="14"/>
              </w:rPr>
              <w:t>ADMIN+</w:t>
            </w:r>
          </w:p>
        </w:tc>
        <w:tc>
          <w:tcPr>
            <w:tcW w:w="2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5022223" w14:textId="77777777" w:rsidR="000C3D20" w:rsidRDefault="00EC2478">
            <w:pPr>
              <w:spacing w:after="0"/>
            </w:pPr>
            <w:r>
              <w:rPr>
                <w:rFonts w:ascii="Arial" w:eastAsia="Arial" w:hAnsi="Arial" w:cs="Arial"/>
                <w:color w:val="1A1A2E"/>
                <w:sz w:val="14"/>
              </w:rPr>
              <w:t>Pillar VIII</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DE47088" w14:textId="77777777" w:rsidR="000C3D20" w:rsidRDefault="00EC2478">
            <w:pPr>
              <w:spacing w:after="0"/>
            </w:pPr>
            <w:r>
              <w:rPr>
                <w:rFonts w:ascii="Arial" w:eastAsia="Arial" w:hAnsi="Arial" w:cs="Arial"/>
                <w:color w:val="1A1A2E"/>
                <w:sz w:val="14"/>
              </w:rPr>
              <w:t>200/15min</w:t>
            </w:r>
          </w:p>
        </w:tc>
      </w:tr>
    </w:tbl>
    <w:p w14:paraId="534A2951" w14:textId="77777777" w:rsidR="000C3D20" w:rsidRDefault="000C3D20">
      <w:pPr>
        <w:spacing w:after="0"/>
        <w:ind w:left="-1254" w:right="1653"/>
      </w:pPr>
    </w:p>
    <w:tbl>
      <w:tblPr>
        <w:tblStyle w:val="TableGrid"/>
        <w:tblW w:w="8600" w:type="dxa"/>
        <w:tblInd w:w="399" w:type="dxa"/>
        <w:tblCellMar>
          <w:top w:w="0" w:type="dxa"/>
          <w:left w:w="120" w:type="dxa"/>
          <w:bottom w:w="0" w:type="dxa"/>
          <w:right w:w="47" w:type="dxa"/>
        </w:tblCellMar>
        <w:tblLook w:val="04A0" w:firstRow="1" w:lastRow="0" w:firstColumn="1" w:lastColumn="0" w:noHBand="0" w:noVBand="1"/>
      </w:tblPr>
      <w:tblGrid>
        <w:gridCol w:w="701"/>
        <w:gridCol w:w="2900"/>
        <w:gridCol w:w="1500"/>
        <w:gridCol w:w="2299"/>
        <w:gridCol w:w="1200"/>
      </w:tblGrid>
      <w:tr w:rsidR="000C3D20" w14:paraId="2EF06330" w14:textId="77777777">
        <w:trPr>
          <w:trHeight w:val="440"/>
        </w:trPr>
        <w:tc>
          <w:tcPr>
            <w:tcW w:w="7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F1FF2E6" w14:textId="77777777" w:rsidR="000C3D20" w:rsidRDefault="00EC2478">
            <w:pPr>
              <w:spacing w:after="0"/>
            </w:pPr>
            <w:r>
              <w:rPr>
                <w:rFonts w:ascii="Arial" w:eastAsia="Arial" w:hAnsi="Arial" w:cs="Arial"/>
                <w:b/>
                <w:color w:val="C8A84B"/>
                <w:sz w:val="15"/>
              </w:rPr>
              <w:t>Method</w:t>
            </w:r>
          </w:p>
        </w:tc>
        <w:tc>
          <w:tcPr>
            <w:tcW w:w="29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67B63FAA" w14:textId="77777777" w:rsidR="000C3D20" w:rsidRDefault="00EC2478">
            <w:pPr>
              <w:spacing w:after="0"/>
            </w:pPr>
            <w:r>
              <w:rPr>
                <w:rFonts w:ascii="Arial" w:eastAsia="Arial" w:hAnsi="Arial" w:cs="Arial"/>
                <w:b/>
                <w:color w:val="C8A84B"/>
                <w:sz w:val="15"/>
              </w:rPr>
              <w:t>Endpoint</w:t>
            </w:r>
          </w:p>
        </w:tc>
        <w:tc>
          <w:tcPr>
            <w:tcW w:w="15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5B53BFE" w14:textId="77777777" w:rsidR="000C3D20" w:rsidRDefault="00EC2478">
            <w:pPr>
              <w:spacing w:after="0"/>
            </w:pPr>
            <w:r>
              <w:rPr>
                <w:rFonts w:ascii="Arial" w:eastAsia="Arial" w:hAnsi="Arial" w:cs="Arial"/>
                <w:b/>
                <w:color w:val="C8A84B"/>
                <w:sz w:val="15"/>
              </w:rPr>
              <w:t>Auth Level</w:t>
            </w:r>
          </w:p>
        </w:tc>
        <w:tc>
          <w:tcPr>
            <w:tcW w:w="23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24CB53F2" w14:textId="77777777" w:rsidR="000C3D20" w:rsidRDefault="00EC2478">
            <w:pPr>
              <w:spacing w:after="0"/>
            </w:pPr>
            <w:r>
              <w:rPr>
                <w:rFonts w:ascii="Arial" w:eastAsia="Arial" w:hAnsi="Arial" w:cs="Arial"/>
                <w:b/>
                <w:color w:val="C8A84B"/>
                <w:sz w:val="15"/>
              </w:rPr>
              <w:t>Constitutional Pillar</w:t>
            </w:r>
          </w:p>
        </w:tc>
        <w:tc>
          <w:tcPr>
            <w:tcW w:w="12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27602822" w14:textId="77777777" w:rsidR="000C3D20" w:rsidRDefault="00EC2478">
            <w:pPr>
              <w:spacing w:after="0"/>
            </w:pPr>
            <w:r>
              <w:rPr>
                <w:rFonts w:ascii="Arial" w:eastAsia="Arial" w:hAnsi="Arial" w:cs="Arial"/>
                <w:b/>
                <w:color w:val="C8A84B"/>
                <w:sz w:val="15"/>
              </w:rPr>
              <w:t>Rate Limit</w:t>
            </w:r>
          </w:p>
        </w:tc>
      </w:tr>
      <w:tr w:rsidR="000C3D20" w14:paraId="1229579E" w14:textId="77777777">
        <w:trPr>
          <w:trHeight w:val="440"/>
        </w:trPr>
        <w:tc>
          <w:tcPr>
            <w:tcW w:w="7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571A032D" w14:textId="77777777" w:rsidR="000C3D20" w:rsidRDefault="00EC2478">
            <w:pPr>
              <w:spacing w:after="0"/>
            </w:pPr>
            <w:r>
              <w:rPr>
                <w:rFonts w:ascii="Arial" w:eastAsia="Arial" w:hAnsi="Arial" w:cs="Arial"/>
                <w:b/>
                <w:color w:val="1A2F58"/>
                <w:sz w:val="14"/>
              </w:rPr>
              <w:t>POST</w:t>
            </w:r>
          </w:p>
        </w:tc>
        <w:tc>
          <w:tcPr>
            <w:tcW w:w="29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1BF8ADEA" w14:textId="77777777" w:rsidR="000C3D20" w:rsidRDefault="00EC2478">
            <w:pPr>
              <w:spacing w:after="0"/>
            </w:pPr>
            <w:r>
              <w:rPr>
                <w:rFonts w:ascii="Courier New" w:eastAsia="Courier New" w:hAnsi="Courier New" w:cs="Courier New"/>
                <w:color w:val="1A1A2E"/>
                <w:sz w:val="14"/>
              </w:rPr>
              <w:t>/api/v1/oversight/review</w:t>
            </w:r>
          </w:p>
        </w:tc>
        <w:tc>
          <w:tcPr>
            <w:tcW w:w="15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2E34B84F" w14:textId="77777777" w:rsidR="000C3D20" w:rsidRDefault="00EC2478">
            <w:pPr>
              <w:spacing w:after="0"/>
            </w:pPr>
            <w:r>
              <w:rPr>
                <w:rFonts w:ascii="Arial" w:eastAsia="Arial" w:hAnsi="Arial" w:cs="Arial"/>
                <w:color w:val="1A1A2E"/>
                <w:sz w:val="14"/>
              </w:rPr>
              <w:t>ADMIN+</w:t>
            </w:r>
          </w:p>
        </w:tc>
        <w:tc>
          <w:tcPr>
            <w:tcW w:w="23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378F816C" w14:textId="77777777" w:rsidR="000C3D20" w:rsidRDefault="00EC2478">
            <w:pPr>
              <w:spacing w:after="0"/>
            </w:pPr>
            <w:r>
              <w:rPr>
                <w:rFonts w:ascii="Arial" w:eastAsia="Arial" w:hAnsi="Arial" w:cs="Arial"/>
                <w:color w:val="1A1A2E"/>
                <w:sz w:val="14"/>
              </w:rPr>
              <w:t>Pillar VIII</w:t>
            </w:r>
          </w:p>
        </w:tc>
        <w:tc>
          <w:tcPr>
            <w:tcW w:w="12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1764D418" w14:textId="77777777" w:rsidR="000C3D20" w:rsidRDefault="00EC2478">
            <w:pPr>
              <w:spacing w:after="0"/>
            </w:pPr>
            <w:r>
              <w:rPr>
                <w:rFonts w:ascii="Arial" w:eastAsia="Arial" w:hAnsi="Arial" w:cs="Arial"/>
                <w:color w:val="1A1A2E"/>
                <w:sz w:val="14"/>
              </w:rPr>
              <w:t>100/15min</w:t>
            </w:r>
          </w:p>
        </w:tc>
      </w:tr>
      <w:tr w:rsidR="000C3D20" w14:paraId="1E04CC7F" w14:textId="77777777">
        <w:trPr>
          <w:trHeight w:val="440"/>
        </w:trPr>
        <w:tc>
          <w:tcPr>
            <w:tcW w:w="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712F308" w14:textId="77777777" w:rsidR="000C3D20" w:rsidRDefault="00EC2478">
            <w:pPr>
              <w:spacing w:after="0"/>
            </w:pPr>
            <w:r>
              <w:rPr>
                <w:rFonts w:ascii="Arial" w:eastAsia="Arial" w:hAnsi="Arial" w:cs="Arial"/>
                <w:b/>
                <w:color w:val="1A2F58"/>
                <w:sz w:val="14"/>
              </w:rPr>
              <w:t>GET</w:t>
            </w:r>
          </w:p>
        </w:tc>
        <w:tc>
          <w:tcPr>
            <w:tcW w:w="2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D026150" w14:textId="77777777" w:rsidR="000C3D20" w:rsidRDefault="00EC2478">
            <w:pPr>
              <w:spacing w:after="0"/>
            </w:pPr>
            <w:r>
              <w:rPr>
                <w:rFonts w:ascii="Courier New" w:eastAsia="Courier New" w:hAnsi="Courier New" w:cs="Courier New"/>
                <w:color w:val="1A1A2E"/>
                <w:sz w:val="14"/>
              </w:rPr>
              <w:t>/api/v1/lineage/{system_id}</w:t>
            </w:r>
          </w:p>
        </w:tc>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F5BE0A7" w14:textId="77777777" w:rsidR="000C3D20" w:rsidRDefault="00EC2478">
            <w:pPr>
              <w:spacing w:after="0"/>
            </w:pPr>
            <w:r>
              <w:rPr>
                <w:rFonts w:ascii="Arial" w:eastAsia="Arial" w:hAnsi="Arial" w:cs="Arial"/>
                <w:color w:val="1A1A2E"/>
                <w:sz w:val="14"/>
              </w:rPr>
              <w:t>OPERATOR+</w:t>
            </w:r>
          </w:p>
        </w:tc>
        <w:tc>
          <w:tcPr>
            <w:tcW w:w="2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2C62F0C" w14:textId="77777777" w:rsidR="000C3D20" w:rsidRDefault="00EC2478">
            <w:pPr>
              <w:spacing w:after="0"/>
            </w:pPr>
            <w:r>
              <w:rPr>
                <w:rFonts w:ascii="Arial" w:eastAsia="Arial" w:hAnsi="Arial" w:cs="Arial"/>
                <w:color w:val="1A1A2E"/>
                <w:sz w:val="14"/>
              </w:rPr>
              <w:t>Pillar VI</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807CB08" w14:textId="77777777" w:rsidR="000C3D20" w:rsidRDefault="00EC2478">
            <w:pPr>
              <w:spacing w:after="0"/>
            </w:pPr>
            <w:r>
              <w:rPr>
                <w:rFonts w:ascii="Arial" w:eastAsia="Arial" w:hAnsi="Arial" w:cs="Arial"/>
                <w:color w:val="1A1A2E"/>
                <w:sz w:val="14"/>
              </w:rPr>
              <w:t>100/15min</w:t>
            </w:r>
          </w:p>
        </w:tc>
      </w:tr>
      <w:tr w:rsidR="000C3D20" w14:paraId="5CE09F71" w14:textId="77777777">
        <w:trPr>
          <w:trHeight w:val="440"/>
        </w:trPr>
        <w:tc>
          <w:tcPr>
            <w:tcW w:w="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925EEC4" w14:textId="77777777" w:rsidR="000C3D20" w:rsidRDefault="00EC2478">
            <w:pPr>
              <w:spacing w:after="0"/>
            </w:pPr>
            <w:r>
              <w:rPr>
                <w:rFonts w:ascii="Arial" w:eastAsia="Arial" w:hAnsi="Arial" w:cs="Arial"/>
                <w:b/>
                <w:color w:val="1A2F58"/>
                <w:sz w:val="14"/>
              </w:rPr>
              <w:t>GET</w:t>
            </w:r>
          </w:p>
        </w:tc>
        <w:tc>
          <w:tcPr>
            <w:tcW w:w="2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F45ABBE" w14:textId="77777777" w:rsidR="000C3D20" w:rsidRDefault="00EC2478">
            <w:pPr>
              <w:spacing w:after="0"/>
            </w:pPr>
            <w:r>
              <w:rPr>
                <w:rFonts w:ascii="Courier New" w:eastAsia="Courier New" w:hAnsi="Courier New" w:cs="Courier New"/>
                <w:color w:val="1A1A2E"/>
                <w:sz w:val="14"/>
              </w:rPr>
              <w:t>/api/v1/sovereignty/status</w:t>
            </w:r>
          </w:p>
        </w:tc>
        <w:tc>
          <w:tcPr>
            <w:tcW w:w="1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EDA905C" w14:textId="77777777" w:rsidR="000C3D20" w:rsidRDefault="00EC2478">
            <w:pPr>
              <w:spacing w:after="0"/>
            </w:pPr>
            <w:r>
              <w:rPr>
                <w:rFonts w:ascii="Arial" w:eastAsia="Arial" w:hAnsi="Arial" w:cs="Arial"/>
                <w:color w:val="1A1A2E"/>
                <w:sz w:val="14"/>
              </w:rPr>
              <w:t>OPERATOR+</w:t>
            </w:r>
          </w:p>
        </w:tc>
        <w:tc>
          <w:tcPr>
            <w:tcW w:w="23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1E0E853" w14:textId="77777777" w:rsidR="000C3D20" w:rsidRDefault="00EC2478">
            <w:pPr>
              <w:spacing w:after="0"/>
            </w:pPr>
            <w:r>
              <w:rPr>
                <w:rFonts w:ascii="Arial" w:eastAsia="Arial" w:hAnsi="Arial" w:cs="Arial"/>
                <w:color w:val="1A1A2E"/>
                <w:sz w:val="14"/>
              </w:rPr>
              <w:t>Pillar III</w:t>
            </w:r>
          </w:p>
        </w:tc>
        <w:tc>
          <w:tcPr>
            <w:tcW w:w="1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C3D75E4" w14:textId="77777777" w:rsidR="000C3D20" w:rsidRDefault="00EC2478">
            <w:pPr>
              <w:spacing w:after="0"/>
            </w:pPr>
            <w:r>
              <w:rPr>
                <w:rFonts w:ascii="Arial" w:eastAsia="Arial" w:hAnsi="Arial" w:cs="Arial"/>
                <w:color w:val="1A1A2E"/>
                <w:sz w:val="14"/>
              </w:rPr>
              <w:t>200/15min</w:t>
            </w:r>
          </w:p>
        </w:tc>
      </w:tr>
      <w:tr w:rsidR="000C3D20" w14:paraId="0C7A7DFD" w14:textId="77777777">
        <w:trPr>
          <w:trHeight w:val="440"/>
        </w:trPr>
        <w:tc>
          <w:tcPr>
            <w:tcW w:w="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0519662" w14:textId="77777777" w:rsidR="000C3D20" w:rsidRDefault="00EC2478">
            <w:pPr>
              <w:spacing w:after="0"/>
            </w:pPr>
            <w:r>
              <w:rPr>
                <w:rFonts w:ascii="Arial" w:eastAsia="Arial" w:hAnsi="Arial" w:cs="Arial"/>
                <w:b/>
                <w:color w:val="1A2F58"/>
                <w:sz w:val="14"/>
              </w:rPr>
              <w:t>POST</w:t>
            </w:r>
          </w:p>
        </w:tc>
        <w:tc>
          <w:tcPr>
            <w:tcW w:w="2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502E965" w14:textId="77777777" w:rsidR="000C3D20" w:rsidRDefault="00EC2478">
            <w:pPr>
              <w:spacing w:after="0"/>
            </w:pPr>
            <w:r>
              <w:rPr>
                <w:rFonts w:ascii="Courier New" w:eastAsia="Courier New" w:hAnsi="Courier New" w:cs="Courier New"/>
                <w:color w:val="1A1A2E"/>
                <w:sz w:val="14"/>
              </w:rPr>
              <w:t>/api/v1/sovereignty/verify</w:t>
            </w:r>
          </w:p>
        </w:tc>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BC09F96" w14:textId="77777777" w:rsidR="000C3D20" w:rsidRDefault="00EC2478">
            <w:pPr>
              <w:spacing w:after="0"/>
            </w:pPr>
            <w:r>
              <w:rPr>
                <w:rFonts w:ascii="Arial" w:eastAsia="Arial" w:hAnsi="Arial" w:cs="Arial"/>
                <w:color w:val="1A1A2E"/>
                <w:sz w:val="14"/>
              </w:rPr>
              <w:t>ADMIN+</w:t>
            </w:r>
          </w:p>
        </w:tc>
        <w:tc>
          <w:tcPr>
            <w:tcW w:w="2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7B6F371" w14:textId="77777777" w:rsidR="000C3D20" w:rsidRDefault="00EC2478">
            <w:pPr>
              <w:spacing w:after="0"/>
            </w:pPr>
            <w:r>
              <w:rPr>
                <w:rFonts w:ascii="Arial" w:eastAsia="Arial" w:hAnsi="Arial" w:cs="Arial"/>
                <w:color w:val="1A1A2E"/>
                <w:sz w:val="14"/>
              </w:rPr>
              <w:t>Pillar III</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0A6077F" w14:textId="77777777" w:rsidR="000C3D20" w:rsidRDefault="00EC2478">
            <w:pPr>
              <w:spacing w:after="0"/>
            </w:pPr>
            <w:r>
              <w:rPr>
                <w:rFonts w:ascii="Arial" w:eastAsia="Arial" w:hAnsi="Arial" w:cs="Arial"/>
                <w:color w:val="1A1A2E"/>
                <w:sz w:val="14"/>
              </w:rPr>
              <w:t>5/hour</w:t>
            </w:r>
          </w:p>
        </w:tc>
      </w:tr>
      <w:tr w:rsidR="000C3D20" w14:paraId="43E1999D" w14:textId="77777777">
        <w:trPr>
          <w:trHeight w:val="440"/>
        </w:trPr>
        <w:tc>
          <w:tcPr>
            <w:tcW w:w="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2400722" w14:textId="77777777" w:rsidR="000C3D20" w:rsidRDefault="00EC2478">
            <w:pPr>
              <w:spacing w:after="0"/>
            </w:pPr>
            <w:r>
              <w:rPr>
                <w:rFonts w:ascii="Arial" w:eastAsia="Arial" w:hAnsi="Arial" w:cs="Arial"/>
                <w:b/>
                <w:color w:val="1A2F58"/>
                <w:sz w:val="14"/>
              </w:rPr>
              <w:t>GET</w:t>
            </w:r>
          </w:p>
        </w:tc>
        <w:tc>
          <w:tcPr>
            <w:tcW w:w="2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D5E9457" w14:textId="77777777" w:rsidR="000C3D20" w:rsidRDefault="00EC2478">
            <w:pPr>
              <w:spacing w:after="0"/>
            </w:pPr>
            <w:r>
              <w:rPr>
                <w:rFonts w:ascii="Courier New" w:eastAsia="Courier New" w:hAnsi="Courier New" w:cs="Courier New"/>
                <w:color w:val="1A1A2E"/>
                <w:sz w:val="14"/>
              </w:rPr>
              <w:t>/api/v1/workforce/</w:t>
            </w:r>
          </w:p>
        </w:tc>
        <w:tc>
          <w:tcPr>
            <w:tcW w:w="1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06DCA83" w14:textId="77777777" w:rsidR="000C3D20" w:rsidRDefault="00EC2478">
            <w:pPr>
              <w:spacing w:after="0"/>
            </w:pPr>
            <w:r>
              <w:rPr>
                <w:rFonts w:ascii="Arial" w:eastAsia="Arial" w:hAnsi="Arial" w:cs="Arial"/>
                <w:color w:val="1A1A2E"/>
                <w:sz w:val="14"/>
              </w:rPr>
              <w:t>SETHS_HEAD+</w:t>
            </w:r>
          </w:p>
        </w:tc>
        <w:tc>
          <w:tcPr>
            <w:tcW w:w="23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EFED5A2" w14:textId="77777777" w:rsidR="000C3D20" w:rsidRDefault="00EC2478">
            <w:pPr>
              <w:spacing w:after="0"/>
            </w:pPr>
            <w:r>
              <w:rPr>
                <w:rFonts w:ascii="Arial" w:eastAsia="Arial" w:hAnsi="Arial" w:cs="Arial"/>
                <w:color w:val="1A1A2E"/>
                <w:sz w:val="14"/>
              </w:rPr>
              <w:t>Pillar XII</w:t>
            </w:r>
          </w:p>
        </w:tc>
        <w:tc>
          <w:tcPr>
            <w:tcW w:w="1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156A416" w14:textId="77777777" w:rsidR="000C3D20" w:rsidRDefault="00EC2478">
            <w:pPr>
              <w:spacing w:after="0"/>
            </w:pPr>
            <w:r>
              <w:rPr>
                <w:rFonts w:ascii="Arial" w:eastAsia="Arial" w:hAnsi="Arial" w:cs="Arial"/>
                <w:color w:val="1A1A2E"/>
                <w:sz w:val="14"/>
              </w:rPr>
              <w:t>100/15min</w:t>
            </w:r>
          </w:p>
        </w:tc>
      </w:tr>
      <w:tr w:rsidR="000C3D20" w14:paraId="3EA97BA1" w14:textId="77777777">
        <w:trPr>
          <w:trHeight w:val="440"/>
        </w:trPr>
        <w:tc>
          <w:tcPr>
            <w:tcW w:w="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0CEE9A9" w14:textId="77777777" w:rsidR="000C3D20" w:rsidRDefault="00EC2478">
            <w:pPr>
              <w:spacing w:after="0"/>
            </w:pPr>
            <w:r>
              <w:rPr>
                <w:rFonts w:ascii="Arial" w:eastAsia="Arial" w:hAnsi="Arial" w:cs="Arial"/>
                <w:b/>
                <w:color w:val="1A2F58"/>
                <w:sz w:val="14"/>
              </w:rPr>
              <w:t>GET</w:t>
            </w:r>
          </w:p>
        </w:tc>
        <w:tc>
          <w:tcPr>
            <w:tcW w:w="2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CE6D920" w14:textId="77777777" w:rsidR="000C3D20" w:rsidRDefault="00EC2478">
            <w:pPr>
              <w:spacing w:after="0"/>
            </w:pPr>
            <w:r>
              <w:rPr>
                <w:rFonts w:ascii="Courier New" w:eastAsia="Courier New" w:hAnsi="Courier New" w:cs="Courier New"/>
                <w:color w:val="1A1A2E"/>
                <w:sz w:val="14"/>
              </w:rPr>
              <w:t>/api/v1/admin/users</w:t>
            </w:r>
          </w:p>
        </w:tc>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F248D93" w14:textId="77777777" w:rsidR="000C3D20" w:rsidRDefault="00EC2478">
            <w:pPr>
              <w:spacing w:after="0"/>
            </w:pPr>
            <w:r>
              <w:rPr>
                <w:rFonts w:ascii="Arial" w:eastAsia="Arial" w:hAnsi="Arial" w:cs="Arial"/>
                <w:color w:val="1A1A2E"/>
                <w:sz w:val="14"/>
              </w:rPr>
              <w:t>SUPER_ADMIN</w:t>
            </w:r>
          </w:p>
        </w:tc>
        <w:tc>
          <w:tcPr>
            <w:tcW w:w="2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857F7EC" w14:textId="77777777" w:rsidR="000C3D20" w:rsidRDefault="00EC2478">
            <w:pPr>
              <w:spacing w:after="0"/>
            </w:pPr>
            <w:r>
              <w:rPr>
                <w:rFonts w:ascii="Arial" w:eastAsia="Arial" w:hAnsi="Arial" w:cs="Arial"/>
                <w:color w:val="1A1A2E"/>
                <w:sz w:val="14"/>
              </w:rPr>
              <w:t>Pillar XI</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1CF096D" w14:textId="77777777" w:rsidR="000C3D20" w:rsidRDefault="00EC2478">
            <w:pPr>
              <w:spacing w:after="0"/>
            </w:pPr>
            <w:r>
              <w:rPr>
                <w:rFonts w:ascii="Arial" w:eastAsia="Arial" w:hAnsi="Arial" w:cs="Arial"/>
                <w:color w:val="1A1A2E"/>
                <w:sz w:val="14"/>
              </w:rPr>
              <w:t>50/hour</w:t>
            </w:r>
          </w:p>
        </w:tc>
      </w:tr>
      <w:tr w:rsidR="000C3D20" w14:paraId="5EF27602" w14:textId="77777777">
        <w:trPr>
          <w:trHeight w:val="440"/>
        </w:trPr>
        <w:tc>
          <w:tcPr>
            <w:tcW w:w="7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6F8B1F3" w14:textId="77777777" w:rsidR="000C3D20" w:rsidRDefault="00EC2478">
            <w:pPr>
              <w:spacing w:after="0"/>
            </w:pPr>
            <w:r>
              <w:rPr>
                <w:rFonts w:ascii="Arial" w:eastAsia="Arial" w:hAnsi="Arial" w:cs="Arial"/>
                <w:b/>
                <w:color w:val="1A2F58"/>
                <w:sz w:val="14"/>
              </w:rPr>
              <w:t>PUT</w:t>
            </w:r>
          </w:p>
        </w:tc>
        <w:tc>
          <w:tcPr>
            <w:tcW w:w="29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DCF5E52" w14:textId="77777777" w:rsidR="000C3D20" w:rsidRDefault="00EC2478">
            <w:pPr>
              <w:spacing w:after="0"/>
            </w:pPr>
            <w:r>
              <w:rPr>
                <w:rFonts w:ascii="Courier New" w:eastAsia="Courier New" w:hAnsi="Courier New" w:cs="Courier New"/>
                <w:color w:val="1A1A2E"/>
                <w:sz w:val="14"/>
              </w:rPr>
              <w:t>/api/v1/admin/users/{id}/role</w:t>
            </w:r>
          </w:p>
        </w:tc>
        <w:tc>
          <w:tcPr>
            <w:tcW w:w="15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7621540" w14:textId="77777777" w:rsidR="000C3D20" w:rsidRDefault="00EC2478">
            <w:pPr>
              <w:spacing w:after="0"/>
            </w:pPr>
            <w:r>
              <w:rPr>
                <w:rFonts w:ascii="Arial" w:eastAsia="Arial" w:hAnsi="Arial" w:cs="Arial"/>
                <w:color w:val="1A1A2E"/>
                <w:sz w:val="14"/>
              </w:rPr>
              <w:t>SUPER_ADMIN</w:t>
            </w:r>
          </w:p>
        </w:tc>
        <w:tc>
          <w:tcPr>
            <w:tcW w:w="23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8D6318F" w14:textId="77777777" w:rsidR="000C3D20" w:rsidRDefault="00EC2478">
            <w:pPr>
              <w:spacing w:after="0"/>
            </w:pPr>
            <w:r>
              <w:rPr>
                <w:rFonts w:ascii="Arial" w:eastAsia="Arial" w:hAnsi="Arial" w:cs="Arial"/>
                <w:color w:val="1A1A2E"/>
                <w:sz w:val="14"/>
              </w:rPr>
              <w:t>Pillar XI (dual control log)</w:t>
            </w:r>
          </w:p>
        </w:tc>
        <w:tc>
          <w:tcPr>
            <w:tcW w:w="1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C3817B7" w14:textId="77777777" w:rsidR="000C3D20" w:rsidRDefault="00EC2478">
            <w:pPr>
              <w:spacing w:after="0"/>
            </w:pPr>
            <w:r>
              <w:rPr>
                <w:rFonts w:ascii="Arial" w:eastAsia="Arial" w:hAnsi="Arial" w:cs="Arial"/>
                <w:color w:val="1A1A2E"/>
                <w:sz w:val="14"/>
              </w:rPr>
              <w:t>10/hour</w:t>
            </w:r>
          </w:p>
        </w:tc>
      </w:tr>
      <w:tr w:rsidR="000C3D20" w14:paraId="57578FFA" w14:textId="77777777">
        <w:trPr>
          <w:trHeight w:val="440"/>
        </w:trPr>
        <w:tc>
          <w:tcPr>
            <w:tcW w:w="7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6A62337" w14:textId="77777777" w:rsidR="000C3D20" w:rsidRDefault="00EC2478">
            <w:pPr>
              <w:spacing w:after="0"/>
            </w:pPr>
            <w:r>
              <w:rPr>
                <w:rFonts w:ascii="Arial" w:eastAsia="Arial" w:hAnsi="Arial" w:cs="Arial"/>
                <w:b/>
                <w:color w:val="1A2F58"/>
                <w:sz w:val="14"/>
              </w:rPr>
              <w:t>GET</w:t>
            </w:r>
          </w:p>
        </w:tc>
        <w:tc>
          <w:tcPr>
            <w:tcW w:w="29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EA1AB73" w14:textId="77777777" w:rsidR="000C3D20" w:rsidRDefault="00EC2478">
            <w:pPr>
              <w:spacing w:after="0"/>
            </w:pPr>
            <w:r>
              <w:rPr>
                <w:rFonts w:ascii="Courier New" w:eastAsia="Courier New" w:hAnsi="Courier New" w:cs="Courier New"/>
                <w:color w:val="1A1A2E"/>
                <w:sz w:val="14"/>
              </w:rPr>
              <w:t>/health</w:t>
            </w:r>
          </w:p>
        </w:tc>
        <w:tc>
          <w:tcPr>
            <w:tcW w:w="15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B3B5D01" w14:textId="77777777" w:rsidR="000C3D20" w:rsidRDefault="00EC2478">
            <w:pPr>
              <w:spacing w:after="0"/>
            </w:pPr>
            <w:r>
              <w:rPr>
                <w:rFonts w:ascii="Arial" w:eastAsia="Arial" w:hAnsi="Arial" w:cs="Arial"/>
                <w:color w:val="1A1A2E"/>
                <w:sz w:val="14"/>
              </w:rPr>
              <w:t>None</w:t>
            </w:r>
          </w:p>
        </w:tc>
        <w:tc>
          <w:tcPr>
            <w:tcW w:w="23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F6BBD5D" w14:textId="77777777" w:rsidR="000C3D20" w:rsidRDefault="00EC2478">
            <w:pPr>
              <w:spacing w:after="0"/>
            </w:pPr>
            <w:r>
              <w:rPr>
                <w:rFonts w:ascii="Arial" w:eastAsia="Arial" w:hAnsi="Arial" w:cs="Arial"/>
                <w:color w:val="1A1A2E"/>
                <w:sz w:val="14"/>
              </w:rPr>
              <w:t>Pillar III (sovereignty header)</w:t>
            </w:r>
          </w:p>
        </w:tc>
        <w:tc>
          <w:tcPr>
            <w:tcW w:w="1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34C75FE" w14:textId="77777777" w:rsidR="000C3D20" w:rsidRDefault="00EC2478">
            <w:pPr>
              <w:spacing w:after="0"/>
            </w:pPr>
            <w:r>
              <w:rPr>
                <w:rFonts w:ascii="Arial" w:eastAsia="Arial" w:hAnsi="Arial" w:cs="Arial"/>
                <w:color w:val="1A1A2E"/>
                <w:sz w:val="14"/>
              </w:rPr>
              <w:t>Unlimited</w:t>
            </w:r>
          </w:p>
        </w:tc>
      </w:tr>
      <w:tr w:rsidR="000C3D20" w14:paraId="50BC9CFA" w14:textId="77777777">
        <w:trPr>
          <w:trHeight w:val="440"/>
        </w:trPr>
        <w:tc>
          <w:tcPr>
            <w:tcW w:w="7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553B49A7" w14:textId="77777777" w:rsidR="000C3D20" w:rsidRDefault="00EC2478">
            <w:pPr>
              <w:spacing w:after="0"/>
            </w:pPr>
            <w:r>
              <w:rPr>
                <w:rFonts w:ascii="Arial" w:eastAsia="Arial" w:hAnsi="Arial" w:cs="Arial"/>
                <w:b/>
                <w:color w:val="1A2F58"/>
                <w:sz w:val="14"/>
              </w:rPr>
              <w:t>GET</w:t>
            </w:r>
          </w:p>
        </w:tc>
        <w:tc>
          <w:tcPr>
            <w:tcW w:w="29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5E8571B8" w14:textId="77777777" w:rsidR="000C3D20" w:rsidRDefault="00EC2478">
            <w:pPr>
              <w:spacing w:after="0"/>
            </w:pPr>
            <w:r>
              <w:rPr>
                <w:rFonts w:ascii="Courier New" w:eastAsia="Courier New" w:hAnsi="Courier New" w:cs="Courier New"/>
                <w:color w:val="1A1A2E"/>
                <w:sz w:val="14"/>
              </w:rPr>
              <w:t>/health/ready</w:t>
            </w:r>
          </w:p>
        </w:tc>
        <w:tc>
          <w:tcPr>
            <w:tcW w:w="15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406888D2" w14:textId="77777777" w:rsidR="000C3D20" w:rsidRDefault="00EC2478">
            <w:pPr>
              <w:spacing w:after="0"/>
            </w:pPr>
            <w:r>
              <w:rPr>
                <w:rFonts w:ascii="Arial" w:eastAsia="Arial" w:hAnsi="Arial" w:cs="Arial"/>
                <w:color w:val="1A1A2E"/>
                <w:sz w:val="14"/>
              </w:rPr>
              <w:t>None</w:t>
            </w:r>
          </w:p>
        </w:tc>
        <w:tc>
          <w:tcPr>
            <w:tcW w:w="23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0555A620" w14:textId="77777777" w:rsidR="000C3D20" w:rsidRDefault="00EC2478">
            <w:pPr>
              <w:spacing w:after="0"/>
            </w:pPr>
            <w:r>
              <w:rPr>
                <w:rFonts w:ascii="Arial" w:eastAsia="Arial" w:hAnsi="Arial" w:cs="Arial"/>
                <w:color w:val="1A1A2E"/>
                <w:sz w:val="14"/>
              </w:rPr>
              <w:t>N/A</w:t>
            </w:r>
          </w:p>
        </w:tc>
        <w:tc>
          <w:tcPr>
            <w:tcW w:w="1200" w:type="dxa"/>
            <w:tcBorders>
              <w:top w:val="single" w:sz="2" w:space="0" w:color="C8D0E0"/>
              <w:left w:val="single" w:sz="2" w:space="0" w:color="C8D0E0"/>
              <w:bottom w:val="single" w:sz="4" w:space="0" w:color="C8D0E0"/>
              <w:right w:val="single" w:sz="2" w:space="0" w:color="C8D0E0"/>
            </w:tcBorders>
            <w:shd w:val="clear" w:color="auto" w:fill="F0EDE6"/>
            <w:vAlign w:val="center"/>
          </w:tcPr>
          <w:p w14:paraId="41D2D831" w14:textId="77777777" w:rsidR="000C3D20" w:rsidRDefault="00EC2478">
            <w:pPr>
              <w:spacing w:after="0"/>
            </w:pPr>
            <w:r>
              <w:rPr>
                <w:rFonts w:ascii="Arial" w:eastAsia="Arial" w:hAnsi="Arial" w:cs="Arial"/>
                <w:color w:val="1A1A2E"/>
                <w:sz w:val="14"/>
              </w:rPr>
              <w:t>Unlimited</w:t>
            </w:r>
          </w:p>
        </w:tc>
      </w:tr>
    </w:tbl>
    <w:p w14:paraId="6EDF001A" w14:textId="77777777" w:rsidR="000C3D20" w:rsidRDefault="00EC2478">
      <w:r>
        <w:br w:type="page"/>
      </w:r>
    </w:p>
    <w:p w14:paraId="7C13EB1D" w14:textId="77777777" w:rsidR="000C3D20" w:rsidRDefault="00EC2478">
      <w:pPr>
        <w:spacing w:after="161"/>
        <w:ind w:left="275" w:hanging="10"/>
      </w:pPr>
      <w:r>
        <w:rPr>
          <w:rFonts w:ascii="Arial" w:eastAsia="Arial" w:hAnsi="Arial" w:cs="Arial"/>
          <w:b/>
          <w:color w:val="C8A84B"/>
          <w:sz w:val="16"/>
        </w:rPr>
        <w:t>APPENDIX C</w:t>
      </w:r>
    </w:p>
    <w:p w14:paraId="232FB98A" w14:textId="77777777" w:rsidR="000C3D20" w:rsidRDefault="00EC2478">
      <w:pPr>
        <w:pStyle w:val="Heading1"/>
        <w:ind w:left="275"/>
      </w:pPr>
      <w:r>
        <w:t>PROCUREMENT NOTES &amp; LOCAL ADAPTATION</w:t>
      </w:r>
    </w:p>
    <w:p w14:paraId="78ED9C4D" w14:textId="77777777" w:rsidR="000C3D20" w:rsidRDefault="00EC2478">
      <w:pPr>
        <w:spacing w:after="472" w:line="265" w:lineRule="auto"/>
        <w:ind w:left="275" w:hanging="10"/>
      </w:pPr>
      <w:r>
        <w:rPr>
          <w:rFonts w:ascii="Arial" w:eastAsia="Arial" w:hAnsi="Arial" w:cs="Arial"/>
          <w:color w:val="A09890"/>
          <w:sz w:val="16"/>
        </w:rPr>
        <w:t>ZA sovereign preference · Vendor neutrality · FX exposure · VAT</w:t>
      </w:r>
    </w:p>
    <w:p w14:paraId="4E922684" w14:textId="77777777" w:rsidR="000C3D20" w:rsidRDefault="00EC2478">
      <w:pPr>
        <w:pStyle w:val="Heading2"/>
        <w:spacing w:after="62" w:line="259" w:lineRule="auto"/>
        <w:ind w:left="-5"/>
      </w:pPr>
      <w:r>
        <w:rPr>
          <w:color w:val="8B6914"/>
          <w:sz w:val="20"/>
        </w:rPr>
        <w:t>Vendor Neutrality</w:t>
      </w:r>
    </w:p>
    <w:p w14:paraId="57DC690C" w14:textId="77777777" w:rsidR="000C3D20" w:rsidRDefault="00EC2478">
      <w:pPr>
        <w:spacing w:after="390" w:line="319" w:lineRule="auto"/>
        <w:ind w:left="-5" w:right="1239" w:hanging="10"/>
        <w:jc w:val="both"/>
      </w:pPr>
      <w:r>
        <w:rPr>
          <w:rFonts w:ascii="Arial" w:eastAsia="Arial" w:hAnsi="Arial" w:cs="Arial"/>
          <w:color w:val="2A2A3E"/>
          <w:sz w:val="17"/>
        </w:rPr>
        <w:t>Do not lock the specification to a single OEM unless the client procurement environment demands it. Define equivalence by CPU class, RAM, storage endurance, NIC speed, PSU redundancy, support SLA, TPM 2.0 capability, and signed firmware availability.</w:t>
      </w:r>
    </w:p>
    <w:p w14:paraId="3DB6DC0F" w14:textId="77777777" w:rsidR="000C3D20" w:rsidRDefault="00EC2478">
      <w:pPr>
        <w:pStyle w:val="Heading2"/>
        <w:spacing w:after="62" w:line="259" w:lineRule="auto"/>
        <w:ind w:left="-5"/>
      </w:pPr>
      <w:r>
        <w:rPr>
          <w:color w:val="8B6914"/>
          <w:sz w:val="20"/>
        </w:rPr>
        <w:t>Local Sovereign Preference</w:t>
      </w:r>
    </w:p>
    <w:p w14:paraId="2B24F81A" w14:textId="77777777" w:rsidR="000C3D20" w:rsidRDefault="00EC2478">
      <w:pPr>
        <w:spacing w:after="390" w:line="319" w:lineRule="auto"/>
        <w:ind w:left="-5" w:right="1239" w:hanging="10"/>
        <w:jc w:val="both"/>
      </w:pPr>
      <w:r>
        <w:rPr>
          <w:rFonts w:ascii="Arial" w:eastAsia="Arial" w:hAnsi="Arial" w:cs="Arial"/>
          <w:color w:val="2A2A3E"/>
          <w:sz w:val="17"/>
        </w:rPr>
        <w:t>For ZA sovereign deployments, prefer data-centre operators and support contracts that keep hardware replacement, logistics, and spare part holding within ZA jurisdiction. This directly supports SA AI Policy Pillar 05 (Cultural Preservation and International Integration).</w:t>
      </w:r>
    </w:p>
    <w:p w14:paraId="444ED051" w14:textId="77777777" w:rsidR="000C3D20" w:rsidRDefault="00EC2478">
      <w:pPr>
        <w:pStyle w:val="Heading2"/>
        <w:spacing w:after="62" w:line="259" w:lineRule="auto"/>
        <w:ind w:left="-5"/>
      </w:pPr>
      <w:r>
        <w:rPr>
          <w:color w:val="8B6914"/>
          <w:sz w:val="20"/>
        </w:rPr>
        <w:t>Cold Spares Policy</w:t>
      </w:r>
    </w:p>
    <w:p w14:paraId="1E9A8939" w14:textId="77777777" w:rsidR="000C3D20" w:rsidRDefault="00EC2478">
      <w:pPr>
        <w:spacing w:after="390" w:line="319" w:lineRule="auto"/>
        <w:ind w:left="-5" w:right="1239" w:hanging="10"/>
        <w:jc w:val="both"/>
      </w:pPr>
      <w:r>
        <w:rPr>
          <w:rFonts w:ascii="Arial" w:eastAsia="Arial" w:hAnsi="Arial" w:cs="Arial"/>
          <w:color w:val="2A2A3E"/>
          <w:sz w:val="17"/>
        </w:rPr>
        <w:t>Buy spare disks, NICs, PSUs, fans, and at least one spare server per critical node class for sovereign or air-gapped environments where vendor lead time is a strategic risk. Budget R1.2M for cold spares.</w:t>
      </w:r>
    </w:p>
    <w:p w14:paraId="298F025C" w14:textId="77777777" w:rsidR="000C3D20" w:rsidRDefault="00EC2478">
      <w:pPr>
        <w:pStyle w:val="Heading2"/>
        <w:spacing w:after="62" w:line="259" w:lineRule="auto"/>
        <w:ind w:left="-5"/>
      </w:pPr>
      <w:r>
        <w:rPr>
          <w:color w:val="8B6914"/>
          <w:sz w:val="20"/>
        </w:rPr>
        <w:t>Budget Priority Order</w:t>
      </w:r>
    </w:p>
    <w:p w14:paraId="6E5A552B" w14:textId="77777777" w:rsidR="000C3D20" w:rsidRDefault="00EC2478">
      <w:pPr>
        <w:spacing w:after="390" w:line="319" w:lineRule="auto"/>
        <w:ind w:left="-5" w:right="1239" w:hanging="10"/>
        <w:jc w:val="both"/>
      </w:pPr>
      <w:r>
        <w:rPr>
          <w:rFonts w:ascii="Arial" w:eastAsia="Arial" w:hAnsi="Arial" w:cs="Arial"/>
          <w:color w:val="2A2A3E"/>
          <w:sz w:val="17"/>
        </w:rPr>
        <w:t>Do NOT underbuild HSM redundancy, PostgreSQL HA, Kafka quorum, or Cassandra immutable audit storage. These are non-negotiable. Reduce OpenSearch and GPU analytics capacity first if budget is constrained. The immutable audit store is the core of the constitutional mandate.</w:t>
      </w:r>
    </w:p>
    <w:p w14:paraId="1A8232FB" w14:textId="77777777" w:rsidR="000C3D20" w:rsidRDefault="00EC2478">
      <w:pPr>
        <w:pStyle w:val="Heading2"/>
        <w:spacing w:after="62" w:line="259" w:lineRule="auto"/>
        <w:ind w:left="-5"/>
      </w:pPr>
      <w:r>
        <w:rPr>
          <w:color w:val="8B6914"/>
          <w:sz w:val="20"/>
        </w:rPr>
        <w:t>FX Exposure</w:t>
      </w:r>
    </w:p>
    <w:p w14:paraId="0FEA914A" w14:textId="77777777" w:rsidR="000C3D20" w:rsidRDefault="00EC2478">
      <w:pPr>
        <w:spacing w:after="390" w:line="319" w:lineRule="auto"/>
        <w:ind w:left="-5" w:right="1239" w:hanging="10"/>
        <w:jc w:val="both"/>
      </w:pPr>
      <w:r>
        <w:rPr>
          <w:rFonts w:ascii="Arial" w:eastAsia="Arial" w:hAnsi="Arial" w:cs="Arial"/>
          <w:color w:val="2A2A3E"/>
          <w:sz w:val="17"/>
        </w:rPr>
        <w:t>Server, HSM, and networking hardware is predominantly USD-priced. The budget model assumes R17.18/$ (SARB 23 March 2026). A forward hedge or budget buffer of 10–15% is recommended for multi-year procurement cycles to protect against ZAR/USD movement.</w:t>
      </w:r>
    </w:p>
    <w:p w14:paraId="34D49003" w14:textId="77777777" w:rsidR="000C3D20" w:rsidRDefault="00EC2478">
      <w:pPr>
        <w:pStyle w:val="Heading2"/>
        <w:spacing w:after="62" w:line="259" w:lineRule="auto"/>
        <w:ind w:left="-5"/>
      </w:pPr>
      <w:r>
        <w:rPr>
          <w:color w:val="8B6914"/>
          <w:sz w:val="20"/>
        </w:rPr>
        <w:t>VAT Treatment</w:t>
      </w:r>
    </w:p>
    <w:p w14:paraId="59A58B8B" w14:textId="77777777" w:rsidR="000C3D20" w:rsidRDefault="00EC2478">
      <w:pPr>
        <w:spacing w:after="390" w:line="319" w:lineRule="auto"/>
        <w:ind w:left="-5" w:right="1239" w:hanging="10"/>
        <w:jc w:val="both"/>
      </w:pPr>
      <w:r>
        <w:rPr>
          <w:rFonts w:ascii="Arial" w:eastAsia="Arial" w:hAnsi="Arial" w:cs="Arial"/>
          <w:color w:val="2A2A3E"/>
          <w:sz w:val="17"/>
        </w:rPr>
        <w:t>All capex, staffing, and opex figures in this document are ex VAT. Add 15% VAT for cash-flow and budget submission purposes. VAT registration must be in place before hardware procurement begins.</w:t>
      </w:r>
    </w:p>
    <w:p w14:paraId="3EE74623" w14:textId="77777777" w:rsidR="000C3D20" w:rsidRDefault="00EC2478">
      <w:pPr>
        <w:pStyle w:val="Heading2"/>
        <w:spacing w:after="62" w:line="259" w:lineRule="auto"/>
        <w:ind w:left="-5"/>
      </w:pPr>
      <w:r>
        <w:rPr>
          <w:color w:val="8B6914"/>
          <w:sz w:val="20"/>
        </w:rPr>
        <w:t>Replace Estimates with Quotes</w:t>
      </w:r>
    </w:p>
    <w:p w14:paraId="497A831B" w14:textId="77777777" w:rsidR="000C3D20" w:rsidRDefault="00EC2478">
      <w:pPr>
        <w:spacing w:after="390" w:line="319" w:lineRule="auto"/>
        <w:ind w:left="-5" w:right="1239" w:hanging="10"/>
        <w:jc w:val="both"/>
      </w:pPr>
      <w:r>
        <w:rPr>
          <w:rFonts w:ascii="Arial" w:eastAsia="Arial" w:hAnsi="Arial" w:cs="Arial"/>
          <w:color w:val="2A2A3E"/>
          <w:sz w:val="17"/>
        </w:rPr>
        <w:t>Server, HSM, storage, staffing, co-location, connectivity, and implementation costs are planning assumptions only. Replace with distributor quotes, HR pay band confirmations, and facility operator pricing before any procurement authorisation is sought.</w:t>
      </w:r>
    </w:p>
    <w:p w14:paraId="7C048D34" w14:textId="77777777" w:rsidR="000C3D20" w:rsidRDefault="00EC2478">
      <w:pPr>
        <w:pStyle w:val="Heading2"/>
        <w:spacing w:after="62" w:line="259" w:lineRule="auto"/>
        <w:ind w:left="-5"/>
      </w:pPr>
      <w:r>
        <w:rPr>
          <w:color w:val="8B6914"/>
          <w:sz w:val="20"/>
        </w:rPr>
        <w:t>CIDB &amp; B-BBEE</w:t>
      </w:r>
    </w:p>
    <w:p w14:paraId="55AA0165" w14:textId="77777777" w:rsidR="000C3D20" w:rsidRDefault="00EC2478">
      <w:pPr>
        <w:spacing w:after="390" w:line="319" w:lineRule="auto"/>
        <w:ind w:left="-5" w:right="1239" w:hanging="10"/>
        <w:jc w:val="both"/>
      </w:pPr>
      <w:r>
        <w:rPr>
          <w:rFonts w:ascii="Arial" w:eastAsia="Arial" w:hAnsi="Arial" w:cs="Arial"/>
          <w:color w:val="2A2A3E"/>
          <w:sz w:val="17"/>
        </w:rPr>
        <w:t>All construction and infrastructure contracts for SDU facility build-out and data centre fit-out must comply with CIDB grading requirements and target Level 1 B-BBEE suppliers where available. Procurement documentation must support PFMA compliance for government-partnered projects.</w:t>
      </w:r>
    </w:p>
    <w:p w14:paraId="7604631E" w14:textId="77777777" w:rsidR="000C3D20" w:rsidRDefault="00EC2478">
      <w:pPr>
        <w:pBdr>
          <w:left w:val="single" w:sz="32" w:space="0" w:color="C8A84B"/>
        </w:pBdr>
        <w:shd w:val="clear" w:color="auto" w:fill="060E1C"/>
        <w:spacing w:after="161"/>
        <w:ind w:left="275" w:hanging="10"/>
      </w:pPr>
      <w:r>
        <w:rPr>
          <w:rFonts w:ascii="Arial" w:eastAsia="Arial" w:hAnsi="Arial" w:cs="Arial"/>
          <w:b/>
          <w:color w:val="C8A84B"/>
          <w:sz w:val="16"/>
        </w:rPr>
        <w:t>APPENDIX D</w:t>
      </w:r>
    </w:p>
    <w:p w14:paraId="215B7787" w14:textId="77777777" w:rsidR="000C3D20" w:rsidRDefault="00EC2478">
      <w:pPr>
        <w:pStyle w:val="Heading1"/>
        <w:pBdr>
          <w:left w:val="single" w:sz="32" w:space="0" w:color="C8A84B"/>
        </w:pBdr>
        <w:shd w:val="clear" w:color="auto" w:fill="060E1C"/>
        <w:ind w:left="275"/>
      </w:pPr>
      <w:r>
        <w:t>GLOSSARY OF KEY TERMS</w:t>
      </w:r>
    </w:p>
    <w:p w14:paraId="4D0532A9" w14:textId="77777777" w:rsidR="000C3D20" w:rsidRDefault="00EC2478">
      <w:pPr>
        <w:pBdr>
          <w:left w:val="single" w:sz="32" w:space="0" w:color="C8A84B"/>
        </w:pBdr>
        <w:shd w:val="clear" w:color="auto" w:fill="060E1C"/>
        <w:spacing w:after="957" w:line="265" w:lineRule="auto"/>
        <w:ind w:left="275" w:hanging="10"/>
      </w:pPr>
      <w:r>
        <w:rPr>
          <w:rFonts w:ascii="Arial" w:eastAsia="Arial" w:hAnsi="Arial" w:cs="Arial"/>
          <w:color w:val="A09890"/>
          <w:sz w:val="16"/>
        </w:rPr>
        <w:t>Technical definitions for all concepts referenced in this whitepaper</w:t>
      </w:r>
    </w:p>
    <w:tbl>
      <w:tblPr>
        <w:tblStyle w:val="TableGrid"/>
        <w:tblpPr w:vertAnchor="text" w:tblpX="399" w:tblpY="-579"/>
        <w:tblOverlap w:val="never"/>
        <w:tblW w:w="8600" w:type="dxa"/>
        <w:tblInd w:w="0" w:type="dxa"/>
        <w:tblCellMar>
          <w:top w:w="0" w:type="dxa"/>
          <w:left w:w="120" w:type="dxa"/>
          <w:bottom w:w="0" w:type="dxa"/>
          <w:right w:w="81" w:type="dxa"/>
        </w:tblCellMar>
        <w:tblLook w:val="04A0" w:firstRow="1" w:lastRow="0" w:firstColumn="1" w:lastColumn="0" w:noHBand="0" w:noVBand="1"/>
      </w:tblPr>
      <w:tblGrid>
        <w:gridCol w:w="2200"/>
        <w:gridCol w:w="6400"/>
      </w:tblGrid>
      <w:tr w:rsidR="000C3D20" w14:paraId="66B42BEF" w14:textId="77777777">
        <w:trPr>
          <w:trHeight w:val="440"/>
        </w:trPr>
        <w:tc>
          <w:tcPr>
            <w:tcW w:w="22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B755536" w14:textId="77777777" w:rsidR="000C3D20" w:rsidRDefault="00EC2478">
            <w:pPr>
              <w:spacing w:after="0"/>
            </w:pPr>
            <w:r>
              <w:rPr>
                <w:rFonts w:ascii="Arial" w:eastAsia="Arial" w:hAnsi="Arial" w:cs="Arial"/>
                <w:b/>
                <w:color w:val="C8A84B"/>
                <w:sz w:val="15"/>
              </w:rPr>
              <w:t>Term</w:t>
            </w:r>
          </w:p>
        </w:tc>
        <w:tc>
          <w:tcPr>
            <w:tcW w:w="64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3F52CDF6" w14:textId="77777777" w:rsidR="000C3D20" w:rsidRDefault="00EC2478">
            <w:pPr>
              <w:spacing w:after="0"/>
            </w:pPr>
            <w:r>
              <w:rPr>
                <w:rFonts w:ascii="Arial" w:eastAsia="Arial" w:hAnsi="Arial" w:cs="Arial"/>
                <w:b/>
                <w:color w:val="C8A84B"/>
                <w:sz w:val="15"/>
              </w:rPr>
              <w:t>Definition</w:t>
            </w:r>
          </w:p>
        </w:tc>
      </w:tr>
      <w:tr w:rsidR="000C3D20" w14:paraId="190CB915" w14:textId="77777777">
        <w:trPr>
          <w:trHeight w:val="440"/>
        </w:trPr>
        <w:tc>
          <w:tcPr>
            <w:tcW w:w="22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29065A4D" w14:textId="77777777" w:rsidR="000C3D20" w:rsidRDefault="00EC2478">
            <w:pPr>
              <w:spacing w:after="0"/>
            </w:pPr>
            <w:r>
              <w:rPr>
                <w:rFonts w:ascii="Arial" w:eastAsia="Arial" w:hAnsi="Arial" w:cs="Arial"/>
                <w:color w:val="1A1A2E"/>
                <w:sz w:val="14"/>
              </w:rPr>
              <w:t>AES-256-GCM</w:t>
            </w:r>
          </w:p>
        </w:tc>
        <w:tc>
          <w:tcPr>
            <w:tcW w:w="6400" w:type="dxa"/>
            <w:tcBorders>
              <w:top w:val="single" w:sz="8" w:space="0" w:color="C8A84B"/>
              <w:left w:val="single" w:sz="2" w:space="0" w:color="C8D0E0"/>
              <w:bottom w:val="single" w:sz="2" w:space="0" w:color="C8D0E0"/>
              <w:right w:val="single" w:sz="2" w:space="0" w:color="C8D0E0"/>
            </w:tcBorders>
            <w:shd w:val="clear" w:color="auto" w:fill="F0EDE6"/>
          </w:tcPr>
          <w:p w14:paraId="73C2F3B7" w14:textId="77777777" w:rsidR="000C3D20" w:rsidRDefault="000C3D20"/>
        </w:tc>
      </w:tr>
      <w:tr w:rsidR="000C3D20" w14:paraId="68C76E81" w14:textId="77777777">
        <w:trPr>
          <w:trHeight w:val="440"/>
        </w:trPr>
        <w:tc>
          <w:tcPr>
            <w:tcW w:w="2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8250903" w14:textId="77777777" w:rsidR="000C3D20" w:rsidRDefault="00EC2478">
            <w:pPr>
              <w:spacing w:after="0"/>
            </w:pPr>
            <w:r>
              <w:rPr>
                <w:rFonts w:ascii="Arial" w:eastAsia="Arial" w:hAnsi="Arial" w:cs="Arial"/>
                <w:color w:val="1A1A2E"/>
                <w:sz w:val="14"/>
              </w:rPr>
              <w:t>Air-gap</w:t>
            </w:r>
          </w:p>
        </w:tc>
        <w:tc>
          <w:tcPr>
            <w:tcW w:w="6400" w:type="dxa"/>
            <w:tcBorders>
              <w:top w:val="single" w:sz="2" w:space="0" w:color="C8D0E0"/>
              <w:left w:val="single" w:sz="2" w:space="0" w:color="C8D0E0"/>
              <w:bottom w:val="single" w:sz="2" w:space="0" w:color="C8D0E0"/>
              <w:right w:val="single" w:sz="2" w:space="0" w:color="C8D0E0"/>
            </w:tcBorders>
            <w:shd w:val="clear" w:color="auto" w:fill="FFFFFF"/>
          </w:tcPr>
          <w:p w14:paraId="5FD77C46" w14:textId="77777777" w:rsidR="000C3D20" w:rsidRDefault="000C3D20"/>
        </w:tc>
      </w:tr>
      <w:tr w:rsidR="000C3D20" w14:paraId="2436125D" w14:textId="77777777">
        <w:trPr>
          <w:trHeight w:val="440"/>
        </w:trPr>
        <w:tc>
          <w:tcPr>
            <w:tcW w:w="2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5E74C57" w14:textId="77777777" w:rsidR="000C3D20" w:rsidRDefault="00EC2478">
            <w:pPr>
              <w:spacing w:after="0"/>
            </w:pPr>
            <w:r>
              <w:rPr>
                <w:rFonts w:ascii="Arial" w:eastAsia="Arial" w:hAnsi="Arial" w:cs="Arial"/>
                <w:color w:val="1A1A2E"/>
                <w:sz w:val="14"/>
              </w:rPr>
              <w:t>Cassandra WORM</w:t>
            </w:r>
          </w:p>
        </w:tc>
        <w:tc>
          <w:tcPr>
            <w:tcW w:w="6400" w:type="dxa"/>
            <w:tcBorders>
              <w:top w:val="single" w:sz="2" w:space="0" w:color="C8D0E0"/>
              <w:left w:val="single" w:sz="2" w:space="0" w:color="C8D0E0"/>
              <w:bottom w:val="single" w:sz="2" w:space="0" w:color="C8D0E0"/>
              <w:right w:val="single" w:sz="2" w:space="0" w:color="C8D0E0"/>
            </w:tcBorders>
            <w:shd w:val="clear" w:color="auto" w:fill="F0EDE6"/>
          </w:tcPr>
          <w:p w14:paraId="55687AA6" w14:textId="77777777" w:rsidR="000C3D20" w:rsidRDefault="000C3D20"/>
        </w:tc>
      </w:tr>
      <w:tr w:rsidR="000C3D20" w14:paraId="14F56128" w14:textId="77777777">
        <w:trPr>
          <w:trHeight w:val="440"/>
        </w:trPr>
        <w:tc>
          <w:tcPr>
            <w:tcW w:w="2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96B4E61" w14:textId="77777777" w:rsidR="000C3D20" w:rsidRDefault="00EC2478">
            <w:pPr>
              <w:spacing w:after="0"/>
            </w:pPr>
            <w:r>
              <w:rPr>
                <w:rFonts w:ascii="Arial" w:eastAsia="Arial" w:hAnsi="Arial" w:cs="Arial"/>
                <w:color w:val="1A1A2E"/>
                <w:sz w:val="14"/>
              </w:rPr>
              <w:t>CRYSTALS-Kyber (ML-KEM)</w:t>
            </w:r>
          </w:p>
        </w:tc>
        <w:tc>
          <w:tcPr>
            <w:tcW w:w="6400" w:type="dxa"/>
            <w:tcBorders>
              <w:top w:val="single" w:sz="2" w:space="0" w:color="C8D0E0"/>
              <w:left w:val="single" w:sz="2" w:space="0" w:color="C8D0E0"/>
              <w:bottom w:val="single" w:sz="2" w:space="0" w:color="C8D0E0"/>
              <w:right w:val="single" w:sz="2" w:space="0" w:color="C8D0E0"/>
            </w:tcBorders>
            <w:shd w:val="clear" w:color="auto" w:fill="FFFFFF"/>
          </w:tcPr>
          <w:p w14:paraId="34AABBDA" w14:textId="77777777" w:rsidR="000C3D20" w:rsidRDefault="000C3D20"/>
        </w:tc>
      </w:tr>
      <w:tr w:rsidR="000C3D20" w14:paraId="51EB94AE" w14:textId="77777777">
        <w:trPr>
          <w:trHeight w:val="440"/>
        </w:trPr>
        <w:tc>
          <w:tcPr>
            <w:tcW w:w="2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49CEF89" w14:textId="77777777" w:rsidR="000C3D20" w:rsidRDefault="00EC2478">
            <w:pPr>
              <w:spacing w:after="0"/>
            </w:pPr>
            <w:r>
              <w:rPr>
                <w:rFonts w:ascii="Arial" w:eastAsia="Arial" w:hAnsi="Arial" w:cs="Arial"/>
                <w:color w:val="1A1A2E"/>
                <w:sz w:val="14"/>
              </w:rPr>
              <w:t>CRYSTALS-Dilithium (ML-DSA)</w:t>
            </w:r>
          </w:p>
        </w:tc>
        <w:tc>
          <w:tcPr>
            <w:tcW w:w="6400" w:type="dxa"/>
            <w:tcBorders>
              <w:top w:val="single" w:sz="2" w:space="0" w:color="C8D0E0"/>
              <w:left w:val="single" w:sz="2" w:space="0" w:color="C8D0E0"/>
              <w:bottom w:val="single" w:sz="2" w:space="0" w:color="C8D0E0"/>
              <w:right w:val="single" w:sz="2" w:space="0" w:color="C8D0E0"/>
            </w:tcBorders>
            <w:shd w:val="clear" w:color="auto" w:fill="F0EDE6"/>
          </w:tcPr>
          <w:p w14:paraId="339E107F" w14:textId="77777777" w:rsidR="000C3D20" w:rsidRDefault="000C3D20"/>
        </w:tc>
      </w:tr>
      <w:tr w:rsidR="000C3D20" w14:paraId="72528633" w14:textId="77777777">
        <w:trPr>
          <w:trHeight w:val="440"/>
        </w:trPr>
        <w:tc>
          <w:tcPr>
            <w:tcW w:w="2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5B3A80F" w14:textId="77777777" w:rsidR="000C3D20" w:rsidRDefault="00EC2478">
            <w:pPr>
              <w:spacing w:after="0"/>
            </w:pPr>
            <w:r>
              <w:rPr>
                <w:rFonts w:ascii="Arial" w:eastAsia="Arial" w:hAnsi="Arial" w:cs="Arial"/>
                <w:color w:val="1A1A2E"/>
                <w:sz w:val="14"/>
              </w:rPr>
              <w:t>DEC/KEK/Master Key Hierarchy</w:t>
            </w:r>
          </w:p>
        </w:tc>
        <w:tc>
          <w:tcPr>
            <w:tcW w:w="6400" w:type="dxa"/>
            <w:tcBorders>
              <w:top w:val="single" w:sz="2" w:space="0" w:color="C8D0E0"/>
              <w:left w:val="single" w:sz="2" w:space="0" w:color="C8D0E0"/>
              <w:bottom w:val="single" w:sz="2" w:space="0" w:color="C8D0E0"/>
              <w:right w:val="single" w:sz="2" w:space="0" w:color="C8D0E0"/>
            </w:tcBorders>
            <w:shd w:val="clear" w:color="auto" w:fill="FFFFFF"/>
          </w:tcPr>
          <w:p w14:paraId="684320E9" w14:textId="77777777" w:rsidR="000C3D20" w:rsidRDefault="000C3D20"/>
        </w:tc>
      </w:tr>
      <w:tr w:rsidR="000C3D20" w14:paraId="5EA30D44" w14:textId="77777777">
        <w:trPr>
          <w:trHeight w:val="440"/>
        </w:trPr>
        <w:tc>
          <w:tcPr>
            <w:tcW w:w="2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62F34085" w14:textId="77777777" w:rsidR="000C3D20" w:rsidRDefault="00EC2478">
            <w:pPr>
              <w:spacing w:after="0"/>
            </w:pPr>
            <w:r>
              <w:rPr>
                <w:rFonts w:ascii="Arial" w:eastAsia="Arial" w:hAnsi="Arial" w:cs="Arial"/>
                <w:color w:val="1A1A2E"/>
                <w:sz w:val="14"/>
              </w:rPr>
              <w:t>Edge Governance Node</w:t>
            </w:r>
          </w:p>
        </w:tc>
        <w:tc>
          <w:tcPr>
            <w:tcW w:w="6400" w:type="dxa"/>
            <w:tcBorders>
              <w:top w:val="single" w:sz="2" w:space="0" w:color="C8D0E0"/>
              <w:left w:val="single" w:sz="2" w:space="0" w:color="C8D0E0"/>
              <w:bottom w:val="single" w:sz="2" w:space="0" w:color="C8D0E0"/>
              <w:right w:val="single" w:sz="2" w:space="0" w:color="C8D0E0"/>
            </w:tcBorders>
            <w:shd w:val="clear" w:color="auto" w:fill="F0EDE6"/>
          </w:tcPr>
          <w:p w14:paraId="28FF2109" w14:textId="77777777" w:rsidR="000C3D20" w:rsidRDefault="000C3D20"/>
        </w:tc>
      </w:tr>
      <w:tr w:rsidR="000C3D20" w14:paraId="26695DDD" w14:textId="77777777">
        <w:trPr>
          <w:trHeight w:val="440"/>
        </w:trPr>
        <w:tc>
          <w:tcPr>
            <w:tcW w:w="2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040CFFB" w14:textId="77777777" w:rsidR="000C3D20" w:rsidRDefault="00EC2478">
            <w:pPr>
              <w:spacing w:after="0"/>
            </w:pPr>
            <w:r>
              <w:rPr>
                <w:rFonts w:ascii="Arial" w:eastAsia="Arial" w:hAnsi="Arial" w:cs="Arial"/>
                <w:color w:val="1A1A2E"/>
                <w:sz w:val="14"/>
              </w:rPr>
              <w:t>Embedded Governance Fabric</w:t>
            </w:r>
          </w:p>
        </w:tc>
        <w:tc>
          <w:tcPr>
            <w:tcW w:w="6400" w:type="dxa"/>
            <w:tcBorders>
              <w:top w:val="single" w:sz="2" w:space="0" w:color="C8D0E0"/>
              <w:left w:val="single" w:sz="2" w:space="0" w:color="C8D0E0"/>
              <w:bottom w:val="single" w:sz="2" w:space="0" w:color="C8D0E0"/>
              <w:right w:val="single" w:sz="2" w:space="0" w:color="C8D0E0"/>
            </w:tcBorders>
            <w:shd w:val="clear" w:color="auto" w:fill="FFFFFF"/>
          </w:tcPr>
          <w:p w14:paraId="4177A7B3" w14:textId="77777777" w:rsidR="000C3D20" w:rsidRDefault="000C3D20"/>
        </w:tc>
      </w:tr>
      <w:tr w:rsidR="000C3D20" w14:paraId="3EB47328" w14:textId="77777777">
        <w:trPr>
          <w:trHeight w:val="440"/>
        </w:trPr>
        <w:tc>
          <w:tcPr>
            <w:tcW w:w="2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342A6FA" w14:textId="77777777" w:rsidR="000C3D20" w:rsidRDefault="00EC2478">
            <w:pPr>
              <w:spacing w:after="0"/>
            </w:pPr>
            <w:r>
              <w:rPr>
                <w:rFonts w:ascii="Arial" w:eastAsia="Arial" w:hAnsi="Arial" w:cs="Arial"/>
                <w:color w:val="1A1A2E"/>
                <w:sz w:val="14"/>
              </w:rPr>
              <w:t>FIPS 140-3 Level 3</w:t>
            </w:r>
          </w:p>
        </w:tc>
        <w:tc>
          <w:tcPr>
            <w:tcW w:w="6400" w:type="dxa"/>
            <w:tcBorders>
              <w:top w:val="single" w:sz="2" w:space="0" w:color="C8D0E0"/>
              <w:left w:val="single" w:sz="2" w:space="0" w:color="C8D0E0"/>
              <w:bottom w:val="single" w:sz="2" w:space="0" w:color="C8D0E0"/>
              <w:right w:val="single" w:sz="2" w:space="0" w:color="C8D0E0"/>
            </w:tcBorders>
            <w:shd w:val="clear" w:color="auto" w:fill="F0EDE6"/>
          </w:tcPr>
          <w:p w14:paraId="1F0C876F" w14:textId="77777777" w:rsidR="000C3D20" w:rsidRDefault="000C3D20"/>
        </w:tc>
      </w:tr>
      <w:tr w:rsidR="000C3D20" w14:paraId="08530949" w14:textId="77777777">
        <w:trPr>
          <w:trHeight w:val="440"/>
        </w:trPr>
        <w:tc>
          <w:tcPr>
            <w:tcW w:w="2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BB2AA76" w14:textId="77777777" w:rsidR="000C3D20" w:rsidRDefault="00EC2478">
            <w:pPr>
              <w:spacing w:after="0"/>
            </w:pPr>
            <w:r>
              <w:rPr>
                <w:rFonts w:ascii="Arial" w:eastAsia="Arial" w:hAnsi="Arial" w:cs="Arial"/>
                <w:color w:val="1A1A2E"/>
                <w:sz w:val="14"/>
              </w:rPr>
              <w:t>Harvest-now-decrypt-later</w:t>
            </w:r>
          </w:p>
        </w:tc>
        <w:tc>
          <w:tcPr>
            <w:tcW w:w="6400" w:type="dxa"/>
            <w:tcBorders>
              <w:top w:val="single" w:sz="2" w:space="0" w:color="C8D0E0"/>
              <w:left w:val="single" w:sz="2" w:space="0" w:color="C8D0E0"/>
              <w:bottom w:val="single" w:sz="2" w:space="0" w:color="C8D0E0"/>
              <w:right w:val="single" w:sz="2" w:space="0" w:color="C8D0E0"/>
            </w:tcBorders>
            <w:shd w:val="clear" w:color="auto" w:fill="FFFFFF"/>
          </w:tcPr>
          <w:p w14:paraId="00423E0C" w14:textId="77777777" w:rsidR="000C3D20" w:rsidRDefault="000C3D20"/>
        </w:tc>
      </w:tr>
      <w:tr w:rsidR="000C3D20" w14:paraId="4D9B7D57" w14:textId="77777777">
        <w:trPr>
          <w:trHeight w:val="440"/>
        </w:trPr>
        <w:tc>
          <w:tcPr>
            <w:tcW w:w="2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497EE77" w14:textId="77777777" w:rsidR="000C3D20" w:rsidRDefault="00EC2478">
            <w:pPr>
              <w:spacing w:after="0"/>
            </w:pPr>
            <w:r>
              <w:rPr>
                <w:rFonts w:ascii="Arial" w:eastAsia="Arial" w:hAnsi="Arial" w:cs="Arial"/>
                <w:color w:val="1A1A2E"/>
                <w:sz w:val="14"/>
              </w:rPr>
              <w:t>HMAC-SHA256</w:t>
            </w:r>
          </w:p>
        </w:tc>
        <w:tc>
          <w:tcPr>
            <w:tcW w:w="6400" w:type="dxa"/>
            <w:tcBorders>
              <w:top w:val="single" w:sz="2" w:space="0" w:color="C8D0E0"/>
              <w:left w:val="single" w:sz="2" w:space="0" w:color="C8D0E0"/>
              <w:bottom w:val="single" w:sz="2" w:space="0" w:color="C8D0E0"/>
              <w:right w:val="single" w:sz="2" w:space="0" w:color="C8D0E0"/>
            </w:tcBorders>
            <w:shd w:val="clear" w:color="auto" w:fill="F0EDE6"/>
          </w:tcPr>
          <w:p w14:paraId="03A43540" w14:textId="77777777" w:rsidR="000C3D20" w:rsidRDefault="000C3D20"/>
        </w:tc>
      </w:tr>
      <w:tr w:rsidR="000C3D20" w14:paraId="48721F4D" w14:textId="77777777">
        <w:trPr>
          <w:trHeight w:val="440"/>
        </w:trPr>
        <w:tc>
          <w:tcPr>
            <w:tcW w:w="2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61244912" w14:textId="77777777" w:rsidR="000C3D20" w:rsidRDefault="00EC2478">
            <w:pPr>
              <w:spacing w:after="0"/>
            </w:pPr>
            <w:r>
              <w:rPr>
                <w:rFonts w:ascii="Arial" w:eastAsia="Arial" w:hAnsi="Arial" w:cs="Arial"/>
                <w:color w:val="1A1A2E"/>
                <w:sz w:val="14"/>
              </w:rPr>
              <w:t>HSM</w:t>
            </w:r>
          </w:p>
        </w:tc>
        <w:tc>
          <w:tcPr>
            <w:tcW w:w="6400" w:type="dxa"/>
            <w:tcBorders>
              <w:top w:val="single" w:sz="2" w:space="0" w:color="C8D0E0"/>
              <w:left w:val="single" w:sz="2" w:space="0" w:color="C8D0E0"/>
              <w:bottom w:val="single" w:sz="2" w:space="0" w:color="C8D0E0"/>
              <w:right w:val="single" w:sz="2" w:space="0" w:color="C8D0E0"/>
            </w:tcBorders>
            <w:shd w:val="clear" w:color="auto" w:fill="FFFFFF"/>
          </w:tcPr>
          <w:p w14:paraId="481428E8" w14:textId="77777777" w:rsidR="000C3D20" w:rsidRDefault="000C3D20"/>
        </w:tc>
      </w:tr>
      <w:tr w:rsidR="000C3D20" w14:paraId="219CAFC2" w14:textId="77777777">
        <w:trPr>
          <w:trHeight w:val="440"/>
        </w:trPr>
        <w:tc>
          <w:tcPr>
            <w:tcW w:w="2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D27B0B3" w14:textId="77777777" w:rsidR="000C3D20" w:rsidRDefault="00EC2478">
            <w:pPr>
              <w:spacing w:after="0"/>
            </w:pPr>
            <w:r>
              <w:rPr>
                <w:rFonts w:ascii="Arial" w:eastAsia="Arial" w:hAnsi="Arial" w:cs="Arial"/>
                <w:color w:val="1A1A2E"/>
                <w:sz w:val="14"/>
              </w:rPr>
              <w:t>Kubernetes Patroni</w:t>
            </w:r>
          </w:p>
        </w:tc>
        <w:tc>
          <w:tcPr>
            <w:tcW w:w="6400" w:type="dxa"/>
            <w:tcBorders>
              <w:top w:val="single" w:sz="2" w:space="0" w:color="C8D0E0"/>
              <w:left w:val="single" w:sz="2" w:space="0" w:color="C8D0E0"/>
              <w:bottom w:val="single" w:sz="2" w:space="0" w:color="C8D0E0"/>
              <w:right w:val="single" w:sz="2" w:space="0" w:color="C8D0E0"/>
            </w:tcBorders>
            <w:shd w:val="clear" w:color="auto" w:fill="F0EDE6"/>
          </w:tcPr>
          <w:p w14:paraId="56B2BA2A" w14:textId="77777777" w:rsidR="000C3D20" w:rsidRDefault="000C3D20"/>
        </w:tc>
      </w:tr>
      <w:tr w:rsidR="000C3D20" w14:paraId="3FACA338" w14:textId="77777777">
        <w:trPr>
          <w:trHeight w:val="440"/>
        </w:trPr>
        <w:tc>
          <w:tcPr>
            <w:tcW w:w="2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130F586E" w14:textId="77777777" w:rsidR="000C3D20" w:rsidRDefault="00EC2478">
            <w:pPr>
              <w:spacing w:after="0"/>
            </w:pPr>
            <w:r>
              <w:rPr>
                <w:rFonts w:ascii="Arial" w:eastAsia="Arial" w:hAnsi="Arial" w:cs="Arial"/>
                <w:color w:val="1A1A2E"/>
                <w:sz w:val="14"/>
              </w:rPr>
              <w:t>Merkle Tree</w:t>
            </w:r>
          </w:p>
        </w:tc>
        <w:tc>
          <w:tcPr>
            <w:tcW w:w="6400" w:type="dxa"/>
            <w:tcBorders>
              <w:top w:val="single" w:sz="2" w:space="0" w:color="C8D0E0"/>
              <w:left w:val="single" w:sz="2" w:space="0" w:color="C8D0E0"/>
              <w:bottom w:val="single" w:sz="2" w:space="0" w:color="C8D0E0"/>
              <w:right w:val="single" w:sz="2" w:space="0" w:color="C8D0E0"/>
            </w:tcBorders>
            <w:shd w:val="clear" w:color="auto" w:fill="FFFFFF"/>
          </w:tcPr>
          <w:p w14:paraId="4EC03B38" w14:textId="77777777" w:rsidR="000C3D20" w:rsidRDefault="000C3D20"/>
        </w:tc>
      </w:tr>
      <w:tr w:rsidR="000C3D20" w14:paraId="36F0AA8D" w14:textId="77777777">
        <w:trPr>
          <w:trHeight w:val="440"/>
        </w:trPr>
        <w:tc>
          <w:tcPr>
            <w:tcW w:w="2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CFE66F2" w14:textId="77777777" w:rsidR="000C3D20" w:rsidRDefault="00EC2478">
            <w:pPr>
              <w:spacing w:after="0"/>
            </w:pPr>
            <w:r>
              <w:rPr>
                <w:rFonts w:ascii="Arial" w:eastAsia="Arial" w:hAnsi="Arial" w:cs="Arial"/>
                <w:color w:val="1A1A2E"/>
                <w:sz w:val="14"/>
              </w:rPr>
              <w:t>mTLS</w:t>
            </w:r>
          </w:p>
        </w:tc>
        <w:tc>
          <w:tcPr>
            <w:tcW w:w="6400" w:type="dxa"/>
            <w:tcBorders>
              <w:top w:val="single" w:sz="2" w:space="0" w:color="C8D0E0"/>
              <w:left w:val="single" w:sz="2" w:space="0" w:color="C8D0E0"/>
              <w:bottom w:val="single" w:sz="2" w:space="0" w:color="C8D0E0"/>
              <w:right w:val="single" w:sz="2" w:space="0" w:color="C8D0E0"/>
            </w:tcBorders>
            <w:shd w:val="clear" w:color="auto" w:fill="F0EDE6"/>
          </w:tcPr>
          <w:p w14:paraId="26C03652" w14:textId="77777777" w:rsidR="000C3D20" w:rsidRDefault="000C3D20"/>
        </w:tc>
      </w:tr>
      <w:tr w:rsidR="000C3D20" w14:paraId="2C094D4B" w14:textId="77777777">
        <w:trPr>
          <w:trHeight w:val="440"/>
        </w:trPr>
        <w:tc>
          <w:tcPr>
            <w:tcW w:w="2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9CBB6FE" w14:textId="77777777" w:rsidR="000C3D20" w:rsidRDefault="00EC2478">
            <w:pPr>
              <w:spacing w:after="0"/>
            </w:pPr>
            <w:r>
              <w:rPr>
                <w:rFonts w:ascii="Arial" w:eastAsia="Arial" w:hAnsi="Arial" w:cs="Arial"/>
                <w:color w:val="1A1A2E"/>
                <w:sz w:val="14"/>
              </w:rPr>
              <w:t>NIST PQC</w:t>
            </w:r>
          </w:p>
        </w:tc>
        <w:tc>
          <w:tcPr>
            <w:tcW w:w="6400" w:type="dxa"/>
            <w:tcBorders>
              <w:top w:val="single" w:sz="2" w:space="0" w:color="C8D0E0"/>
              <w:left w:val="single" w:sz="2" w:space="0" w:color="C8D0E0"/>
              <w:bottom w:val="single" w:sz="2" w:space="0" w:color="C8D0E0"/>
              <w:right w:val="single" w:sz="2" w:space="0" w:color="C8D0E0"/>
            </w:tcBorders>
            <w:shd w:val="clear" w:color="auto" w:fill="FFFFFF"/>
          </w:tcPr>
          <w:p w14:paraId="27380AF6" w14:textId="77777777" w:rsidR="000C3D20" w:rsidRDefault="000C3D20"/>
        </w:tc>
      </w:tr>
      <w:tr w:rsidR="000C3D20" w14:paraId="76569164" w14:textId="77777777">
        <w:trPr>
          <w:trHeight w:val="440"/>
        </w:trPr>
        <w:tc>
          <w:tcPr>
            <w:tcW w:w="2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BE70C7C" w14:textId="77777777" w:rsidR="000C3D20" w:rsidRDefault="00EC2478">
            <w:pPr>
              <w:spacing w:after="0"/>
            </w:pPr>
            <w:r>
              <w:rPr>
                <w:rFonts w:ascii="Arial" w:eastAsia="Arial" w:hAnsi="Arial" w:cs="Arial"/>
                <w:color w:val="1A1A2E"/>
                <w:sz w:val="14"/>
              </w:rPr>
              <w:t>OPA / Rego</w:t>
            </w:r>
          </w:p>
        </w:tc>
        <w:tc>
          <w:tcPr>
            <w:tcW w:w="6400" w:type="dxa"/>
            <w:tcBorders>
              <w:top w:val="single" w:sz="2" w:space="0" w:color="C8D0E0"/>
              <w:left w:val="single" w:sz="2" w:space="0" w:color="C8D0E0"/>
              <w:bottom w:val="single" w:sz="2" w:space="0" w:color="C8D0E0"/>
              <w:right w:val="single" w:sz="2" w:space="0" w:color="C8D0E0"/>
            </w:tcBorders>
            <w:shd w:val="clear" w:color="auto" w:fill="F0EDE6"/>
          </w:tcPr>
          <w:p w14:paraId="69D6F3DF" w14:textId="77777777" w:rsidR="000C3D20" w:rsidRDefault="000C3D20"/>
        </w:tc>
      </w:tr>
      <w:tr w:rsidR="000C3D20" w14:paraId="33DD75F0" w14:textId="77777777">
        <w:trPr>
          <w:trHeight w:val="440"/>
        </w:trPr>
        <w:tc>
          <w:tcPr>
            <w:tcW w:w="2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214B24B" w14:textId="77777777" w:rsidR="000C3D20" w:rsidRDefault="00EC2478">
            <w:pPr>
              <w:spacing w:after="0"/>
            </w:pPr>
            <w:r>
              <w:rPr>
                <w:rFonts w:ascii="Arial" w:eastAsia="Arial" w:hAnsi="Arial" w:cs="Arial"/>
                <w:color w:val="1A1A2E"/>
                <w:sz w:val="14"/>
              </w:rPr>
              <w:t>POPIA Section 26</w:t>
            </w:r>
          </w:p>
        </w:tc>
        <w:tc>
          <w:tcPr>
            <w:tcW w:w="6400" w:type="dxa"/>
            <w:tcBorders>
              <w:top w:val="single" w:sz="2" w:space="0" w:color="C8D0E0"/>
              <w:left w:val="single" w:sz="2" w:space="0" w:color="C8D0E0"/>
              <w:bottom w:val="single" w:sz="2" w:space="0" w:color="C8D0E0"/>
              <w:right w:val="single" w:sz="2" w:space="0" w:color="C8D0E0"/>
            </w:tcBorders>
            <w:shd w:val="clear" w:color="auto" w:fill="FFFFFF"/>
          </w:tcPr>
          <w:p w14:paraId="1F08E8F3" w14:textId="77777777" w:rsidR="000C3D20" w:rsidRDefault="000C3D20"/>
        </w:tc>
      </w:tr>
      <w:tr w:rsidR="000C3D20" w14:paraId="0375AC2C" w14:textId="77777777">
        <w:trPr>
          <w:trHeight w:val="440"/>
        </w:trPr>
        <w:tc>
          <w:tcPr>
            <w:tcW w:w="2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520252DA" w14:textId="77777777" w:rsidR="000C3D20" w:rsidRDefault="00EC2478">
            <w:pPr>
              <w:spacing w:after="0"/>
            </w:pPr>
            <w:r>
              <w:rPr>
                <w:rFonts w:ascii="Arial" w:eastAsia="Arial" w:hAnsi="Arial" w:cs="Arial"/>
                <w:color w:val="1A1A2E"/>
                <w:sz w:val="14"/>
              </w:rPr>
              <w:t>POPIA Section 57</w:t>
            </w:r>
          </w:p>
        </w:tc>
        <w:tc>
          <w:tcPr>
            <w:tcW w:w="6400" w:type="dxa"/>
            <w:tcBorders>
              <w:top w:val="single" w:sz="2" w:space="0" w:color="C8D0E0"/>
              <w:left w:val="single" w:sz="2" w:space="0" w:color="C8D0E0"/>
              <w:bottom w:val="single" w:sz="2" w:space="0" w:color="C8D0E0"/>
              <w:right w:val="single" w:sz="2" w:space="0" w:color="C8D0E0"/>
            </w:tcBorders>
            <w:shd w:val="clear" w:color="auto" w:fill="F0EDE6"/>
          </w:tcPr>
          <w:p w14:paraId="3E3146CB" w14:textId="77777777" w:rsidR="000C3D20" w:rsidRDefault="000C3D20"/>
        </w:tc>
      </w:tr>
      <w:tr w:rsidR="000C3D20" w14:paraId="21E5E975" w14:textId="77777777">
        <w:trPr>
          <w:trHeight w:val="440"/>
        </w:trPr>
        <w:tc>
          <w:tcPr>
            <w:tcW w:w="2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45ABFF7" w14:textId="77777777" w:rsidR="000C3D20" w:rsidRDefault="00EC2478">
            <w:pPr>
              <w:spacing w:after="0"/>
            </w:pPr>
            <w:r>
              <w:rPr>
                <w:rFonts w:ascii="Arial" w:eastAsia="Arial" w:hAnsi="Arial" w:cs="Arial"/>
                <w:color w:val="1A1A2E"/>
                <w:sz w:val="14"/>
              </w:rPr>
              <w:t>QKD</w:t>
            </w:r>
          </w:p>
        </w:tc>
        <w:tc>
          <w:tcPr>
            <w:tcW w:w="6400" w:type="dxa"/>
            <w:tcBorders>
              <w:top w:val="single" w:sz="2" w:space="0" w:color="C8D0E0"/>
              <w:left w:val="single" w:sz="2" w:space="0" w:color="C8D0E0"/>
              <w:bottom w:val="single" w:sz="2" w:space="0" w:color="C8D0E0"/>
              <w:right w:val="single" w:sz="2" w:space="0" w:color="C8D0E0"/>
            </w:tcBorders>
            <w:shd w:val="clear" w:color="auto" w:fill="FFFFFF"/>
          </w:tcPr>
          <w:p w14:paraId="38835879" w14:textId="77777777" w:rsidR="000C3D20" w:rsidRDefault="000C3D20"/>
        </w:tc>
      </w:tr>
      <w:tr w:rsidR="000C3D20" w14:paraId="6023229A" w14:textId="77777777">
        <w:trPr>
          <w:trHeight w:val="440"/>
        </w:trPr>
        <w:tc>
          <w:tcPr>
            <w:tcW w:w="2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C39FCA2" w14:textId="77777777" w:rsidR="000C3D20" w:rsidRDefault="00EC2478">
            <w:pPr>
              <w:spacing w:after="0"/>
            </w:pPr>
            <w:r>
              <w:rPr>
                <w:rFonts w:ascii="Arial" w:eastAsia="Arial" w:hAnsi="Arial" w:cs="Arial"/>
                <w:color w:val="1A1A2E"/>
                <w:sz w:val="14"/>
              </w:rPr>
              <w:t>Replication Factor (RF)</w:t>
            </w:r>
          </w:p>
        </w:tc>
        <w:tc>
          <w:tcPr>
            <w:tcW w:w="6400" w:type="dxa"/>
            <w:tcBorders>
              <w:top w:val="single" w:sz="2" w:space="0" w:color="C8D0E0"/>
              <w:left w:val="single" w:sz="2" w:space="0" w:color="C8D0E0"/>
              <w:bottom w:val="single" w:sz="2" w:space="0" w:color="C8D0E0"/>
              <w:right w:val="single" w:sz="2" w:space="0" w:color="C8D0E0"/>
            </w:tcBorders>
            <w:shd w:val="clear" w:color="auto" w:fill="F0EDE6"/>
          </w:tcPr>
          <w:p w14:paraId="279D7F23" w14:textId="77777777" w:rsidR="000C3D20" w:rsidRDefault="000C3D20"/>
        </w:tc>
      </w:tr>
      <w:tr w:rsidR="000C3D20" w14:paraId="312A01DB" w14:textId="77777777">
        <w:trPr>
          <w:trHeight w:val="440"/>
        </w:trPr>
        <w:tc>
          <w:tcPr>
            <w:tcW w:w="2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EF35353" w14:textId="77777777" w:rsidR="000C3D20" w:rsidRDefault="00EC2478">
            <w:pPr>
              <w:spacing w:after="0"/>
            </w:pPr>
            <w:r>
              <w:rPr>
                <w:rFonts w:ascii="Arial" w:eastAsia="Arial" w:hAnsi="Arial" w:cs="Arial"/>
                <w:color w:val="1A1A2E"/>
                <w:sz w:val="14"/>
              </w:rPr>
              <w:t>RPO</w:t>
            </w:r>
          </w:p>
        </w:tc>
        <w:tc>
          <w:tcPr>
            <w:tcW w:w="6400" w:type="dxa"/>
            <w:tcBorders>
              <w:top w:val="single" w:sz="2" w:space="0" w:color="C8D0E0"/>
              <w:left w:val="single" w:sz="2" w:space="0" w:color="C8D0E0"/>
              <w:bottom w:val="single" w:sz="2" w:space="0" w:color="C8D0E0"/>
              <w:right w:val="single" w:sz="2" w:space="0" w:color="C8D0E0"/>
            </w:tcBorders>
            <w:shd w:val="clear" w:color="auto" w:fill="FFFFFF"/>
          </w:tcPr>
          <w:p w14:paraId="17D067C7" w14:textId="77777777" w:rsidR="000C3D20" w:rsidRDefault="000C3D20"/>
        </w:tc>
      </w:tr>
      <w:tr w:rsidR="000C3D20" w14:paraId="2E6F45AE" w14:textId="77777777">
        <w:trPr>
          <w:trHeight w:val="440"/>
        </w:trPr>
        <w:tc>
          <w:tcPr>
            <w:tcW w:w="2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395E9C1" w14:textId="77777777" w:rsidR="000C3D20" w:rsidRDefault="00EC2478">
            <w:pPr>
              <w:spacing w:after="0"/>
            </w:pPr>
            <w:r>
              <w:rPr>
                <w:rFonts w:ascii="Arial" w:eastAsia="Arial" w:hAnsi="Arial" w:cs="Arial"/>
                <w:color w:val="1A1A2E"/>
                <w:sz w:val="14"/>
              </w:rPr>
              <w:t>RTO</w:t>
            </w:r>
          </w:p>
        </w:tc>
        <w:tc>
          <w:tcPr>
            <w:tcW w:w="6400" w:type="dxa"/>
            <w:tcBorders>
              <w:top w:val="single" w:sz="2" w:space="0" w:color="C8D0E0"/>
              <w:left w:val="single" w:sz="2" w:space="0" w:color="C8D0E0"/>
              <w:bottom w:val="single" w:sz="2" w:space="0" w:color="C8D0E0"/>
              <w:right w:val="single" w:sz="2" w:space="0" w:color="C8D0E0"/>
            </w:tcBorders>
            <w:shd w:val="clear" w:color="auto" w:fill="F0EDE6"/>
          </w:tcPr>
          <w:p w14:paraId="193557A0" w14:textId="77777777" w:rsidR="000C3D20" w:rsidRDefault="000C3D20"/>
        </w:tc>
      </w:tr>
      <w:tr w:rsidR="000C3D20" w14:paraId="3D5FBEB3" w14:textId="77777777">
        <w:trPr>
          <w:trHeight w:val="440"/>
        </w:trPr>
        <w:tc>
          <w:tcPr>
            <w:tcW w:w="2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DD0F2A8" w14:textId="77777777" w:rsidR="000C3D20" w:rsidRDefault="00EC2478">
            <w:pPr>
              <w:spacing w:after="0"/>
            </w:pPr>
            <w:r>
              <w:rPr>
                <w:rFonts w:ascii="Arial" w:eastAsia="Arial" w:hAnsi="Arial" w:cs="Arial"/>
                <w:color w:val="1A1A2E"/>
                <w:sz w:val="14"/>
              </w:rPr>
              <w:t>SA AI Policy GG54477</w:t>
            </w:r>
          </w:p>
        </w:tc>
        <w:tc>
          <w:tcPr>
            <w:tcW w:w="6400" w:type="dxa"/>
            <w:tcBorders>
              <w:top w:val="single" w:sz="2" w:space="0" w:color="C8D0E0"/>
              <w:left w:val="single" w:sz="2" w:space="0" w:color="C8D0E0"/>
              <w:bottom w:val="single" w:sz="2" w:space="0" w:color="C8D0E0"/>
              <w:right w:val="single" w:sz="2" w:space="0" w:color="C8D0E0"/>
            </w:tcBorders>
            <w:shd w:val="clear" w:color="auto" w:fill="FFFFFF"/>
          </w:tcPr>
          <w:p w14:paraId="53FA1E0D" w14:textId="77777777" w:rsidR="000C3D20" w:rsidRDefault="000C3D20"/>
        </w:tc>
      </w:tr>
      <w:tr w:rsidR="000C3D20" w14:paraId="4F86F943" w14:textId="77777777">
        <w:trPr>
          <w:trHeight w:val="440"/>
        </w:trPr>
        <w:tc>
          <w:tcPr>
            <w:tcW w:w="2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D23BB09" w14:textId="77777777" w:rsidR="000C3D20" w:rsidRDefault="00EC2478">
            <w:pPr>
              <w:spacing w:after="0"/>
            </w:pPr>
            <w:r>
              <w:rPr>
                <w:rFonts w:ascii="Arial" w:eastAsia="Arial" w:hAnsi="Arial" w:cs="Arial"/>
                <w:color w:val="1A1A2E"/>
                <w:sz w:val="14"/>
              </w:rPr>
              <w:t>SPD</w:t>
            </w:r>
          </w:p>
        </w:tc>
        <w:tc>
          <w:tcPr>
            <w:tcW w:w="6400" w:type="dxa"/>
            <w:tcBorders>
              <w:top w:val="single" w:sz="2" w:space="0" w:color="C8D0E0"/>
              <w:left w:val="single" w:sz="2" w:space="0" w:color="C8D0E0"/>
              <w:bottom w:val="single" w:sz="2" w:space="0" w:color="C8D0E0"/>
              <w:right w:val="single" w:sz="2" w:space="0" w:color="C8D0E0"/>
            </w:tcBorders>
            <w:shd w:val="clear" w:color="auto" w:fill="F0EDE6"/>
          </w:tcPr>
          <w:p w14:paraId="7ECB1238" w14:textId="77777777" w:rsidR="000C3D20" w:rsidRDefault="000C3D20"/>
        </w:tc>
      </w:tr>
      <w:tr w:rsidR="000C3D20" w14:paraId="53321154" w14:textId="77777777">
        <w:trPr>
          <w:trHeight w:val="440"/>
        </w:trPr>
        <w:tc>
          <w:tcPr>
            <w:tcW w:w="2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0815500B" w14:textId="77777777" w:rsidR="000C3D20" w:rsidRDefault="00EC2478">
            <w:pPr>
              <w:spacing w:after="0"/>
            </w:pPr>
            <w:r>
              <w:rPr>
                <w:rFonts w:ascii="Arial" w:eastAsia="Arial" w:hAnsi="Arial" w:cs="Arial"/>
                <w:color w:val="1A1A2E"/>
                <w:sz w:val="14"/>
              </w:rPr>
              <w:t>SPHINCS+</w:t>
            </w:r>
          </w:p>
        </w:tc>
        <w:tc>
          <w:tcPr>
            <w:tcW w:w="6400" w:type="dxa"/>
            <w:tcBorders>
              <w:top w:val="single" w:sz="2" w:space="0" w:color="C8D0E0"/>
              <w:left w:val="single" w:sz="2" w:space="0" w:color="C8D0E0"/>
              <w:bottom w:val="single" w:sz="2" w:space="0" w:color="C8D0E0"/>
              <w:right w:val="single" w:sz="2" w:space="0" w:color="C8D0E0"/>
            </w:tcBorders>
            <w:shd w:val="clear" w:color="auto" w:fill="FFFFFF"/>
          </w:tcPr>
          <w:p w14:paraId="34AC5B29" w14:textId="77777777" w:rsidR="000C3D20" w:rsidRDefault="000C3D20"/>
        </w:tc>
      </w:tr>
      <w:tr w:rsidR="000C3D20" w14:paraId="51256A01" w14:textId="77777777">
        <w:trPr>
          <w:trHeight w:val="440"/>
        </w:trPr>
        <w:tc>
          <w:tcPr>
            <w:tcW w:w="2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42CFB0C3" w14:textId="77777777" w:rsidR="000C3D20" w:rsidRDefault="00EC2478">
            <w:pPr>
              <w:spacing w:after="0"/>
            </w:pPr>
            <w:r>
              <w:rPr>
                <w:rFonts w:ascii="Arial" w:eastAsia="Arial" w:hAnsi="Arial" w:cs="Arial"/>
                <w:color w:val="1A1A2E"/>
                <w:sz w:val="14"/>
              </w:rPr>
              <w:t>TPM 2.0</w:t>
            </w:r>
          </w:p>
        </w:tc>
        <w:tc>
          <w:tcPr>
            <w:tcW w:w="6400" w:type="dxa"/>
            <w:tcBorders>
              <w:top w:val="single" w:sz="2" w:space="0" w:color="C8D0E0"/>
              <w:left w:val="single" w:sz="2" w:space="0" w:color="C8D0E0"/>
              <w:bottom w:val="single" w:sz="2" w:space="0" w:color="C8D0E0"/>
              <w:right w:val="single" w:sz="2" w:space="0" w:color="C8D0E0"/>
            </w:tcBorders>
            <w:shd w:val="clear" w:color="auto" w:fill="F0EDE6"/>
          </w:tcPr>
          <w:p w14:paraId="34BCFC3C" w14:textId="77777777" w:rsidR="000C3D20" w:rsidRDefault="000C3D20"/>
        </w:tc>
      </w:tr>
      <w:tr w:rsidR="000C3D20" w14:paraId="7D6F2704" w14:textId="77777777">
        <w:trPr>
          <w:trHeight w:val="440"/>
        </w:trPr>
        <w:tc>
          <w:tcPr>
            <w:tcW w:w="22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23608AE5" w14:textId="77777777" w:rsidR="000C3D20" w:rsidRDefault="00EC2478">
            <w:pPr>
              <w:spacing w:after="0"/>
            </w:pPr>
            <w:r>
              <w:rPr>
                <w:rFonts w:ascii="Arial" w:eastAsia="Arial" w:hAnsi="Arial" w:cs="Arial"/>
                <w:color w:val="1A1A2E"/>
                <w:sz w:val="14"/>
              </w:rPr>
              <w:t>Ubuntu AI Principle</w:t>
            </w:r>
          </w:p>
        </w:tc>
        <w:tc>
          <w:tcPr>
            <w:tcW w:w="6400" w:type="dxa"/>
            <w:tcBorders>
              <w:top w:val="single" w:sz="2" w:space="0" w:color="C8D0E0"/>
              <w:left w:val="single" w:sz="2" w:space="0" w:color="C8D0E0"/>
              <w:bottom w:val="single" w:sz="2" w:space="0" w:color="C8D0E0"/>
              <w:right w:val="single" w:sz="2" w:space="0" w:color="C8D0E0"/>
            </w:tcBorders>
            <w:shd w:val="clear" w:color="auto" w:fill="FFFFFF"/>
          </w:tcPr>
          <w:p w14:paraId="49BD478F" w14:textId="77777777" w:rsidR="000C3D20" w:rsidRDefault="000C3D20"/>
        </w:tc>
      </w:tr>
      <w:tr w:rsidR="000C3D20" w14:paraId="7F01004A" w14:textId="77777777">
        <w:trPr>
          <w:trHeight w:val="440"/>
        </w:trPr>
        <w:tc>
          <w:tcPr>
            <w:tcW w:w="22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2C38BE23" w14:textId="77777777" w:rsidR="000C3D20" w:rsidRDefault="00EC2478">
            <w:pPr>
              <w:spacing w:after="0"/>
            </w:pPr>
            <w:r>
              <w:rPr>
                <w:rFonts w:ascii="Arial" w:eastAsia="Arial" w:hAnsi="Arial" w:cs="Arial"/>
                <w:color w:val="1A1A2E"/>
                <w:sz w:val="14"/>
              </w:rPr>
              <w:t>WORM</w:t>
            </w:r>
          </w:p>
        </w:tc>
        <w:tc>
          <w:tcPr>
            <w:tcW w:w="6400" w:type="dxa"/>
            <w:tcBorders>
              <w:top w:val="single" w:sz="2" w:space="0" w:color="C8D0E0"/>
              <w:left w:val="single" w:sz="2" w:space="0" w:color="C8D0E0"/>
              <w:bottom w:val="single" w:sz="2" w:space="0" w:color="C8D0E0"/>
              <w:right w:val="single" w:sz="2" w:space="0" w:color="C8D0E0"/>
            </w:tcBorders>
            <w:shd w:val="clear" w:color="auto" w:fill="F0EDE6"/>
          </w:tcPr>
          <w:p w14:paraId="17E31DF5" w14:textId="77777777" w:rsidR="000C3D20" w:rsidRDefault="000C3D20"/>
        </w:tc>
      </w:tr>
    </w:tbl>
    <w:p w14:paraId="6475113D" w14:textId="77777777" w:rsidR="000C3D20" w:rsidRDefault="00EC2478">
      <w:pPr>
        <w:spacing w:after="263" w:line="265" w:lineRule="auto"/>
        <w:ind w:left="2714" w:hanging="10"/>
      </w:pPr>
      <w:r>
        <w:rPr>
          <w:rFonts w:ascii="Arial" w:eastAsia="Arial" w:hAnsi="Arial" w:cs="Arial"/>
          <w:color w:val="1A1A2E"/>
          <w:sz w:val="14"/>
        </w:rPr>
        <w:t>Advanced Encryption Standard with 256-bit key in Galois/Counter Mode. Provides authenticated encryption. Quantum-secure as</w:t>
      </w:r>
    </w:p>
    <w:p w14:paraId="7A2342D3" w14:textId="77777777" w:rsidR="000C3D20" w:rsidRDefault="00EC2478">
      <w:pPr>
        <w:spacing w:after="263" w:line="265" w:lineRule="auto"/>
        <w:ind w:left="2714" w:hanging="10"/>
      </w:pPr>
      <w:r>
        <w:rPr>
          <w:rFonts w:ascii="Arial" w:eastAsia="Arial" w:hAnsi="Arial" w:cs="Arial"/>
          <w:color w:val="1A1A2E"/>
          <w:sz w:val="14"/>
        </w:rPr>
        <w:t>Physical isolation of a computer system from any unsecured network. Data transfer requires physical media under dual-officer co</w:t>
      </w:r>
    </w:p>
    <w:p w14:paraId="35C7878C" w14:textId="77777777" w:rsidR="000C3D20" w:rsidRDefault="00EC2478">
      <w:pPr>
        <w:spacing w:after="263" w:line="265" w:lineRule="auto"/>
        <w:ind w:left="2714" w:hanging="10"/>
      </w:pPr>
      <w:r>
        <w:rPr>
          <w:rFonts w:ascii="Arial" w:eastAsia="Arial" w:hAnsi="Arial" w:cs="Arial"/>
          <w:color w:val="1A1A2E"/>
          <w:sz w:val="14"/>
        </w:rPr>
        <w:t>Apache Cassandra configured with Write-Once-Read-Many semantics — no UPDATE or DELETE operations permitted on audit</w:t>
      </w:r>
    </w:p>
    <w:p w14:paraId="42A7D91B" w14:textId="77777777" w:rsidR="000C3D20" w:rsidRDefault="00EC2478">
      <w:pPr>
        <w:spacing w:after="263" w:line="265" w:lineRule="auto"/>
        <w:ind w:left="2714" w:hanging="10"/>
      </w:pPr>
      <w:r>
        <w:rPr>
          <w:rFonts w:ascii="Arial" w:eastAsia="Arial" w:hAnsi="Arial" w:cs="Arial"/>
          <w:color w:val="1A1A2E"/>
          <w:sz w:val="14"/>
        </w:rPr>
        <w:t>NIST FIPS 203 post-quantum Key Encapsulation Mechanism. Based on Module Learning With Errors (M-LWE) problem. Replac</w:t>
      </w:r>
    </w:p>
    <w:p w14:paraId="3C40B315" w14:textId="77777777" w:rsidR="000C3D20" w:rsidRDefault="00EC2478">
      <w:pPr>
        <w:spacing w:after="263" w:line="265" w:lineRule="auto"/>
        <w:ind w:left="2714" w:hanging="10"/>
      </w:pPr>
      <w:r>
        <w:rPr>
          <w:rFonts w:ascii="Arial" w:eastAsia="Arial" w:hAnsi="Arial" w:cs="Arial"/>
          <w:color w:val="1A1A2E"/>
          <w:sz w:val="14"/>
        </w:rPr>
        <w:t>NIST FIPS 204 post-quantum Digital Signature Algorithm. Based on Module-LWE and Module-SIS problems. Replaces RSA/ECD</w:t>
      </w:r>
    </w:p>
    <w:p w14:paraId="1922F10B" w14:textId="77777777" w:rsidR="000C3D20" w:rsidRDefault="00EC2478">
      <w:pPr>
        <w:spacing w:after="0" w:line="656" w:lineRule="auto"/>
        <w:ind w:left="2426" w:right="-27" w:hanging="10"/>
        <w:jc w:val="center"/>
      </w:pPr>
      <w:r>
        <w:rPr>
          <w:rFonts w:ascii="Arial" w:eastAsia="Arial" w:hAnsi="Arial" w:cs="Arial"/>
          <w:color w:val="1A1A2E"/>
          <w:sz w:val="14"/>
        </w:rPr>
        <w:t>Three-tier key hierarchy: Data Encryption Keys (90d rotation) wrapped by Key Encryption Keys (annual) wrapped by Master Key Compact 1–3 node appliance deployed at disconnected sites. Runs local registry mirror, audit cache, reviewer queue, and expor</w:t>
      </w:r>
    </w:p>
    <w:p w14:paraId="6C85E040" w14:textId="77777777" w:rsidR="000C3D20" w:rsidRDefault="00EC2478">
      <w:pPr>
        <w:spacing w:after="263" w:line="265" w:lineRule="auto"/>
        <w:ind w:left="2714" w:hanging="10"/>
      </w:pPr>
      <w:r>
        <w:rPr>
          <w:rFonts w:ascii="Arial" w:eastAsia="Arial" w:hAnsi="Arial" w:cs="Arial"/>
          <w:color w:val="1A1A2E"/>
          <w:sz w:val="14"/>
        </w:rPr>
        <w:t>The set of SDK, sidecar, host agent, gateway, and edge attachment points that embed UDOC governance into AI applications —</w:t>
      </w:r>
    </w:p>
    <w:p w14:paraId="66F8EC5C" w14:textId="77777777" w:rsidR="000C3D20" w:rsidRDefault="00EC2478">
      <w:pPr>
        <w:spacing w:after="263" w:line="265" w:lineRule="auto"/>
        <w:ind w:left="2714" w:hanging="10"/>
      </w:pPr>
      <w:r>
        <w:rPr>
          <w:rFonts w:ascii="Arial" w:eastAsia="Arial" w:hAnsi="Arial" w:cs="Arial"/>
          <w:color w:val="1A1A2E"/>
          <w:sz w:val="14"/>
        </w:rPr>
        <w:t>NIST Federal Information Processing Standard for cryptographic modules. Level 3 requires physical tamper-evidence and identit</w:t>
      </w:r>
    </w:p>
    <w:p w14:paraId="76908206" w14:textId="77777777" w:rsidR="000C3D20" w:rsidRDefault="00EC2478">
      <w:pPr>
        <w:spacing w:after="263" w:line="265" w:lineRule="auto"/>
        <w:ind w:left="2714" w:hanging="10"/>
      </w:pPr>
      <w:r>
        <w:rPr>
          <w:rFonts w:ascii="Arial" w:eastAsia="Arial" w:hAnsi="Arial" w:cs="Arial"/>
          <w:color w:val="1A1A2E"/>
          <w:sz w:val="14"/>
        </w:rPr>
        <w:t>Attack where adversary collects encrypted data today intending to decrypt using quantum computers in the future. Defeated by P</w:t>
      </w:r>
    </w:p>
    <w:p w14:paraId="20D92302" w14:textId="77777777" w:rsidR="000C3D20" w:rsidRDefault="00EC2478">
      <w:pPr>
        <w:spacing w:after="263" w:line="265" w:lineRule="auto"/>
        <w:ind w:left="2714" w:hanging="10"/>
      </w:pPr>
      <w:r>
        <w:rPr>
          <w:rFonts w:ascii="Arial" w:eastAsia="Arial" w:hAnsi="Arial" w:cs="Arial"/>
          <w:color w:val="1A1A2E"/>
          <w:sz w:val="14"/>
        </w:rPr>
        <w:t>Hash-based Message Authentication Code using SHA-256. Used for Phase 1 audit event signing. Replaced by CRYSTALS-Dilith</w:t>
      </w:r>
    </w:p>
    <w:p w14:paraId="4520BCBF" w14:textId="77777777" w:rsidR="000C3D20" w:rsidRDefault="00EC2478">
      <w:pPr>
        <w:spacing w:after="263" w:line="265" w:lineRule="auto"/>
        <w:ind w:left="2714" w:hanging="10"/>
      </w:pPr>
      <w:r>
        <w:rPr>
          <w:rFonts w:ascii="Arial" w:eastAsia="Arial" w:hAnsi="Arial" w:cs="Arial"/>
          <w:color w:val="1A1A2E"/>
          <w:sz w:val="14"/>
        </w:rPr>
        <w:t>Hardware Security Module. Dedicated hardware device for secure cryptographic key generation, storage, and operations. Keys n</w:t>
      </w:r>
    </w:p>
    <w:p w14:paraId="13F5CDFF" w14:textId="77777777" w:rsidR="000C3D20" w:rsidRDefault="00EC2478">
      <w:pPr>
        <w:spacing w:after="263" w:line="265" w:lineRule="auto"/>
        <w:ind w:left="2714" w:hanging="10"/>
      </w:pPr>
      <w:r>
        <w:rPr>
          <w:rFonts w:ascii="Arial" w:eastAsia="Arial" w:hAnsi="Arial" w:cs="Arial"/>
          <w:color w:val="1A1A2E"/>
          <w:sz w:val="14"/>
        </w:rPr>
        <w:t>Patroni is a high-availability solution for PostgreSQL. Manages leader election via etcd DCS and performs automatic failover to s</w:t>
      </w:r>
    </w:p>
    <w:p w14:paraId="57EC649C" w14:textId="77777777" w:rsidR="000C3D20" w:rsidRDefault="00EC2478">
      <w:pPr>
        <w:spacing w:after="263" w:line="265" w:lineRule="auto"/>
        <w:ind w:left="2714" w:hanging="10"/>
      </w:pPr>
      <w:r>
        <w:rPr>
          <w:rFonts w:ascii="Arial" w:eastAsia="Arial" w:hAnsi="Arial" w:cs="Arial"/>
          <w:color w:val="1A1A2E"/>
          <w:sz w:val="14"/>
        </w:rPr>
        <w:t>Binary tree where each node is a cryptographic hash of its children. Root hash published every 15 minutes. Any modification to a</w:t>
      </w:r>
    </w:p>
    <w:p w14:paraId="22DC9E9F" w14:textId="77777777" w:rsidR="000C3D20" w:rsidRDefault="00EC2478">
      <w:pPr>
        <w:spacing w:after="263" w:line="265" w:lineRule="auto"/>
        <w:ind w:left="2714" w:hanging="10"/>
      </w:pPr>
      <w:r>
        <w:rPr>
          <w:rFonts w:ascii="Arial" w:eastAsia="Arial" w:hAnsi="Arial" w:cs="Arial"/>
          <w:color w:val="1A1A2E"/>
          <w:sz w:val="14"/>
        </w:rPr>
        <w:t>Mutual Transport Layer Security. Both client and server present certificates for authentication. Mandatory for all inter-service traff</w:t>
      </w:r>
    </w:p>
    <w:p w14:paraId="04BE0D76" w14:textId="77777777" w:rsidR="000C3D20" w:rsidRDefault="00EC2478">
      <w:pPr>
        <w:spacing w:after="263" w:line="265" w:lineRule="auto"/>
        <w:ind w:left="2714" w:hanging="10"/>
      </w:pPr>
      <w:r>
        <w:rPr>
          <w:rFonts w:ascii="Arial" w:eastAsia="Arial" w:hAnsi="Arial" w:cs="Arial"/>
          <w:color w:val="1A1A2E"/>
          <w:sz w:val="14"/>
        </w:rPr>
        <w:t>National Institute of Standards and Technology Post-Quantum Cryptography. Standardisation process that produced FIPS 203 (K</w:t>
      </w:r>
    </w:p>
    <w:p w14:paraId="0A17173A" w14:textId="77777777" w:rsidR="000C3D20" w:rsidRDefault="00EC2478">
      <w:pPr>
        <w:spacing w:after="263" w:line="265" w:lineRule="auto"/>
        <w:ind w:left="2714" w:hanging="10"/>
      </w:pPr>
      <w:r>
        <w:rPr>
          <w:rFonts w:ascii="Arial" w:eastAsia="Arial" w:hAnsi="Arial" w:cs="Arial"/>
          <w:color w:val="1A1A2E"/>
          <w:sz w:val="14"/>
        </w:rPr>
        <w:t>Open Policy Agent — policy-as-code engine. Rego is its policy language. Used for hot-reloadable constitutional policy enforceme</w:t>
      </w:r>
    </w:p>
    <w:p w14:paraId="32E2B7C1" w14:textId="77777777" w:rsidR="000C3D20" w:rsidRDefault="00EC2478">
      <w:pPr>
        <w:spacing w:after="263" w:line="265" w:lineRule="auto"/>
        <w:ind w:left="2714" w:hanging="10"/>
      </w:pPr>
      <w:r>
        <w:rPr>
          <w:rFonts w:ascii="Arial" w:eastAsia="Arial" w:hAnsi="Arial" w:cs="Arial"/>
          <w:color w:val="1A1A2E"/>
          <w:sz w:val="14"/>
        </w:rPr>
        <w:t xml:space="preserve">Protection of Personal Information Act — Section 26 defines Special Personal Information categories: health, sexual orientation, </w:t>
      </w:r>
    </w:p>
    <w:p w14:paraId="3EB03CFB" w14:textId="77777777" w:rsidR="000C3D20" w:rsidRDefault="00EC2478">
      <w:pPr>
        <w:spacing w:after="263" w:line="265" w:lineRule="auto"/>
        <w:ind w:left="2714" w:hanging="10"/>
      </w:pPr>
      <w:r>
        <w:rPr>
          <w:rFonts w:ascii="Arial" w:eastAsia="Arial" w:hAnsi="Arial" w:cs="Arial"/>
          <w:color w:val="1A1A2E"/>
          <w:sz w:val="14"/>
        </w:rPr>
        <w:t>Requires prior authorisation from the Information Regulator before processing criminal behaviour information. Applies to S.E.T.H</w:t>
      </w:r>
    </w:p>
    <w:p w14:paraId="0A20492C" w14:textId="77777777" w:rsidR="000C3D20" w:rsidRDefault="00EC2478">
      <w:pPr>
        <w:spacing w:after="263" w:line="265" w:lineRule="auto"/>
        <w:ind w:left="2714" w:hanging="10"/>
      </w:pPr>
      <w:r>
        <w:rPr>
          <w:rFonts w:ascii="Arial" w:eastAsia="Arial" w:hAnsi="Arial" w:cs="Arial"/>
          <w:color w:val="1A1A2E"/>
          <w:sz w:val="14"/>
        </w:rPr>
        <w:t>Quantum Key Distribution. Uses quantum mechanical principles (photon states) to generate and distribute encryption keys with in</w:t>
      </w:r>
    </w:p>
    <w:p w14:paraId="13A3C440" w14:textId="77777777" w:rsidR="000C3D20" w:rsidRDefault="00EC2478">
      <w:pPr>
        <w:spacing w:after="263" w:line="265" w:lineRule="auto"/>
        <w:ind w:left="2714" w:hanging="10"/>
      </w:pPr>
      <w:r>
        <w:rPr>
          <w:rFonts w:ascii="Arial" w:eastAsia="Arial" w:hAnsi="Arial" w:cs="Arial"/>
          <w:color w:val="1A1A2E"/>
          <w:sz w:val="14"/>
        </w:rPr>
        <w:t>Number of copies of data maintained across Cassandra or Kafka nodes. RF=3 means any 2 nodes can fail without data loss. Ca</w:t>
      </w:r>
    </w:p>
    <w:p w14:paraId="0CAC859F" w14:textId="77777777" w:rsidR="000C3D20" w:rsidRDefault="00EC2478">
      <w:pPr>
        <w:spacing w:after="263" w:line="265" w:lineRule="auto"/>
        <w:ind w:left="2714" w:hanging="10"/>
      </w:pPr>
      <w:r>
        <w:rPr>
          <w:rFonts w:ascii="Arial" w:eastAsia="Arial" w:hAnsi="Arial" w:cs="Arial"/>
          <w:color w:val="1A1A2E"/>
          <w:sz w:val="14"/>
        </w:rPr>
        <w:t>Recovery Point Objective. Maximum acceptable data loss measured in time. UDOC backbone target: 1-hour RPO via continuous</w:t>
      </w:r>
    </w:p>
    <w:p w14:paraId="518EEB58" w14:textId="77777777" w:rsidR="000C3D20" w:rsidRDefault="00EC2478">
      <w:pPr>
        <w:spacing w:after="263" w:line="265" w:lineRule="auto"/>
        <w:ind w:left="2714" w:hanging="10"/>
      </w:pPr>
      <w:r>
        <w:rPr>
          <w:rFonts w:ascii="Arial" w:eastAsia="Arial" w:hAnsi="Arial" w:cs="Arial"/>
          <w:color w:val="1A1A2E"/>
          <w:sz w:val="14"/>
        </w:rPr>
        <w:t>Recovery Time Objective. Maximum acceptable downtime. UDOC backbone target: 4-hour RTO at platform level with &lt;30s datab</w:t>
      </w:r>
    </w:p>
    <w:p w14:paraId="72E76CDA" w14:textId="77777777" w:rsidR="000C3D20" w:rsidRDefault="00EC2478">
      <w:pPr>
        <w:spacing w:after="263" w:line="265" w:lineRule="auto"/>
        <w:ind w:left="2714" w:hanging="10"/>
      </w:pPr>
      <w:r>
        <w:rPr>
          <w:rFonts w:ascii="Arial" w:eastAsia="Arial" w:hAnsi="Arial" w:cs="Arial"/>
          <w:color w:val="1A1A2E"/>
          <w:sz w:val="14"/>
        </w:rPr>
        <w:t>Draft South Africa National Artificial Intelligence Policy published in Government Gazette No.54477, 10 April 2026. 86 pages. Pub</w:t>
      </w:r>
    </w:p>
    <w:p w14:paraId="3347D7E3" w14:textId="77777777" w:rsidR="000C3D20" w:rsidRDefault="00EC2478">
      <w:pPr>
        <w:spacing w:after="263" w:line="265" w:lineRule="auto"/>
        <w:ind w:left="2714" w:hanging="10"/>
      </w:pPr>
      <w:r>
        <w:rPr>
          <w:rFonts w:ascii="Arial" w:eastAsia="Arial" w:hAnsi="Arial" w:cs="Arial"/>
          <w:color w:val="1A1A2E"/>
          <w:sz w:val="14"/>
        </w:rPr>
        <w:t>Statistical Parity Difference. Key bias metric: |P(positive outcome|group A) - P(positive outcome|group B)|. UDOC threshold: 0.05</w:t>
      </w:r>
    </w:p>
    <w:p w14:paraId="6632007F" w14:textId="77777777" w:rsidR="000C3D20" w:rsidRDefault="00EC2478">
      <w:pPr>
        <w:spacing w:after="263" w:line="265" w:lineRule="auto"/>
        <w:ind w:left="2714" w:hanging="10"/>
      </w:pPr>
      <w:r>
        <w:rPr>
          <w:rFonts w:ascii="Arial" w:eastAsia="Arial" w:hAnsi="Arial" w:cs="Arial"/>
          <w:color w:val="1A1A2E"/>
          <w:sz w:val="14"/>
        </w:rPr>
        <w:t xml:space="preserve">Stateless hash-based signature scheme. NIST FIPS 205. Used for long-term archive signing where stateful schemes (Dilithium) </w:t>
      </w:r>
    </w:p>
    <w:p w14:paraId="2749EA98" w14:textId="77777777" w:rsidR="000C3D20" w:rsidRDefault="00EC2478">
      <w:pPr>
        <w:spacing w:after="263" w:line="265" w:lineRule="auto"/>
        <w:ind w:left="2714" w:hanging="10"/>
      </w:pPr>
      <w:r>
        <w:rPr>
          <w:rFonts w:ascii="Arial" w:eastAsia="Arial" w:hAnsi="Arial" w:cs="Arial"/>
          <w:color w:val="1A1A2E"/>
          <w:sz w:val="14"/>
        </w:rPr>
        <w:t>Trusted Platform Module version 2.0. Hardware chip providing secure key generation, remote attestation, and measured boot. Re</w:t>
      </w:r>
    </w:p>
    <w:p w14:paraId="59B9969E" w14:textId="77777777" w:rsidR="000C3D20" w:rsidRDefault="00EC2478">
      <w:pPr>
        <w:spacing w:after="263" w:line="265" w:lineRule="auto"/>
        <w:ind w:left="2714" w:hanging="10"/>
      </w:pPr>
      <w:r>
        <w:rPr>
          <w:rFonts w:ascii="Arial" w:eastAsia="Arial" w:hAnsi="Arial" w:cs="Arial"/>
          <w:color w:val="1A1A2E"/>
          <w:sz w:val="14"/>
        </w:rPr>
        <w:t>Nguni philosophy emphasising interdependence and community. Adopted in SA AI Policy as guiding framework for AI developme</w:t>
      </w:r>
    </w:p>
    <w:p w14:paraId="3FD41D97" w14:textId="77777777" w:rsidR="000C3D20" w:rsidRDefault="00EC2478">
      <w:pPr>
        <w:spacing w:after="263" w:line="265" w:lineRule="auto"/>
        <w:ind w:left="2714" w:hanging="10"/>
      </w:pPr>
      <w:r>
        <w:rPr>
          <w:rFonts w:ascii="Arial" w:eastAsia="Arial" w:hAnsi="Arial" w:cs="Arial"/>
          <w:color w:val="1A1A2E"/>
          <w:sz w:val="14"/>
        </w:rPr>
        <w:t>Write Once Read Many. Storage architecture preventing modification or deletion of written data. Used for Cassandra audit cluste</w:t>
      </w:r>
    </w:p>
    <w:p w14:paraId="477FFCCD" w14:textId="77777777" w:rsidR="000C3D20" w:rsidRDefault="000C3D20">
      <w:pPr>
        <w:sectPr w:rsidR="000C3D20">
          <w:headerReference w:type="even" r:id="rId43"/>
          <w:headerReference w:type="default" r:id="rId44"/>
          <w:footerReference w:type="even" r:id="rId45"/>
          <w:footerReference w:type="default" r:id="rId46"/>
          <w:headerReference w:type="first" r:id="rId47"/>
          <w:footerReference w:type="first" r:id="rId48"/>
          <w:pgSz w:w="11906" w:h="16838"/>
          <w:pgMar w:top="1027" w:right="0" w:bottom="1171" w:left="1254" w:header="720" w:footer="720" w:gutter="0"/>
          <w:cols w:space="720"/>
          <w:titlePg/>
        </w:sectPr>
      </w:pPr>
    </w:p>
    <w:tbl>
      <w:tblPr>
        <w:tblStyle w:val="TableGrid"/>
        <w:tblpPr w:vertAnchor="text" w:tblpX="386" w:tblpY="-579"/>
        <w:tblOverlap w:val="never"/>
        <w:tblW w:w="8600" w:type="dxa"/>
        <w:tblInd w:w="0" w:type="dxa"/>
        <w:tblCellMar>
          <w:top w:w="0" w:type="dxa"/>
          <w:left w:w="120" w:type="dxa"/>
          <w:bottom w:w="0" w:type="dxa"/>
          <w:right w:w="115" w:type="dxa"/>
        </w:tblCellMar>
        <w:tblLook w:val="04A0" w:firstRow="1" w:lastRow="0" w:firstColumn="1" w:lastColumn="0" w:noHBand="0" w:noVBand="1"/>
      </w:tblPr>
      <w:tblGrid>
        <w:gridCol w:w="2200"/>
        <w:gridCol w:w="6400"/>
      </w:tblGrid>
      <w:tr w:rsidR="000C3D20" w14:paraId="72D98B6B" w14:textId="77777777">
        <w:trPr>
          <w:trHeight w:val="440"/>
        </w:trPr>
        <w:tc>
          <w:tcPr>
            <w:tcW w:w="22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1412213D" w14:textId="77777777" w:rsidR="000C3D20" w:rsidRDefault="00EC2478">
            <w:pPr>
              <w:spacing w:after="0"/>
            </w:pPr>
            <w:r>
              <w:rPr>
                <w:rFonts w:ascii="Arial" w:eastAsia="Arial" w:hAnsi="Arial" w:cs="Arial"/>
                <w:b/>
                <w:color w:val="C8A84B"/>
                <w:sz w:val="15"/>
              </w:rPr>
              <w:t>Term</w:t>
            </w:r>
          </w:p>
        </w:tc>
        <w:tc>
          <w:tcPr>
            <w:tcW w:w="64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1691CFB2" w14:textId="77777777" w:rsidR="000C3D20" w:rsidRDefault="00EC2478">
            <w:pPr>
              <w:spacing w:after="0"/>
            </w:pPr>
            <w:r>
              <w:rPr>
                <w:rFonts w:ascii="Arial" w:eastAsia="Arial" w:hAnsi="Arial" w:cs="Arial"/>
                <w:b/>
                <w:color w:val="C8A84B"/>
                <w:sz w:val="15"/>
              </w:rPr>
              <w:t>Definition</w:t>
            </w:r>
          </w:p>
        </w:tc>
      </w:tr>
      <w:tr w:rsidR="000C3D20" w14:paraId="325BD64A" w14:textId="77777777">
        <w:trPr>
          <w:trHeight w:val="440"/>
        </w:trPr>
        <w:tc>
          <w:tcPr>
            <w:tcW w:w="2200" w:type="dxa"/>
            <w:tcBorders>
              <w:top w:val="single" w:sz="8" w:space="0" w:color="C8A84B"/>
              <w:left w:val="single" w:sz="2" w:space="0" w:color="C8D0E0"/>
              <w:bottom w:val="single" w:sz="4" w:space="0" w:color="C8D0E0"/>
              <w:right w:val="single" w:sz="2" w:space="0" w:color="C8D0E0"/>
            </w:tcBorders>
            <w:shd w:val="clear" w:color="auto" w:fill="F0EDE6"/>
            <w:vAlign w:val="center"/>
          </w:tcPr>
          <w:p w14:paraId="1EC68B13" w14:textId="77777777" w:rsidR="000C3D20" w:rsidRDefault="00EC2478">
            <w:pPr>
              <w:spacing w:after="0"/>
            </w:pPr>
            <w:r>
              <w:rPr>
                <w:rFonts w:ascii="Arial" w:eastAsia="Arial" w:hAnsi="Arial" w:cs="Arial"/>
                <w:color w:val="1A1A2E"/>
                <w:sz w:val="14"/>
              </w:rPr>
              <w:t>Zero Trust</w:t>
            </w:r>
          </w:p>
        </w:tc>
        <w:tc>
          <w:tcPr>
            <w:tcW w:w="6400" w:type="dxa"/>
            <w:tcBorders>
              <w:top w:val="single" w:sz="8" w:space="0" w:color="C8A84B"/>
              <w:left w:val="single" w:sz="2" w:space="0" w:color="C8D0E0"/>
              <w:bottom w:val="single" w:sz="4" w:space="0" w:color="C8D0E0"/>
              <w:right w:val="single" w:sz="2" w:space="0" w:color="C8D0E0"/>
            </w:tcBorders>
            <w:shd w:val="clear" w:color="auto" w:fill="F0EDE6"/>
          </w:tcPr>
          <w:p w14:paraId="41D20D7A" w14:textId="77777777" w:rsidR="000C3D20" w:rsidRDefault="000C3D20"/>
        </w:tc>
      </w:tr>
    </w:tbl>
    <w:p w14:paraId="0838ADFA" w14:textId="77777777" w:rsidR="000C3D20" w:rsidRDefault="00EC2478">
      <w:pPr>
        <w:spacing w:after="0" w:line="265" w:lineRule="auto"/>
        <w:ind w:left="2714" w:hanging="10"/>
      </w:pPr>
      <w:r>
        <w:rPr>
          <w:rFonts w:ascii="Arial" w:eastAsia="Arial" w:hAnsi="Arial" w:cs="Arial"/>
          <w:color w:val="1A1A2E"/>
          <w:sz w:val="14"/>
        </w:rPr>
        <w:t>Security model that requires continuous verification of every entity attempting to access resources. No implicit trust based on net</w:t>
      </w:r>
      <w:r>
        <w:br w:type="page"/>
      </w:r>
    </w:p>
    <w:p w14:paraId="0177022D" w14:textId="77777777" w:rsidR="000C3D20" w:rsidRDefault="00EC2478">
      <w:pPr>
        <w:pStyle w:val="Heading1"/>
        <w:pBdr>
          <w:left w:val="single" w:sz="32" w:space="0" w:color="C8A84B"/>
        </w:pBdr>
        <w:shd w:val="clear" w:color="auto" w:fill="060E1C"/>
        <w:ind w:left="275"/>
      </w:pPr>
      <w:r>
        <w:t>DOCUMENT CONTROL &amp; CERTIFICATION</w:t>
      </w:r>
    </w:p>
    <w:p w14:paraId="4D9B2E38" w14:textId="77777777" w:rsidR="000C3D20" w:rsidRDefault="00EC2478">
      <w:pPr>
        <w:pBdr>
          <w:left w:val="single" w:sz="32" w:space="0" w:color="C8A84B"/>
        </w:pBdr>
        <w:shd w:val="clear" w:color="auto" w:fill="060E1C"/>
        <w:spacing w:after="561" w:line="265" w:lineRule="auto"/>
        <w:ind w:left="275" w:hanging="10"/>
      </w:pPr>
      <w:r>
        <w:rPr>
          <w:rFonts w:ascii="Arial" w:eastAsia="Arial" w:hAnsi="Arial" w:cs="Arial"/>
          <w:color w:val="A09890"/>
          <w:sz w:val="16"/>
        </w:rPr>
        <w:t>Version history · Approval authority</w:t>
      </w:r>
    </w:p>
    <w:tbl>
      <w:tblPr>
        <w:tblStyle w:val="TableGrid"/>
        <w:tblW w:w="8600" w:type="dxa"/>
        <w:tblInd w:w="386" w:type="dxa"/>
        <w:tblCellMar>
          <w:top w:w="0" w:type="dxa"/>
          <w:left w:w="120" w:type="dxa"/>
          <w:bottom w:w="0" w:type="dxa"/>
          <w:right w:w="115" w:type="dxa"/>
        </w:tblCellMar>
        <w:tblLook w:val="04A0" w:firstRow="1" w:lastRow="0" w:firstColumn="1" w:lastColumn="0" w:noHBand="0" w:noVBand="1"/>
      </w:tblPr>
      <w:tblGrid>
        <w:gridCol w:w="2000"/>
        <w:gridCol w:w="6600"/>
      </w:tblGrid>
      <w:tr w:rsidR="000C3D20" w14:paraId="029CC16D" w14:textId="77777777">
        <w:trPr>
          <w:trHeight w:val="440"/>
        </w:trPr>
        <w:tc>
          <w:tcPr>
            <w:tcW w:w="20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55490B30" w14:textId="77777777" w:rsidR="000C3D20" w:rsidRDefault="00EC2478">
            <w:pPr>
              <w:spacing w:after="0"/>
            </w:pPr>
            <w:r>
              <w:rPr>
                <w:rFonts w:ascii="Arial" w:eastAsia="Arial" w:hAnsi="Arial" w:cs="Arial"/>
                <w:b/>
                <w:color w:val="C8A84B"/>
                <w:sz w:val="15"/>
              </w:rPr>
              <w:t>Document</w:t>
            </w:r>
          </w:p>
        </w:tc>
        <w:tc>
          <w:tcPr>
            <w:tcW w:w="6600" w:type="dxa"/>
            <w:tcBorders>
              <w:top w:val="single" w:sz="2" w:space="0" w:color="C8D0E0"/>
              <w:left w:val="single" w:sz="2" w:space="0" w:color="C8D0E0"/>
              <w:bottom w:val="single" w:sz="8" w:space="0" w:color="C8A84B"/>
              <w:right w:val="single" w:sz="2" w:space="0" w:color="C8D0E0"/>
            </w:tcBorders>
            <w:shd w:val="clear" w:color="auto" w:fill="060E1C"/>
            <w:vAlign w:val="center"/>
          </w:tcPr>
          <w:p w14:paraId="6E3F0481" w14:textId="77777777" w:rsidR="000C3D20" w:rsidRDefault="00EC2478">
            <w:pPr>
              <w:spacing w:after="0"/>
            </w:pPr>
            <w:r>
              <w:rPr>
                <w:rFonts w:ascii="Arial" w:eastAsia="Arial" w:hAnsi="Arial" w:cs="Arial"/>
                <w:b/>
                <w:color w:val="C8A84B"/>
                <w:sz w:val="15"/>
              </w:rPr>
              <w:t>UDOC Full Technical Whitepaper — Software, Hardware &amp; Quantum Architecture</w:t>
            </w:r>
          </w:p>
        </w:tc>
      </w:tr>
      <w:tr w:rsidR="000C3D20" w14:paraId="0333FD26" w14:textId="77777777">
        <w:trPr>
          <w:trHeight w:val="440"/>
        </w:trPr>
        <w:tc>
          <w:tcPr>
            <w:tcW w:w="20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52B5301D" w14:textId="77777777" w:rsidR="000C3D20" w:rsidRDefault="00EC2478">
            <w:pPr>
              <w:spacing w:after="0"/>
            </w:pPr>
            <w:r>
              <w:rPr>
                <w:rFonts w:ascii="Arial" w:eastAsia="Arial" w:hAnsi="Arial" w:cs="Arial"/>
                <w:color w:val="1A1A2E"/>
                <w:sz w:val="14"/>
              </w:rPr>
              <w:t>Version</w:t>
            </w:r>
          </w:p>
        </w:tc>
        <w:tc>
          <w:tcPr>
            <w:tcW w:w="6600" w:type="dxa"/>
            <w:tcBorders>
              <w:top w:val="single" w:sz="8" w:space="0" w:color="C8A84B"/>
              <w:left w:val="single" w:sz="2" w:space="0" w:color="C8D0E0"/>
              <w:bottom w:val="single" w:sz="2" w:space="0" w:color="C8D0E0"/>
              <w:right w:val="single" w:sz="2" w:space="0" w:color="C8D0E0"/>
            </w:tcBorders>
            <w:shd w:val="clear" w:color="auto" w:fill="F0EDE6"/>
            <w:vAlign w:val="center"/>
          </w:tcPr>
          <w:p w14:paraId="0C03A740" w14:textId="77777777" w:rsidR="000C3D20" w:rsidRDefault="00EC2478">
            <w:pPr>
              <w:spacing w:after="0"/>
            </w:pPr>
            <w:r>
              <w:rPr>
                <w:rFonts w:ascii="Arial" w:eastAsia="Arial" w:hAnsi="Arial" w:cs="Arial"/>
                <w:color w:val="1A1A2E"/>
                <w:sz w:val="14"/>
              </w:rPr>
              <w:t>v2.0</w:t>
            </w:r>
          </w:p>
        </w:tc>
      </w:tr>
      <w:tr w:rsidR="000C3D20" w14:paraId="04FB733D" w14:textId="77777777">
        <w:trPr>
          <w:trHeight w:val="440"/>
        </w:trPr>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7C83456F" w14:textId="77777777" w:rsidR="000C3D20" w:rsidRDefault="00EC2478">
            <w:pPr>
              <w:spacing w:after="0"/>
            </w:pPr>
            <w:r>
              <w:rPr>
                <w:rFonts w:ascii="Arial" w:eastAsia="Arial" w:hAnsi="Arial" w:cs="Arial"/>
                <w:color w:val="1A1A2E"/>
                <w:sz w:val="14"/>
              </w:rPr>
              <w:t>Published</w:t>
            </w:r>
          </w:p>
        </w:tc>
        <w:tc>
          <w:tcPr>
            <w:tcW w:w="6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30BC117" w14:textId="77777777" w:rsidR="000C3D20" w:rsidRDefault="00EC2478">
            <w:pPr>
              <w:spacing w:after="0"/>
            </w:pPr>
            <w:r>
              <w:rPr>
                <w:rFonts w:ascii="Arial" w:eastAsia="Arial" w:hAnsi="Arial" w:cs="Arial"/>
                <w:color w:val="1A1A2E"/>
                <w:sz w:val="14"/>
              </w:rPr>
              <w:t>10 April 2026</w:t>
            </w:r>
          </w:p>
        </w:tc>
      </w:tr>
      <w:tr w:rsidR="000C3D20" w14:paraId="1F6D54C0" w14:textId="77777777">
        <w:trPr>
          <w:trHeight w:val="440"/>
        </w:trPr>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D80A382" w14:textId="77777777" w:rsidR="000C3D20" w:rsidRDefault="00EC2478">
            <w:pPr>
              <w:spacing w:after="0"/>
            </w:pPr>
            <w:r>
              <w:rPr>
                <w:rFonts w:ascii="Arial" w:eastAsia="Arial" w:hAnsi="Arial" w:cs="Arial"/>
                <w:color w:val="1A1A2E"/>
                <w:sz w:val="14"/>
              </w:rPr>
              <w:t>Classification</w:t>
            </w:r>
          </w:p>
        </w:tc>
        <w:tc>
          <w:tcPr>
            <w:tcW w:w="6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0B0D7C7C" w14:textId="77777777" w:rsidR="000C3D20" w:rsidRDefault="00EC2478">
            <w:pPr>
              <w:spacing w:after="0"/>
            </w:pPr>
            <w:r>
              <w:rPr>
                <w:rFonts w:ascii="Arial" w:eastAsia="Arial" w:hAnsi="Arial" w:cs="Arial"/>
                <w:color w:val="1A1A2E"/>
                <w:sz w:val="14"/>
              </w:rPr>
              <w:t>CONFIDENTIAL — INSTITUTIONAL &amp; SOVEREIGN DISTRIBUTION ONLY</w:t>
            </w:r>
          </w:p>
        </w:tc>
      </w:tr>
      <w:tr w:rsidR="000C3D20" w14:paraId="59AF82D3" w14:textId="77777777">
        <w:trPr>
          <w:trHeight w:val="440"/>
        </w:trPr>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05909F7" w14:textId="77777777" w:rsidR="000C3D20" w:rsidRDefault="00EC2478">
            <w:pPr>
              <w:spacing w:after="0"/>
            </w:pPr>
            <w:r>
              <w:rPr>
                <w:rFonts w:ascii="Arial" w:eastAsia="Arial" w:hAnsi="Arial" w:cs="Arial"/>
                <w:color w:val="1A1A2E"/>
                <w:sz w:val="14"/>
              </w:rPr>
              <w:t>Gazette Alignment</w:t>
            </w:r>
          </w:p>
        </w:tc>
        <w:tc>
          <w:tcPr>
            <w:tcW w:w="6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32E015C2" w14:textId="77777777" w:rsidR="000C3D20" w:rsidRDefault="00EC2478">
            <w:pPr>
              <w:spacing w:after="0"/>
            </w:pPr>
            <w:r>
              <w:rPr>
                <w:rFonts w:ascii="Arial" w:eastAsia="Arial" w:hAnsi="Arial" w:cs="Arial"/>
                <w:color w:val="1A1A2E"/>
                <w:sz w:val="14"/>
              </w:rPr>
              <w:t>SA Draft AI Policy GG No.54477 — 10 April 2026</w:t>
            </w:r>
          </w:p>
        </w:tc>
      </w:tr>
      <w:tr w:rsidR="000C3D20" w14:paraId="350969CC" w14:textId="77777777">
        <w:trPr>
          <w:trHeight w:val="440"/>
        </w:trPr>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3D3AC034" w14:textId="77777777" w:rsidR="000C3D20" w:rsidRDefault="00EC2478">
            <w:pPr>
              <w:spacing w:after="0"/>
            </w:pPr>
            <w:r>
              <w:rPr>
                <w:rFonts w:ascii="Arial" w:eastAsia="Arial" w:hAnsi="Arial" w:cs="Arial"/>
                <w:color w:val="1A1A2E"/>
                <w:sz w:val="14"/>
              </w:rPr>
              <w:t>Author</w:t>
            </w:r>
          </w:p>
        </w:tc>
        <w:tc>
          <w:tcPr>
            <w:tcW w:w="6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1EC65C8" w14:textId="77777777" w:rsidR="000C3D20" w:rsidRDefault="00EC2478">
            <w:pPr>
              <w:spacing w:after="0"/>
            </w:pPr>
            <w:r>
              <w:rPr>
                <w:rFonts w:ascii="Arial" w:eastAsia="Arial" w:hAnsi="Arial" w:cs="Arial"/>
                <w:color w:val="1A1A2E"/>
                <w:sz w:val="14"/>
              </w:rPr>
              <w:t>Sashin J. Singh — Founder &amp; Systems Architect — G.O.D.S Holdings (Pty) Ltd</w:t>
            </w:r>
          </w:p>
        </w:tc>
      </w:tr>
      <w:tr w:rsidR="000C3D20" w14:paraId="38858F88" w14:textId="77777777">
        <w:trPr>
          <w:trHeight w:val="440"/>
        </w:trPr>
        <w:tc>
          <w:tcPr>
            <w:tcW w:w="20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452C7D2B" w14:textId="77777777" w:rsidR="000C3D20" w:rsidRDefault="00EC2478">
            <w:pPr>
              <w:spacing w:after="0"/>
            </w:pPr>
            <w:r>
              <w:rPr>
                <w:rFonts w:ascii="Arial" w:eastAsia="Arial" w:hAnsi="Arial" w:cs="Arial"/>
                <w:color w:val="1A1A2E"/>
                <w:sz w:val="14"/>
              </w:rPr>
              <w:t>Review Authority</w:t>
            </w:r>
          </w:p>
        </w:tc>
        <w:tc>
          <w:tcPr>
            <w:tcW w:w="6600" w:type="dxa"/>
            <w:tcBorders>
              <w:top w:val="single" w:sz="2" w:space="0" w:color="C8D0E0"/>
              <w:left w:val="single" w:sz="2" w:space="0" w:color="C8D0E0"/>
              <w:bottom w:val="single" w:sz="2" w:space="0" w:color="C8D0E0"/>
              <w:right w:val="single" w:sz="2" w:space="0" w:color="C8D0E0"/>
            </w:tcBorders>
            <w:shd w:val="clear" w:color="auto" w:fill="FFFFFF"/>
            <w:vAlign w:val="center"/>
          </w:tcPr>
          <w:p w14:paraId="56CAAE17" w14:textId="77777777" w:rsidR="000C3D20" w:rsidRDefault="00EC2478">
            <w:pPr>
              <w:spacing w:after="0"/>
            </w:pPr>
            <w:r>
              <w:rPr>
                <w:rFonts w:ascii="Arial" w:eastAsia="Arial" w:hAnsi="Arial" w:cs="Arial"/>
                <w:color w:val="1A1A2E"/>
                <w:sz w:val="14"/>
              </w:rPr>
              <w:t>Constitutional Oversight Board (COB) — G.O.D.S Holdings</w:t>
            </w:r>
          </w:p>
        </w:tc>
      </w:tr>
      <w:tr w:rsidR="000C3D20" w14:paraId="30C59ABF" w14:textId="77777777">
        <w:trPr>
          <w:trHeight w:val="440"/>
        </w:trPr>
        <w:tc>
          <w:tcPr>
            <w:tcW w:w="20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76E032D0" w14:textId="77777777" w:rsidR="000C3D20" w:rsidRDefault="00EC2478">
            <w:pPr>
              <w:spacing w:after="0"/>
            </w:pPr>
            <w:r>
              <w:rPr>
                <w:rFonts w:ascii="Arial" w:eastAsia="Arial" w:hAnsi="Arial" w:cs="Arial"/>
                <w:color w:val="1A1A2E"/>
                <w:sz w:val="14"/>
              </w:rPr>
              <w:t>Contact</w:t>
            </w:r>
          </w:p>
        </w:tc>
        <w:tc>
          <w:tcPr>
            <w:tcW w:w="6600" w:type="dxa"/>
            <w:tcBorders>
              <w:top w:val="single" w:sz="2" w:space="0" w:color="C8D0E0"/>
              <w:left w:val="single" w:sz="2" w:space="0" w:color="C8D0E0"/>
              <w:bottom w:val="single" w:sz="2" w:space="0" w:color="C8D0E0"/>
              <w:right w:val="single" w:sz="2" w:space="0" w:color="C8D0E0"/>
            </w:tcBorders>
            <w:shd w:val="clear" w:color="auto" w:fill="F0EDE6"/>
            <w:vAlign w:val="center"/>
          </w:tcPr>
          <w:p w14:paraId="120A50AC" w14:textId="77777777" w:rsidR="000C3D20" w:rsidRDefault="00EC2478">
            <w:pPr>
              <w:spacing w:after="0"/>
            </w:pPr>
            <w:r>
              <w:rPr>
                <w:rFonts w:ascii="Arial" w:eastAsia="Arial" w:hAnsi="Arial" w:cs="Arial"/>
                <w:color w:val="1A1A2E"/>
                <w:sz w:val="14"/>
              </w:rPr>
              <w:t>info@gods.systems  ·  www.gods.systems  ·  Johannesburg, South Africa</w:t>
            </w:r>
          </w:p>
        </w:tc>
      </w:tr>
      <w:tr w:rsidR="000C3D20" w14:paraId="3E594AD3" w14:textId="77777777">
        <w:trPr>
          <w:trHeight w:val="440"/>
        </w:trPr>
        <w:tc>
          <w:tcPr>
            <w:tcW w:w="20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27CE5712" w14:textId="77777777" w:rsidR="000C3D20" w:rsidRDefault="00EC2478">
            <w:pPr>
              <w:spacing w:after="0"/>
            </w:pPr>
            <w:r>
              <w:rPr>
                <w:rFonts w:ascii="Arial" w:eastAsia="Arial" w:hAnsi="Arial" w:cs="Arial"/>
                <w:color w:val="1A1A2E"/>
                <w:sz w:val="14"/>
              </w:rPr>
              <w:t>Next Review</w:t>
            </w:r>
          </w:p>
        </w:tc>
        <w:tc>
          <w:tcPr>
            <w:tcW w:w="6600" w:type="dxa"/>
            <w:tcBorders>
              <w:top w:val="single" w:sz="2" w:space="0" w:color="C8D0E0"/>
              <w:left w:val="single" w:sz="2" w:space="0" w:color="C8D0E0"/>
              <w:bottom w:val="single" w:sz="4" w:space="0" w:color="C8D0E0"/>
              <w:right w:val="single" w:sz="2" w:space="0" w:color="C8D0E0"/>
            </w:tcBorders>
            <w:shd w:val="clear" w:color="auto" w:fill="FFFFFF"/>
            <w:vAlign w:val="center"/>
          </w:tcPr>
          <w:p w14:paraId="31EF2488" w14:textId="77777777" w:rsidR="000C3D20" w:rsidRDefault="00EC2478">
            <w:pPr>
              <w:spacing w:after="0"/>
            </w:pPr>
            <w:r>
              <w:rPr>
                <w:rFonts w:ascii="Arial" w:eastAsia="Arial" w:hAnsi="Arial" w:cs="Arial"/>
                <w:color w:val="1A1A2E"/>
                <w:sz w:val="14"/>
              </w:rPr>
              <w:t>On publication of final SA National AI Policy (expected 2026/2027)</w:t>
            </w:r>
          </w:p>
        </w:tc>
      </w:tr>
    </w:tbl>
    <w:p w14:paraId="02985D31" w14:textId="77777777" w:rsidR="000C3D20" w:rsidRDefault="00EC2478">
      <w:pPr>
        <w:spacing w:after="81"/>
        <w:ind w:left="10" w:right="1266" w:hanging="10"/>
        <w:jc w:val="center"/>
      </w:pPr>
      <w:r>
        <w:rPr>
          <w:rFonts w:ascii="Arial" w:eastAsia="Arial" w:hAnsi="Arial" w:cs="Arial"/>
          <w:color w:val="6A7090"/>
          <w:sz w:val="16"/>
        </w:rPr>
        <w:t>G.O.D.S Holdings (Pty) Ltd · Johannesburg, South Africa · 2026 info@gods.systems · www.gods.systems Sashin J. Singh —</w:t>
      </w:r>
    </w:p>
    <w:p w14:paraId="2A3BE0CB" w14:textId="77777777" w:rsidR="000C3D20" w:rsidRDefault="00EC2478">
      <w:pPr>
        <w:spacing w:after="3" w:line="365" w:lineRule="auto"/>
        <w:ind w:left="10" w:right="1067" w:hanging="10"/>
        <w:jc w:val="center"/>
      </w:pPr>
      <w:r>
        <w:rPr>
          <w:rFonts w:ascii="Arial" w:eastAsia="Arial" w:hAnsi="Arial" w:cs="Arial"/>
          <w:color w:val="6A7090"/>
          <w:sz w:val="16"/>
        </w:rPr>
        <w:t>Founder &amp; Systems Architect CONFIDENTIAL — FOR INSTITUTIONAL REVIEW ONLY This document constitutes the complete technical specification for the UDOC Sovereign AI Governance Platform. All costs are planning estimates — replace with vendor and</w:t>
      </w:r>
    </w:p>
    <w:p w14:paraId="562B83DE" w14:textId="77777777" w:rsidR="000C3D20" w:rsidRDefault="00EC2478">
      <w:pPr>
        <w:spacing w:after="3" w:line="365" w:lineRule="auto"/>
        <w:ind w:left="10" w:right="1222" w:hanging="10"/>
        <w:jc w:val="center"/>
      </w:pPr>
      <w:r>
        <w:rPr>
          <w:rFonts w:ascii="Arial" w:eastAsia="Arial" w:hAnsi="Arial" w:cs="Arial"/>
          <w:color w:val="6A7090"/>
          <w:sz w:val="16"/>
        </w:rPr>
        <w:t>HR quotes before procurement. All cryptographic specifications are aligned to NIST standards as at April 2026. The platform is aligned to the SA Draft National AI Policy (Government Gazette No.54477) as published 10 April 2026 — subject to update upon</w:t>
      </w:r>
    </w:p>
    <w:p w14:paraId="5E6ECE5D" w14:textId="77777777" w:rsidR="000C3D20" w:rsidRDefault="00EC2478">
      <w:pPr>
        <w:spacing w:after="3"/>
        <w:ind w:left="10" w:right="1266" w:hanging="10"/>
        <w:jc w:val="center"/>
      </w:pPr>
      <w:r>
        <w:rPr>
          <w:rFonts w:ascii="Arial" w:eastAsia="Arial" w:hAnsi="Arial" w:cs="Arial"/>
          <w:color w:val="6A7090"/>
          <w:sz w:val="16"/>
        </w:rPr>
        <w:t>finalisation of the national policy in 2026/2027.</w:t>
      </w:r>
    </w:p>
    <w:sectPr w:rsidR="000C3D20">
      <w:headerReference w:type="even" r:id="rId49"/>
      <w:headerReference w:type="default" r:id="rId50"/>
      <w:footerReference w:type="even" r:id="rId51"/>
      <w:footerReference w:type="default" r:id="rId52"/>
      <w:headerReference w:type="first" r:id="rId53"/>
      <w:footerReference w:type="first" r:id="rId54"/>
      <w:pgSz w:w="11906" w:h="16838"/>
      <w:pgMar w:top="1027" w:right="0" w:bottom="8258" w:left="126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10470" w14:textId="77777777" w:rsidR="00EC2478" w:rsidRDefault="00EC2478">
      <w:pPr>
        <w:spacing w:after="0" w:line="240" w:lineRule="auto"/>
      </w:pPr>
      <w:r>
        <w:separator/>
      </w:r>
    </w:p>
  </w:endnote>
  <w:endnote w:type="continuationSeparator" w:id="0">
    <w:p w14:paraId="631D67FF" w14:textId="77777777" w:rsidR="00EC2478" w:rsidRDefault="00EC2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43" w:usb2="00000009" w:usb3="00000000" w:csb0="000001FF" w:csb1="00000000"/>
  </w:font>
  <w:font w:name="Aptos">
    <w:panose1 w:val="020B00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Aptos Display">
    <w:panose1 w:val="020B00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6394"/>
      <w:tblOverlap w:val="never"/>
      <w:tblW w:w="11906" w:type="dxa"/>
      <w:tblInd w:w="0" w:type="dxa"/>
      <w:tblCellMar>
        <w:top w:w="0" w:type="dxa"/>
        <w:left w:w="115" w:type="dxa"/>
        <w:bottom w:w="0" w:type="dxa"/>
        <w:right w:w="115" w:type="dxa"/>
      </w:tblCellMar>
      <w:tblLook w:val="04A0" w:firstRow="1" w:lastRow="0" w:firstColumn="1" w:lastColumn="0" w:noHBand="0" w:noVBand="1"/>
    </w:tblPr>
    <w:tblGrid>
      <w:gridCol w:w="11906"/>
    </w:tblGrid>
    <w:tr w:rsidR="000C3D20" w14:paraId="2219D8A8" w14:textId="77777777">
      <w:trPr>
        <w:trHeight w:val="444"/>
      </w:trPr>
      <w:tc>
        <w:tcPr>
          <w:tcW w:w="11906" w:type="dxa"/>
          <w:tcBorders>
            <w:top w:val="single" w:sz="4" w:space="0" w:color="C8A84B"/>
            <w:left w:val="nil"/>
            <w:bottom w:val="nil"/>
            <w:right w:val="nil"/>
          </w:tcBorders>
          <w:shd w:val="clear" w:color="auto" w:fill="060E1C"/>
          <w:vAlign w:val="center"/>
        </w:tcPr>
        <w:p w14:paraId="4C9598F5" w14:textId="77777777" w:rsidR="000C3D20" w:rsidRDefault="00EC2478">
          <w:pPr>
            <w:tabs>
              <w:tab w:val="center" w:pos="2938"/>
              <w:tab w:val="center" w:pos="11165"/>
            </w:tabs>
            <w:spacing w:after="0"/>
          </w:pPr>
          <w:r>
            <w:tab/>
          </w:r>
          <w:r>
            <w:rPr>
              <w:rFonts w:ascii="Arial" w:eastAsia="Arial" w:hAnsi="Arial" w:cs="Arial"/>
              <w:color w:val="6A7090"/>
              <w:sz w:val="14"/>
            </w:rPr>
            <w:t>SA AI Policy GG No.54477 Aligned  ·  Sovereign ZA Infrastructure  ·  CONFIDENTIAL</w:t>
          </w:r>
          <w:r>
            <w:rPr>
              <w:rFonts w:ascii="Arial" w:eastAsia="Arial" w:hAnsi="Arial" w:cs="Arial"/>
              <w:color w:val="6A7090"/>
              <w:sz w:val="14"/>
            </w:rPr>
            <w:tab/>
          </w:r>
          <w:r>
            <w:rPr>
              <w:rFonts w:ascii="Arial" w:eastAsia="Arial" w:hAnsi="Arial" w:cs="Arial"/>
              <w:b/>
              <w:color w:val="C8A84B"/>
              <w:sz w:val="14"/>
            </w:rPr>
            <w:t xml:space="preserve">Page </w:t>
          </w:r>
          <w:r>
            <w:fldChar w:fldCharType="begin"/>
          </w:r>
          <w:r>
            <w:instrText xml:space="preserve"> PAGE   \* MERGEFORMAT </w:instrText>
          </w:r>
          <w:r>
            <w:fldChar w:fldCharType="separate"/>
          </w:r>
          <w:r>
            <w:rPr>
              <w:rFonts w:ascii="Arial" w:eastAsia="Arial" w:hAnsi="Arial" w:cs="Arial"/>
              <w:b/>
              <w:color w:val="C8A84B"/>
              <w:sz w:val="14"/>
            </w:rPr>
            <w:t>2</w:t>
          </w:r>
          <w:r>
            <w:rPr>
              <w:rFonts w:ascii="Arial" w:eastAsia="Arial" w:hAnsi="Arial" w:cs="Arial"/>
              <w:b/>
              <w:color w:val="C8A84B"/>
              <w:sz w:val="14"/>
            </w:rPr>
            <w:fldChar w:fldCharType="end"/>
          </w:r>
        </w:p>
      </w:tc>
    </w:tr>
  </w:tbl>
  <w:p w14:paraId="54995CDA" w14:textId="77777777" w:rsidR="000C3D20" w:rsidRDefault="000C3D20">
    <w:pPr>
      <w:spacing w:after="0"/>
      <w:ind w:left="-1254" w:right="11906"/>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6394"/>
      <w:tblOverlap w:val="never"/>
      <w:tblW w:w="11906" w:type="dxa"/>
      <w:tblInd w:w="0" w:type="dxa"/>
      <w:tblCellMar>
        <w:top w:w="0" w:type="dxa"/>
        <w:left w:w="115" w:type="dxa"/>
        <w:bottom w:w="0" w:type="dxa"/>
        <w:right w:w="115" w:type="dxa"/>
      </w:tblCellMar>
      <w:tblLook w:val="04A0" w:firstRow="1" w:lastRow="0" w:firstColumn="1" w:lastColumn="0" w:noHBand="0" w:noVBand="1"/>
    </w:tblPr>
    <w:tblGrid>
      <w:gridCol w:w="11906"/>
    </w:tblGrid>
    <w:tr w:rsidR="000C3D20" w14:paraId="4C234173" w14:textId="77777777">
      <w:trPr>
        <w:trHeight w:val="444"/>
      </w:trPr>
      <w:tc>
        <w:tcPr>
          <w:tcW w:w="11906" w:type="dxa"/>
          <w:tcBorders>
            <w:top w:val="single" w:sz="4" w:space="0" w:color="C8A84B"/>
            <w:left w:val="nil"/>
            <w:bottom w:val="nil"/>
            <w:right w:val="nil"/>
          </w:tcBorders>
          <w:shd w:val="clear" w:color="auto" w:fill="060E1C"/>
          <w:vAlign w:val="center"/>
        </w:tcPr>
        <w:p w14:paraId="0D95EFF5" w14:textId="77777777" w:rsidR="000C3D20" w:rsidRDefault="00EC2478">
          <w:pPr>
            <w:tabs>
              <w:tab w:val="center" w:pos="2938"/>
              <w:tab w:val="center" w:pos="11165"/>
            </w:tabs>
            <w:spacing w:after="0"/>
          </w:pPr>
          <w:r>
            <w:tab/>
          </w:r>
          <w:r>
            <w:rPr>
              <w:rFonts w:ascii="Arial" w:eastAsia="Arial" w:hAnsi="Arial" w:cs="Arial"/>
              <w:color w:val="6A7090"/>
              <w:sz w:val="14"/>
            </w:rPr>
            <w:t>SA AI Policy GG No.54477 Aligned  ·  Sovereign ZA Infrastructure  ·  CONFIDENTIAL</w:t>
          </w:r>
          <w:r>
            <w:rPr>
              <w:rFonts w:ascii="Arial" w:eastAsia="Arial" w:hAnsi="Arial" w:cs="Arial"/>
              <w:color w:val="6A7090"/>
              <w:sz w:val="14"/>
            </w:rPr>
            <w:tab/>
          </w:r>
          <w:r>
            <w:rPr>
              <w:rFonts w:ascii="Arial" w:eastAsia="Arial" w:hAnsi="Arial" w:cs="Arial"/>
              <w:b/>
              <w:color w:val="C8A84B"/>
              <w:sz w:val="14"/>
            </w:rPr>
            <w:t xml:space="preserve">Page </w:t>
          </w:r>
          <w:r>
            <w:fldChar w:fldCharType="begin"/>
          </w:r>
          <w:r>
            <w:instrText xml:space="preserve"> PAGE   \* MERGEFORMAT </w:instrText>
          </w:r>
          <w:r>
            <w:fldChar w:fldCharType="separate"/>
          </w:r>
          <w:r>
            <w:rPr>
              <w:rFonts w:ascii="Arial" w:eastAsia="Arial" w:hAnsi="Arial" w:cs="Arial"/>
              <w:b/>
              <w:color w:val="C8A84B"/>
              <w:sz w:val="14"/>
            </w:rPr>
            <w:t>2</w:t>
          </w:r>
          <w:r>
            <w:rPr>
              <w:rFonts w:ascii="Arial" w:eastAsia="Arial" w:hAnsi="Arial" w:cs="Arial"/>
              <w:b/>
              <w:color w:val="C8A84B"/>
              <w:sz w:val="14"/>
            </w:rPr>
            <w:fldChar w:fldCharType="end"/>
          </w:r>
        </w:p>
      </w:tc>
    </w:tr>
  </w:tbl>
  <w:p w14:paraId="7F92C27F" w14:textId="77777777" w:rsidR="000C3D20" w:rsidRDefault="000C3D20">
    <w:pPr>
      <w:spacing w:after="0"/>
      <w:ind w:left="-1254" w:right="11906"/>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6394"/>
      <w:tblOverlap w:val="never"/>
      <w:tblW w:w="11906" w:type="dxa"/>
      <w:tblInd w:w="0" w:type="dxa"/>
      <w:tblCellMar>
        <w:top w:w="0" w:type="dxa"/>
        <w:left w:w="115" w:type="dxa"/>
        <w:bottom w:w="0" w:type="dxa"/>
        <w:right w:w="115" w:type="dxa"/>
      </w:tblCellMar>
      <w:tblLook w:val="04A0" w:firstRow="1" w:lastRow="0" w:firstColumn="1" w:lastColumn="0" w:noHBand="0" w:noVBand="1"/>
    </w:tblPr>
    <w:tblGrid>
      <w:gridCol w:w="11906"/>
    </w:tblGrid>
    <w:tr w:rsidR="000C3D20" w14:paraId="4B0293AC" w14:textId="77777777">
      <w:trPr>
        <w:trHeight w:val="444"/>
      </w:trPr>
      <w:tc>
        <w:tcPr>
          <w:tcW w:w="11906" w:type="dxa"/>
          <w:tcBorders>
            <w:top w:val="single" w:sz="4" w:space="0" w:color="C8A84B"/>
            <w:left w:val="nil"/>
            <w:bottom w:val="nil"/>
            <w:right w:val="nil"/>
          </w:tcBorders>
          <w:shd w:val="clear" w:color="auto" w:fill="060E1C"/>
          <w:vAlign w:val="center"/>
        </w:tcPr>
        <w:p w14:paraId="7A1321BF" w14:textId="77777777" w:rsidR="000C3D20" w:rsidRDefault="00EC2478">
          <w:pPr>
            <w:tabs>
              <w:tab w:val="center" w:pos="2938"/>
              <w:tab w:val="center" w:pos="11165"/>
            </w:tabs>
            <w:spacing w:after="0"/>
          </w:pPr>
          <w:r>
            <w:tab/>
          </w:r>
          <w:r>
            <w:rPr>
              <w:rFonts w:ascii="Arial" w:eastAsia="Arial" w:hAnsi="Arial" w:cs="Arial"/>
              <w:color w:val="6A7090"/>
              <w:sz w:val="14"/>
            </w:rPr>
            <w:t>SA AI Policy GG No.54477 Aligned  ·  Sovereign ZA Infrastructure  ·  CONFIDENTIAL</w:t>
          </w:r>
          <w:r>
            <w:rPr>
              <w:rFonts w:ascii="Arial" w:eastAsia="Arial" w:hAnsi="Arial" w:cs="Arial"/>
              <w:color w:val="6A7090"/>
              <w:sz w:val="14"/>
            </w:rPr>
            <w:tab/>
          </w:r>
          <w:r>
            <w:rPr>
              <w:rFonts w:ascii="Arial" w:eastAsia="Arial" w:hAnsi="Arial" w:cs="Arial"/>
              <w:b/>
              <w:color w:val="C8A84B"/>
              <w:sz w:val="14"/>
            </w:rPr>
            <w:t xml:space="preserve">Page </w:t>
          </w:r>
          <w:r>
            <w:fldChar w:fldCharType="begin"/>
          </w:r>
          <w:r>
            <w:instrText xml:space="preserve"> PAGE   \* MERGEFORMAT </w:instrText>
          </w:r>
          <w:r>
            <w:fldChar w:fldCharType="separate"/>
          </w:r>
          <w:r>
            <w:rPr>
              <w:rFonts w:ascii="Arial" w:eastAsia="Arial" w:hAnsi="Arial" w:cs="Arial"/>
              <w:b/>
              <w:color w:val="C8A84B"/>
              <w:sz w:val="14"/>
            </w:rPr>
            <w:t>2</w:t>
          </w:r>
          <w:r>
            <w:rPr>
              <w:rFonts w:ascii="Arial" w:eastAsia="Arial" w:hAnsi="Arial" w:cs="Arial"/>
              <w:b/>
              <w:color w:val="C8A84B"/>
              <w:sz w:val="14"/>
            </w:rPr>
            <w:fldChar w:fldCharType="end"/>
          </w:r>
        </w:p>
      </w:tc>
    </w:tr>
  </w:tbl>
  <w:p w14:paraId="3CE80DEB" w14:textId="77777777" w:rsidR="000C3D20" w:rsidRDefault="000C3D20">
    <w:pPr>
      <w:spacing w:after="0"/>
      <w:ind w:left="-1254" w:right="11906"/>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6394"/>
      <w:tblOverlap w:val="never"/>
      <w:tblW w:w="11906" w:type="dxa"/>
      <w:tblInd w:w="0" w:type="dxa"/>
      <w:tblCellMar>
        <w:top w:w="0" w:type="dxa"/>
        <w:left w:w="115" w:type="dxa"/>
        <w:bottom w:w="0" w:type="dxa"/>
        <w:right w:w="115" w:type="dxa"/>
      </w:tblCellMar>
      <w:tblLook w:val="04A0" w:firstRow="1" w:lastRow="0" w:firstColumn="1" w:lastColumn="0" w:noHBand="0" w:noVBand="1"/>
    </w:tblPr>
    <w:tblGrid>
      <w:gridCol w:w="11906"/>
    </w:tblGrid>
    <w:tr w:rsidR="000C3D20" w14:paraId="161CB09D" w14:textId="77777777">
      <w:trPr>
        <w:trHeight w:val="444"/>
      </w:trPr>
      <w:tc>
        <w:tcPr>
          <w:tcW w:w="11906" w:type="dxa"/>
          <w:tcBorders>
            <w:top w:val="single" w:sz="4" w:space="0" w:color="C8A84B"/>
            <w:left w:val="nil"/>
            <w:bottom w:val="nil"/>
            <w:right w:val="nil"/>
          </w:tcBorders>
          <w:shd w:val="clear" w:color="auto" w:fill="060E1C"/>
          <w:vAlign w:val="center"/>
        </w:tcPr>
        <w:p w14:paraId="57DEB6EE" w14:textId="77777777" w:rsidR="000C3D20" w:rsidRDefault="00EC2478">
          <w:pPr>
            <w:tabs>
              <w:tab w:val="center" w:pos="2938"/>
              <w:tab w:val="center" w:pos="11165"/>
            </w:tabs>
            <w:spacing w:after="0"/>
          </w:pPr>
          <w:r>
            <w:tab/>
          </w:r>
          <w:r>
            <w:rPr>
              <w:rFonts w:ascii="Arial" w:eastAsia="Arial" w:hAnsi="Arial" w:cs="Arial"/>
              <w:color w:val="6A7090"/>
              <w:sz w:val="14"/>
            </w:rPr>
            <w:t>SA AI Policy GG No.54477 Aligned  ·  Sovereign ZA Infrastructure  ·  CONFIDENTIAL</w:t>
          </w:r>
          <w:r>
            <w:rPr>
              <w:rFonts w:ascii="Arial" w:eastAsia="Arial" w:hAnsi="Arial" w:cs="Arial"/>
              <w:color w:val="6A7090"/>
              <w:sz w:val="14"/>
            </w:rPr>
            <w:tab/>
          </w:r>
          <w:r>
            <w:rPr>
              <w:rFonts w:ascii="Arial" w:eastAsia="Arial" w:hAnsi="Arial" w:cs="Arial"/>
              <w:b/>
              <w:color w:val="C8A84B"/>
              <w:sz w:val="14"/>
            </w:rPr>
            <w:t xml:space="preserve">Page </w:t>
          </w:r>
          <w:r>
            <w:fldChar w:fldCharType="begin"/>
          </w:r>
          <w:r>
            <w:instrText xml:space="preserve"> PAGE   \* MERGEFORMAT </w:instrText>
          </w:r>
          <w:r>
            <w:fldChar w:fldCharType="separate"/>
          </w:r>
          <w:r>
            <w:rPr>
              <w:rFonts w:ascii="Arial" w:eastAsia="Arial" w:hAnsi="Arial" w:cs="Arial"/>
              <w:b/>
              <w:color w:val="C8A84B"/>
              <w:sz w:val="14"/>
            </w:rPr>
            <w:t>2</w:t>
          </w:r>
          <w:r>
            <w:rPr>
              <w:rFonts w:ascii="Arial" w:eastAsia="Arial" w:hAnsi="Arial" w:cs="Arial"/>
              <w:b/>
              <w:color w:val="C8A84B"/>
              <w:sz w:val="14"/>
            </w:rPr>
            <w:fldChar w:fldCharType="end"/>
          </w:r>
        </w:p>
      </w:tc>
    </w:tr>
  </w:tbl>
  <w:p w14:paraId="65B03CF1" w14:textId="77777777" w:rsidR="000C3D20" w:rsidRDefault="000C3D20">
    <w:pPr>
      <w:spacing w:after="0"/>
      <w:ind w:left="-1254" w:right="11906"/>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6394"/>
      <w:tblOverlap w:val="never"/>
      <w:tblW w:w="11906" w:type="dxa"/>
      <w:tblInd w:w="0" w:type="dxa"/>
      <w:tblCellMar>
        <w:top w:w="0" w:type="dxa"/>
        <w:left w:w="115" w:type="dxa"/>
        <w:bottom w:w="0" w:type="dxa"/>
        <w:right w:w="115" w:type="dxa"/>
      </w:tblCellMar>
      <w:tblLook w:val="04A0" w:firstRow="1" w:lastRow="0" w:firstColumn="1" w:lastColumn="0" w:noHBand="0" w:noVBand="1"/>
    </w:tblPr>
    <w:tblGrid>
      <w:gridCol w:w="11906"/>
    </w:tblGrid>
    <w:tr w:rsidR="000C3D20" w14:paraId="44785BAB" w14:textId="77777777">
      <w:trPr>
        <w:trHeight w:val="444"/>
      </w:trPr>
      <w:tc>
        <w:tcPr>
          <w:tcW w:w="11906" w:type="dxa"/>
          <w:tcBorders>
            <w:top w:val="single" w:sz="4" w:space="0" w:color="C8A84B"/>
            <w:left w:val="nil"/>
            <w:bottom w:val="nil"/>
            <w:right w:val="nil"/>
          </w:tcBorders>
          <w:shd w:val="clear" w:color="auto" w:fill="060E1C"/>
          <w:vAlign w:val="center"/>
        </w:tcPr>
        <w:p w14:paraId="1383DB14" w14:textId="77777777" w:rsidR="000C3D20" w:rsidRDefault="00EC2478">
          <w:pPr>
            <w:tabs>
              <w:tab w:val="center" w:pos="2938"/>
              <w:tab w:val="center" w:pos="11165"/>
            </w:tabs>
            <w:spacing w:after="0"/>
          </w:pPr>
          <w:r>
            <w:tab/>
          </w:r>
          <w:r>
            <w:rPr>
              <w:rFonts w:ascii="Arial" w:eastAsia="Arial" w:hAnsi="Arial" w:cs="Arial"/>
              <w:color w:val="6A7090"/>
              <w:sz w:val="14"/>
            </w:rPr>
            <w:t>SA AI Policy GG No.54477 Aligned  ·  Sovereign ZA Infrastructure  ·  CONFIDENTIAL</w:t>
          </w:r>
          <w:r>
            <w:rPr>
              <w:rFonts w:ascii="Arial" w:eastAsia="Arial" w:hAnsi="Arial" w:cs="Arial"/>
              <w:color w:val="6A7090"/>
              <w:sz w:val="14"/>
            </w:rPr>
            <w:tab/>
          </w:r>
          <w:r>
            <w:rPr>
              <w:rFonts w:ascii="Arial" w:eastAsia="Arial" w:hAnsi="Arial" w:cs="Arial"/>
              <w:b/>
              <w:color w:val="C8A84B"/>
              <w:sz w:val="14"/>
            </w:rPr>
            <w:t xml:space="preserve">Page </w:t>
          </w:r>
          <w:r>
            <w:fldChar w:fldCharType="begin"/>
          </w:r>
          <w:r>
            <w:instrText xml:space="preserve"> PAGE   \* MERGEFORMAT </w:instrText>
          </w:r>
          <w:r>
            <w:fldChar w:fldCharType="separate"/>
          </w:r>
          <w:r>
            <w:rPr>
              <w:rFonts w:ascii="Arial" w:eastAsia="Arial" w:hAnsi="Arial" w:cs="Arial"/>
              <w:b/>
              <w:color w:val="C8A84B"/>
              <w:sz w:val="14"/>
            </w:rPr>
            <w:t>2</w:t>
          </w:r>
          <w:r>
            <w:rPr>
              <w:rFonts w:ascii="Arial" w:eastAsia="Arial" w:hAnsi="Arial" w:cs="Arial"/>
              <w:b/>
              <w:color w:val="C8A84B"/>
              <w:sz w:val="14"/>
            </w:rPr>
            <w:fldChar w:fldCharType="end"/>
          </w:r>
        </w:p>
      </w:tc>
    </w:tr>
  </w:tbl>
  <w:p w14:paraId="58617AF3" w14:textId="77777777" w:rsidR="000C3D20" w:rsidRDefault="000C3D20">
    <w:pPr>
      <w:spacing w:after="0"/>
      <w:ind w:left="-1254" w:right="11906"/>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6394"/>
      <w:tblOverlap w:val="never"/>
      <w:tblW w:w="11906" w:type="dxa"/>
      <w:tblInd w:w="0" w:type="dxa"/>
      <w:tblCellMar>
        <w:top w:w="0" w:type="dxa"/>
        <w:left w:w="115" w:type="dxa"/>
        <w:bottom w:w="0" w:type="dxa"/>
        <w:right w:w="115" w:type="dxa"/>
      </w:tblCellMar>
      <w:tblLook w:val="04A0" w:firstRow="1" w:lastRow="0" w:firstColumn="1" w:lastColumn="0" w:noHBand="0" w:noVBand="1"/>
    </w:tblPr>
    <w:tblGrid>
      <w:gridCol w:w="11906"/>
    </w:tblGrid>
    <w:tr w:rsidR="000C3D20" w14:paraId="4518827D" w14:textId="77777777">
      <w:trPr>
        <w:trHeight w:val="444"/>
      </w:trPr>
      <w:tc>
        <w:tcPr>
          <w:tcW w:w="11906" w:type="dxa"/>
          <w:tcBorders>
            <w:top w:val="single" w:sz="4" w:space="0" w:color="C8A84B"/>
            <w:left w:val="nil"/>
            <w:bottom w:val="nil"/>
            <w:right w:val="nil"/>
          </w:tcBorders>
          <w:shd w:val="clear" w:color="auto" w:fill="060E1C"/>
          <w:vAlign w:val="center"/>
        </w:tcPr>
        <w:p w14:paraId="2CA15A78" w14:textId="77777777" w:rsidR="000C3D20" w:rsidRDefault="00EC2478">
          <w:pPr>
            <w:tabs>
              <w:tab w:val="center" w:pos="2938"/>
              <w:tab w:val="center" w:pos="11165"/>
            </w:tabs>
            <w:spacing w:after="0"/>
          </w:pPr>
          <w:r>
            <w:tab/>
          </w:r>
          <w:r>
            <w:rPr>
              <w:rFonts w:ascii="Arial" w:eastAsia="Arial" w:hAnsi="Arial" w:cs="Arial"/>
              <w:color w:val="6A7090"/>
              <w:sz w:val="14"/>
            </w:rPr>
            <w:t>SA AI Policy GG No.54477 Aligned  ·  Sovereign ZA Infrastructure  ·  CONFIDENTIAL</w:t>
          </w:r>
          <w:r>
            <w:rPr>
              <w:rFonts w:ascii="Arial" w:eastAsia="Arial" w:hAnsi="Arial" w:cs="Arial"/>
              <w:color w:val="6A7090"/>
              <w:sz w:val="14"/>
            </w:rPr>
            <w:tab/>
          </w:r>
          <w:r>
            <w:rPr>
              <w:rFonts w:ascii="Arial" w:eastAsia="Arial" w:hAnsi="Arial" w:cs="Arial"/>
              <w:b/>
              <w:color w:val="C8A84B"/>
              <w:sz w:val="14"/>
            </w:rPr>
            <w:t xml:space="preserve">Page </w:t>
          </w:r>
          <w:r>
            <w:fldChar w:fldCharType="begin"/>
          </w:r>
          <w:r>
            <w:instrText xml:space="preserve"> PAGE   \* MERGEFORMAT </w:instrText>
          </w:r>
          <w:r>
            <w:fldChar w:fldCharType="separate"/>
          </w:r>
          <w:r>
            <w:rPr>
              <w:rFonts w:ascii="Arial" w:eastAsia="Arial" w:hAnsi="Arial" w:cs="Arial"/>
              <w:b/>
              <w:color w:val="C8A84B"/>
              <w:sz w:val="14"/>
            </w:rPr>
            <w:t>2</w:t>
          </w:r>
          <w:r>
            <w:rPr>
              <w:rFonts w:ascii="Arial" w:eastAsia="Arial" w:hAnsi="Arial" w:cs="Arial"/>
              <w:b/>
              <w:color w:val="C8A84B"/>
              <w:sz w:val="14"/>
            </w:rPr>
            <w:fldChar w:fldCharType="end"/>
          </w:r>
        </w:p>
      </w:tc>
    </w:tr>
  </w:tbl>
  <w:p w14:paraId="5852C788" w14:textId="77777777" w:rsidR="000C3D20" w:rsidRDefault="000C3D20">
    <w:pPr>
      <w:spacing w:after="0"/>
      <w:ind w:left="-1254" w:right="11906"/>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6394"/>
      <w:tblOverlap w:val="never"/>
      <w:tblW w:w="11906" w:type="dxa"/>
      <w:tblInd w:w="0" w:type="dxa"/>
      <w:tblCellMar>
        <w:top w:w="0" w:type="dxa"/>
        <w:left w:w="115" w:type="dxa"/>
        <w:bottom w:w="0" w:type="dxa"/>
        <w:right w:w="115" w:type="dxa"/>
      </w:tblCellMar>
      <w:tblLook w:val="04A0" w:firstRow="1" w:lastRow="0" w:firstColumn="1" w:lastColumn="0" w:noHBand="0" w:noVBand="1"/>
    </w:tblPr>
    <w:tblGrid>
      <w:gridCol w:w="11906"/>
    </w:tblGrid>
    <w:tr w:rsidR="000C3D20" w14:paraId="53615A93" w14:textId="77777777">
      <w:trPr>
        <w:trHeight w:val="444"/>
      </w:trPr>
      <w:tc>
        <w:tcPr>
          <w:tcW w:w="11906" w:type="dxa"/>
          <w:tcBorders>
            <w:top w:val="single" w:sz="4" w:space="0" w:color="C8A84B"/>
            <w:left w:val="nil"/>
            <w:bottom w:val="nil"/>
            <w:right w:val="nil"/>
          </w:tcBorders>
          <w:shd w:val="clear" w:color="auto" w:fill="060E1C"/>
          <w:vAlign w:val="center"/>
        </w:tcPr>
        <w:p w14:paraId="3B33F596" w14:textId="77777777" w:rsidR="000C3D20" w:rsidRDefault="00EC2478">
          <w:pPr>
            <w:tabs>
              <w:tab w:val="center" w:pos="2938"/>
              <w:tab w:val="center" w:pos="11165"/>
            </w:tabs>
            <w:spacing w:after="0"/>
          </w:pPr>
          <w:r>
            <w:tab/>
          </w:r>
          <w:r>
            <w:rPr>
              <w:rFonts w:ascii="Arial" w:eastAsia="Arial" w:hAnsi="Arial" w:cs="Arial"/>
              <w:color w:val="6A7090"/>
              <w:sz w:val="14"/>
            </w:rPr>
            <w:t>SA AI Policy GG No.54477 Aligned  ·  Sovereign ZA Infrastructure  ·  CONFIDENTIAL</w:t>
          </w:r>
          <w:r>
            <w:rPr>
              <w:rFonts w:ascii="Arial" w:eastAsia="Arial" w:hAnsi="Arial" w:cs="Arial"/>
              <w:color w:val="6A7090"/>
              <w:sz w:val="14"/>
            </w:rPr>
            <w:tab/>
          </w:r>
          <w:r>
            <w:rPr>
              <w:rFonts w:ascii="Arial" w:eastAsia="Arial" w:hAnsi="Arial" w:cs="Arial"/>
              <w:b/>
              <w:color w:val="C8A84B"/>
              <w:sz w:val="14"/>
            </w:rPr>
            <w:t xml:space="preserve">Page </w:t>
          </w:r>
          <w:r>
            <w:fldChar w:fldCharType="begin"/>
          </w:r>
          <w:r>
            <w:instrText xml:space="preserve"> PAGE   \* MERGEFORMAT </w:instrText>
          </w:r>
          <w:r>
            <w:fldChar w:fldCharType="separate"/>
          </w:r>
          <w:r>
            <w:rPr>
              <w:rFonts w:ascii="Arial" w:eastAsia="Arial" w:hAnsi="Arial" w:cs="Arial"/>
              <w:b/>
              <w:color w:val="C8A84B"/>
              <w:sz w:val="14"/>
            </w:rPr>
            <w:t>2</w:t>
          </w:r>
          <w:r>
            <w:rPr>
              <w:rFonts w:ascii="Arial" w:eastAsia="Arial" w:hAnsi="Arial" w:cs="Arial"/>
              <w:b/>
              <w:color w:val="C8A84B"/>
              <w:sz w:val="14"/>
            </w:rPr>
            <w:fldChar w:fldCharType="end"/>
          </w:r>
        </w:p>
      </w:tc>
    </w:tr>
  </w:tbl>
  <w:p w14:paraId="58DCA67F" w14:textId="77777777" w:rsidR="000C3D20" w:rsidRDefault="000C3D20">
    <w:pPr>
      <w:spacing w:after="0"/>
      <w:ind w:left="-1254" w:right="11906"/>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6394"/>
      <w:tblOverlap w:val="never"/>
      <w:tblW w:w="11906" w:type="dxa"/>
      <w:tblInd w:w="0" w:type="dxa"/>
      <w:tblCellMar>
        <w:top w:w="0" w:type="dxa"/>
        <w:left w:w="115" w:type="dxa"/>
        <w:bottom w:w="0" w:type="dxa"/>
        <w:right w:w="115" w:type="dxa"/>
      </w:tblCellMar>
      <w:tblLook w:val="04A0" w:firstRow="1" w:lastRow="0" w:firstColumn="1" w:lastColumn="0" w:noHBand="0" w:noVBand="1"/>
    </w:tblPr>
    <w:tblGrid>
      <w:gridCol w:w="11906"/>
    </w:tblGrid>
    <w:tr w:rsidR="000C3D20" w14:paraId="1D34FCBB" w14:textId="77777777">
      <w:trPr>
        <w:trHeight w:val="444"/>
      </w:trPr>
      <w:tc>
        <w:tcPr>
          <w:tcW w:w="11906" w:type="dxa"/>
          <w:tcBorders>
            <w:top w:val="single" w:sz="4" w:space="0" w:color="C8A84B"/>
            <w:left w:val="nil"/>
            <w:bottom w:val="nil"/>
            <w:right w:val="nil"/>
          </w:tcBorders>
          <w:shd w:val="clear" w:color="auto" w:fill="060E1C"/>
          <w:vAlign w:val="center"/>
        </w:tcPr>
        <w:p w14:paraId="080AB100" w14:textId="77777777" w:rsidR="000C3D20" w:rsidRDefault="00EC2478">
          <w:pPr>
            <w:tabs>
              <w:tab w:val="center" w:pos="2938"/>
              <w:tab w:val="center" w:pos="11165"/>
            </w:tabs>
            <w:spacing w:after="0"/>
          </w:pPr>
          <w:r>
            <w:tab/>
          </w:r>
          <w:r>
            <w:rPr>
              <w:rFonts w:ascii="Arial" w:eastAsia="Arial" w:hAnsi="Arial" w:cs="Arial"/>
              <w:color w:val="6A7090"/>
              <w:sz w:val="14"/>
            </w:rPr>
            <w:t>SA AI Policy GG No.54477 Aligned  ·  Sovereign ZA Infrastructure  ·  CONFIDENTIAL</w:t>
          </w:r>
          <w:r>
            <w:rPr>
              <w:rFonts w:ascii="Arial" w:eastAsia="Arial" w:hAnsi="Arial" w:cs="Arial"/>
              <w:color w:val="6A7090"/>
              <w:sz w:val="14"/>
            </w:rPr>
            <w:tab/>
          </w:r>
          <w:r>
            <w:rPr>
              <w:rFonts w:ascii="Arial" w:eastAsia="Arial" w:hAnsi="Arial" w:cs="Arial"/>
              <w:b/>
              <w:color w:val="C8A84B"/>
              <w:sz w:val="14"/>
            </w:rPr>
            <w:t xml:space="preserve">Page </w:t>
          </w:r>
          <w:r>
            <w:fldChar w:fldCharType="begin"/>
          </w:r>
          <w:r>
            <w:instrText xml:space="preserve"> PAGE   \* MERGEFORMAT </w:instrText>
          </w:r>
          <w:r>
            <w:fldChar w:fldCharType="separate"/>
          </w:r>
          <w:r>
            <w:rPr>
              <w:rFonts w:ascii="Arial" w:eastAsia="Arial" w:hAnsi="Arial" w:cs="Arial"/>
              <w:b/>
              <w:color w:val="C8A84B"/>
              <w:sz w:val="14"/>
            </w:rPr>
            <w:t>2</w:t>
          </w:r>
          <w:r>
            <w:rPr>
              <w:rFonts w:ascii="Arial" w:eastAsia="Arial" w:hAnsi="Arial" w:cs="Arial"/>
              <w:b/>
              <w:color w:val="C8A84B"/>
              <w:sz w:val="14"/>
            </w:rPr>
            <w:fldChar w:fldCharType="end"/>
          </w:r>
        </w:p>
      </w:tc>
    </w:tr>
  </w:tbl>
  <w:p w14:paraId="14D06076" w14:textId="77777777" w:rsidR="000C3D20" w:rsidRDefault="000C3D20">
    <w:pPr>
      <w:spacing w:after="0"/>
      <w:ind w:left="-1254" w:right="11906"/>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6394"/>
      <w:tblOverlap w:val="never"/>
      <w:tblW w:w="11906" w:type="dxa"/>
      <w:tblInd w:w="0" w:type="dxa"/>
      <w:tblCellMar>
        <w:top w:w="0" w:type="dxa"/>
        <w:left w:w="115" w:type="dxa"/>
        <w:bottom w:w="0" w:type="dxa"/>
        <w:right w:w="115" w:type="dxa"/>
      </w:tblCellMar>
      <w:tblLook w:val="04A0" w:firstRow="1" w:lastRow="0" w:firstColumn="1" w:lastColumn="0" w:noHBand="0" w:noVBand="1"/>
    </w:tblPr>
    <w:tblGrid>
      <w:gridCol w:w="11906"/>
    </w:tblGrid>
    <w:tr w:rsidR="000C3D20" w14:paraId="3CA0B7DA" w14:textId="77777777">
      <w:trPr>
        <w:trHeight w:val="444"/>
      </w:trPr>
      <w:tc>
        <w:tcPr>
          <w:tcW w:w="11906" w:type="dxa"/>
          <w:tcBorders>
            <w:top w:val="single" w:sz="4" w:space="0" w:color="C8A84B"/>
            <w:left w:val="nil"/>
            <w:bottom w:val="nil"/>
            <w:right w:val="nil"/>
          </w:tcBorders>
          <w:shd w:val="clear" w:color="auto" w:fill="060E1C"/>
          <w:vAlign w:val="center"/>
        </w:tcPr>
        <w:p w14:paraId="483BE3D8" w14:textId="77777777" w:rsidR="000C3D20" w:rsidRDefault="00EC2478">
          <w:pPr>
            <w:tabs>
              <w:tab w:val="center" w:pos="2938"/>
              <w:tab w:val="center" w:pos="11165"/>
            </w:tabs>
            <w:spacing w:after="0"/>
          </w:pPr>
          <w:r>
            <w:tab/>
          </w:r>
          <w:r>
            <w:rPr>
              <w:rFonts w:ascii="Arial" w:eastAsia="Arial" w:hAnsi="Arial" w:cs="Arial"/>
              <w:color w:val="6A7090"/>
              <w:sz w:val="14"/>
            </w:rPr>
            <w:t>SA AI Policy GG No.54477 Aligned  ·  Sovereign ZA Infrastructure  ·  CONFIDENTIAL</w:t>
          </w:r>
          <w:r>
            <w:rPr>
              <w:rFonts w:ascii="Arial" w:eastAsia="Arial" w:hAnsi="Arial" w:cs="Arial"/>
              <w:color w:val="6A7090"/>
              <w:sz w:val="14"/>
            </w:rPr>
            <w:tab/>
          </w:r>
          <w:r>
            <w:rPr>
              <w:rFonts w:ascii="Arial" w:eastAsia="Arial" w:hAnsi="Arial" w:cs="Arial"/>
              <w:b/>
              <w:color w:val="C8A84B"/>
              <w:sz w:val="14"/>
            </w:rPr>
            <w:t xml:space="preserve">Page </w:t>
          </w:r>
          <w:r>
            <w:fldChar w:fldCharType="begin"/>
          </w:r>
          <w:r>
            <w:instrText xml:space="preserve"> PAGE   \* MERGEFORMAT </w:instrText>
          </w:r>
          <w:r>
            <w:fldChar w:fldCharType="separate"/>
          </w:r>
          <w:r>
            <w:rPr>
              <w:rFonts w:ascii="Arial" w:eastAsia="Arial" w:hAnsi="Arial" w:cs="Arial"/>
              <w:b/>
              <w:color w:val="C8A84B"/>
              <w:sz w:val="14"/>
            </w:rPr>
            <w:t>2</w:t>
          </w:r>
          <w:r>
            <w:rPr>
              <w:rFonts w:ascii="Arial" w:eastAsia="Arial" w:hAnsi="Arial" w:cs="Arial"/>
              <w:b/>
              <w:color w:val="C8A84B"/>
              <w:sz w:val="14"/>
            </w:rPr>
            <w:fldChar w:fldCharType="end"/>
          </w:r>
        </w:p>
      </w:tc>
    </w:tr>
  </w:tbl>
  <w:p w14:paraId="7CB9ECA0" w14:textId="77777777" w:rsidR="000C3D20" w:rsidRDefault="000C3D20">
    <w:pPr>
      <w:spacing w:after="0"/>
      <w:ind w:left="-1254" w:right="11906"/>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6394"/>
      <w:tblOverlap w:val="never"/>
      <w:tblW w:w="11906" w:type="dxa"/>
      <w:tblInd w:w="0" w:type="dxa"/>
      <w:tblCellMar>
        <w:top w:w="0" w:type="dxa"/>
        <w:left w:w="115" w:type="dxa"/>
        <w:bottom w:w="0" w:type="dxa"/>
        <w:right w:w="115" w:type="dxa"/>
      </w:tblCellMar>
      <w:tblLook w:val="04A0" w:firstRow="1" w:lastRow="0" w:firstColumn="1" w:lastColumn="0" w:noHBand="0" w:noVBand="1"/>
    </w:tblPr>
    <w:tblGrid>
      <w:gridCol w:w="11906"/>
    </w:tblGrid>
    <w:tr w:rsidR="000C3D20" w14:paraId="008938C7" w14:textId="77777777">
      <w:trPr>
        <w:trHeight w:val="444"/>
      </w:trPr>
      <w:tc>
        <w:tcPr>
          <w:tcW w:w="11906" w:type="dxa"/>
          <w:tcBorders>
            <w:top w:val="single" w:sz="4" w:space="0" w:color="C8A84B"/>
            <w:left w:val="nil"/>
            <w:bottom w:val="nil"/>
            <w:right w:val="nil"/>
          </w:tcBorders>
          <w:shd w:val="clear" w:color="auto" w:fill="060E1C"/>
          <w:vAlign w:val="center"/>
        </w:tcPr>
        <w:p w14:paraId="615E7A5D" w14:textId="77777777" w:rsidR="000C3D20" w:rsidRDefault="00EC2478">
          <w:pPr>
            <w:tabs>
              <w:tab w:val="center" w:pos="2938"/>
              <w:tab w:val="center" w:pos="11165"/>
            </w:tabs>
            <w:spacing w:after="0"/>
          </w:pPr>
          <w:r>
            <w:tab/>
          </w:r>
          <w:r>
            <w:rPr>
              <w:rFonts w:ascii="Arial" w:eastAsia="Arial" w:hAnsi="Arial" w:cs="Arial"/>
              <w:color w:val="6A7090"/>
              <w:sz w:val="14"/>
            </w:rPr>
            <w:t>SA AI Policy GG No.54477 Aligned  ·  Sovereign ZA Infrastructure  ·  CONFIDENTIAL</w:t>
          </w:r>
          <w:r>
            <w:rPr>
              <w:rFonts w:ascii="Arial" w:eastAsia="Arial" w:hAnsi="Arial" w:cs="Arial"/>
              <w:color w:val="6A7090"/>
              <w:sz w:val="14"/>
            </w:rPr>
            <w:tab/>
          </w:r>
          <w:r>
            <w:rPr>
              <w:rFonts w:ascii="Arial" w:eastAsia="Arial" w:hAnsi="Arial" w:cs="Arial"/>
              <w:b/>
              <w:color w:val="C8A84B"/>
              <w:sz w:val="14"/>
            </w:rPr>
            <w:t xml:space="preserve">Page </w:t>
          </w:r>
          <w:r>
            <w:fldChar w:fldCharType="begin"/>
          </w:r>
          <w:r>
            <w:instrText xml:space="preserve"> PAGE   \* MERGEFORMAT </w:instrText>
          </w:r>
          <w:r>
            <w:fldChar w:fldCharType="separate"/>
          </w:r>
          <w:r>
            <w:rPr>
              <w:rFonts w:ascii="Arial" w:eastAsia="Arial" w:hAnsi="Arial" w:cs="Arial"/>
              <w:b/>
              <w:color w:val="C8A84B"/>
              <w:sz w:val="14"/>
            </w:rPr>
            <w:t>2</w:t>
          </w:r>
          <w:r>
            <w:rPr>
              <w:rFonts w:ascii="Arial" w:eastAsia="Arial" w:hAnsi="Arial" w:cs="Arial"/>
              <w:b/>
              <w:color w:val="C8A84B"/>
              <w:sz w:val="14"/>
            </w:rPr>
            <w:fldChar w:fldCharType="end"/>
          </w:r>
        </w:p>
      </w:tc>
    </w:tr>
  </w:tbl>
  <w:p w14:paraId="2B53C87E" w14:textId="77777777" w:rsidR="000C3D20" w:rsidRDefault="000C3D20">
    <w:pPr>
      <w:spacing w:after="0"/>
      <w:ind w:left="-1254" w:right="11906"/>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6394"/>
      <w:tblOverlap w:val="never"/>
      <w:tblW w:w="11906" w:type="dxa"/>
      <w:tblInd w:w="0" w:type="dxa"/>
      <w:tblCellMar>
        <w:top w:w="0" w:type="dxa"/>
        <w:left w:w="115" w:type="dxa"/>
        <w:bottom w:w="0" w:type="dxa"/>
        <w:right w:w="115" w:type="dxa"/>
      </w:tblCellMar>
      <w:tblLook w:val="04A0" w:firstRow="1" w:lastRow="0" w:firstColumn="1" w:lastColumn="0" w:noHBand="0" w:noVBand="1"/>
    </w:tblPr>
    <w:tblGrid>
      <w:gridCol w:w="11906"/>
    </w:tblGrid>
    <w:tr w:rsidR="000C3D20" w14:paraId="7FD89862" w14:textId="77777777">
      <w:trPr>
        <w:trHeight w:val="444"/>
      </w:trPr>
      <w:tc>
        <w:tcPr>
          <w:tcW w:w="11906" w:type="dxa"/>
          <w:tcBorders>
            <w:top w:val="single" w:sz="4" w:space="0" w:color="C8A84B"/>
            <w:left w:val="nil"/>
            <w:bottom w:val="nil"/>
            <w:right w:val="nil"/>
          </w:tcBorders>
          <w:shd w:val="clear" w:color="auto" w:fill="060E1C"/>
          <w:vAlign w:val="center"/>
        </w:tcPr>
        <w:p w14:paraId="4F7CBFD8" w14:textId="77777777" w:rsidR="000C3D20" w:rsidRDefault="00EC2478">
          <w:pPr>
            <w:tabs>
              <w:tab w:val="center" w:pos="2938"/>
              <w:tab w:val="center" w:pos="11165"/>
            </w:tabs>
            <w:spacing w:after="0"/>
          </w:pPr>
          <w:r>
            <w:tab/>
          </w:r>
          <w:r>
            <w:rPr>
              <w:rFonts w:ascii="Arial" w:eastAsia="Arial" w:hAnsi="Arial" w:cs="Arial"/>
              <w:color w:val="6A7090"/>
              <w:sz w:val="14"/>
            </w:rPr>
            <w:t>SA AI Policy GG No.54477 Aligned  ·  Sovereign ZA Infrastructure  ·  CONFIDENTIAL</w:t>
          </w:r>
          <w:r>
            <w:rPr>
              <w:rFonts w:ascii="Arial" w:eastAsia="Arial" w:hAnsi="Arial" w:cs="Arial"/>
              <w:color w:val="6A7090"/>
              <w:sz w:val="14"/>
            </w:rPr>
            <w:tab/>
          </w:r>
          <w:r>
            <w:rPr>
              <w:rFonts w:ascii="Arial" w:eastAsia="Arial" w:hAnsi="Arial" w:cs="Arial"/>
              <w:b/>
              <w:color w:val="C8A84B"/>
              <w:sz w:val="14"/>
            </w:rPr>
            <w:t xml:space="preserve">Page </w:t>
          </w:r>
          <w:r>
            <w:fldChar w:fldCharType="begin"/>
          </w:r>
          <w:r>
            <w:instrText xml:space="preserve"> PAGE   \* MERGEFORMAT </w:instrText>
          </w:r>
          <w:r>
            <w:fldChar w:fldCharType="separate"/>
          </w:r>
          <w:r>
            <w:rPr>
              <w:rFonts w:ascii="Arial" w:eastAsia="Arial" w:hAnsi="Arial" w:cs="Arial"/>
              <w:b/>
              <w:color w:val="C8A84B"/>
              <w:sz w:val="14"/>
            </w:rPr>
            <w:t>2</w:t>
          </w:r>
          <w:r>
            <w:rPr>
              <w:rFonts w:ascii="Arial" w:eastAsia="Arial" w:hAnsi="Arial" w:cs="Arial"/>
              <w:b/>
              <w:color w:val="C8A84B"/>
              <w:sz w:val="14"/>
            </w:rPr>
            <w:fldChar w:fldCharType="end"/>
          </w:r>
        </w:p>
      </w:tc>
    </w:tr>
  </w:tbl>
  <w:p w14:paraId="335ADC6A" w14:textId="77777777" w:rsidR="000C3D20" w:rsidRDefault="000C3D20">
    <w:pPr>
      <w:spacing w:after="0"/>
      <w:ind w:left="-1254" w:right="1190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6394"/>
      <w:tblOverlap w:val="never"/>
      <w:tblW w:w="11906" w:type="dxa"/>
      <w:tblInd w:w="0" w:type="dxa"/>
      <w:tblCellMar>
        <w:top w:w="0" w:type="dxa"/>
        <w:left w:w="115" w:type="dxa"/>
        <w:bottom w:w="0" w:type="dxa"/>
        <w:right w:w="115" w:type="dxa"/>
      </w:tblCellMar>
      <w:tblLook w:val="04A0" w:firstRow="1" w:lastRow="0" w:firstColumn="1" w:lastColumn="0" w:noHBand="0" w:noVBand="1"/>
    </w:tblPr>
    <w:tblGrid>
      <w:gridCol w:w="11906"/>
    </w:tblGrid>
    <w:tr w:rsidR="000C3D20" w14:paraId="14C1B1E7" w14:textId="77777777">
      <w:trPr>
        <w:trHeight w:val="444"/>
      </w:trPr>
      <w:tc>
        <w:tcPr>
          <w:tcW w:w="11906" w:type="dxa"/>
          <w:tcBorders>
            <w:top w:val="single" w:sz="4" w:space="0" w:color="C8A84B"/>
            <w:left w:val="nil"/>
            <w:bottom w:val="nil"/>
            <w:right w:val="nil"/>
          </w:tcBorders>
          <w:shd w:val="clear" w:color="auto" w:fill="060E1C"/>
          <w:vAlign w:val="center"/>
        </w:tcPr>
        <w:p w14:paraId="0785029B" w14:textId="77777777" w:rsidR="000C3D20" w:rsidRDefault="00EC2478">
          <w:pPr>
            <w:tabs>
              <w:tab w:val="center" w:pos="2938"/>
              <w:tab w:val="center" w:pos="11165"/>
            </w:tabs>
            <w:spacing w:after="0"/>
          </w:pPr>
          <w:r>
            <w:tab/>
          </w:r>
          <w:r>
            <w:rPr>
              <w:rFonts w:ascii="Arial" w:eastAsia="Arial" w:hAnsi="Arial" w:cs="Arial"/>
              <w:color w:val="6A7090"/>
              <w:sz w:val="14"/>
            </w:rPr>
            <w:t>SA AI Policy GG No.54477 Aligned  ·  Sovereign ZA Infrastructure  ·  CONFIDENTIAL</w:t>
          </w:r>
          <w:r>
            <w:rPr>
              <w:rFonts w:ascii="Arial" w:eastAsia="Arial" w:hAnsi="Arial" w:cs="Arial"/>
              <w:color w:val="6A7090"/>
              <w:sz w:val="14"/>
            </w:rPr>
            <w:tab/>
          </w:r>
          <w:r>
            <w:rPr>
              <w:rFonts w:ascii="Arial" w:eastAsia="Arial" w:hAnsi="Arial" w:cs="Arial"/>
              <w:b/>
              <w:color w:val="C8A84B"/>
              <w:sz w:val="14"/>
            </w:rPr>
            <w:t xml:space="preserve">Page </w:t>
          </w:r>
          <w:r>
            <w:fldChar w:fldCharType="begin"/>
          </w:r>
          <w:r>
            <w:instrText xml:space="preserve"> PAGE   \* MERGEFORMAT </w:instrText>
          </w:r>
          <w:r>
            <w:fldChar w:fldCharType="separate"/>
          </w:r>
          <w:r>
            <w:rPr>
              <w:rFonts w:ascii="Arial" w:eastAsia="Arial" w:hAnsi="Arial" w:cs="Arial"/>
              <w:b/>
              <w:color w:val="C8A84B"/>
              <w:sz w:val="14"/>
            </w:rPr>
            <w:t>2</w:t>
          </w:r>
          <w:r>
            <w:rPr>
              <w:rFonts w:ascii="Arial" w:eastAsia="Arial" w:hAnsi="Arial" w:cs="Arial"/>
              <w:b/>
              <w:color w:val="C8A84B"/>
              <w:sz w:val="14"/>
            </w:rPr>
            <w:fldChar w:fldCharType="end"/>
          </w:r>
        </w:p>
      </w:tc>
    </w:tr>
  </w:tbl>
  <w:p w14:paraId="65D2AA3B" w14:textId="77777777" w:rsidR="000C3D20" w:rsidRDefault="000C3D20">
    <w:pPr>
      <w:spacing w:after="0"/>
      <w:ind w:left="-1254" w:right="11906"/>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6394"/>
      <w:tblOverlap w:val="never"/>
      <w:tblW w:w="11906" w:type="dxa"/>
      <w:tblInd w:w="0" w:type="dxa"/>
      <w:tblCellMar>
        <w:top w:w="0" w:type="dxa"/>
        <w:left w:w="115" w:type="dxa"/>
        <w:bottom w:w="0" w:type="dxa"/>
        <w:right w:w="115" w:type="dxa"/>
      </w:tblCellMar>
      <w:tblLook w:val="04A0" w:firstRow="1" w:lastRow="0" w:firstColumn="1" w:lastColumn="0" w:noHBand="0" w:noVBand="1"/>
    </w:tblPr>
    <w:tblGrid>
      <w:gridCol w:w="11906"/>
    </w:tblGrid>
    <w:tr w:rsidR="000C3D20" w14:paraId="0BCD7DB2" w14:textId="77777777">
      <w:trPr>
        <w:trHeight w:val="444"/>
      </w:trPr>
      <w:tc>
        <w:tcPr>
          <w:tcW w:w="11906" w:type="dxa"/>
          <w:tcBorders>
            <w:top w:val="single" w:sz="4" w:space="0" w:color="C8A84B"/>
            <w:left w:val="nil"/>
            <w:bottom w:val="nil"/>
            <w:right w:val="nil"/>
          </w:tcBorders>
          <w:shd w:val="clear" w:color="auto" w:fill="060E1C"/>
          <w:vAlign w:val="center"/>
        </w:tcPr>
        <w:p w14:paraId="443DA41B" w14:textId="77777777" w:rsidR="000C3D20" w:rsidRDefault="00EC2478">
          <w:pPr>
            <w:tabs>
              <w:tab w:val="center" w:pos="2938"/>
              <w:tab w:val="center" w:pos="11165"/>
            </w:tabs>
            <w:spacing w:after="0"/>
          </w:pPr>
          <w:r>
            <w:tab/>
          </w:r>
          <w:r>
            <w:rPr>
              <w:rFonts w:ascii="Arial" w:eastAsia="Arial" w:hAnsi="Arial" w:cs="Arial"/>
              <w:color w:val="6A7090"/>
              <w:sz w:val="14"/>
            </w:rPr>
            <w:t>SA AI Policy GG No.54477 Aligned  ·  Sovereign ZA Infrastructure  ·  CONFIDENTIAL</w:t>
          </w:r>
          <w:r>
            <w:rPr>
              <w:rFonts w:ascii="Arial" w:eastAsia="Arial" w:hAnsi="Arial" w:cs="Arial"/>
              <w:color w:val="6A7090"/>
              <w:sz w:val="14"/>
            </w:rPr>
            <w:tab/>
          </w:r>
          <w:r>
            <w:rPr>
              <w:rFonts w:ascii="Arial" w:eastAsia="Arial" w:hAnsi="Arial" w:cs="Arial"/>
              <w:b/>
              <w:color w:val="C8A84B"/>
              <w:sz w:val="14"/>
            </w:rPr>
            <w:t xml:space="preserve">Page </w:t>
          </w:r>
          <w:r>
            <w:fldChar w:fldCharType="begin"/>
          </w:r>
          <w:r>
            <w:instrText xml:space="preserve"> PAGE   \* MERGEFORMAT </w:instrText>
          </w:r>
          <w:r>
            <w:fldChar w:fldCharType="separate"/>
          </w:r>
          <w:r>
            <w:rPr>
              <w:rFonts w:ascii="Arial" w:eastAsia="Arial" w:hAnsi="Arial" w:cs="Arial"/>
              <w:b/>
              <w:color w:val="C8A84B"/>
              <w:sz w:val="14"/>
            </w:rPr>
            <w:t>2</w:t>
          </w:r>
          <w:r>
            <w:rPr>
              <w:rFonts w:ascii="Arial" w:eastAsia="Arial" w:hAnsi="Arial" w:cs="Arial"/>
              <w:b/>
              <w:color w:val="C8A84B"/>
              <w:sz w:val="14"/>
            </w:rPr>
            <w:fldChar w:fldCharType="end"/>
          </w:r>
        </w:p>
      </w:tc>
    </w:tr>
  </w:tbl>
  <w:p w14:paraId="655BDFFE" w14:textId="77777777" w:rsidR="000C3D20" w:rsidRDefault="000C3D20">
    <w:pPr>
      <w:spacing w:after="0"/>
      <w:ind w:left="-1254" w:right="11906"/>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6394"/>
      <w:tblOverlap w:val="never"/>
      <w:tblW w:w="11906" w:type="dxa"/>
      <w:tblInd w:w="0" w:type="dxa"/>
      <w:tblCellMar>
        <w:top w:w="0" w:type="dxa"/>
        <w:left w:w="115" w:type="dxa"/>
        <w:bottom w:w="0" w:type="dxa"/>
        <w:right w:w="115" w:type="dxa"/>
      </w:tblCellMar>
      <w:tblLook w:val="04A0" w:firstRow="1" w:lastRow="0" w:firstColumn="1" w:lastColumn="0" w:noHBand="0" w:noVBand="1"/>
    </w:tblPr>
    <w:tblGrid>
      <w:gridCol w:w="11906"/>
    </w:tblGrid>
    <w:tr w:rsidR="000C3D20" w14:paraId="4136CEE8" w14:textId="77777777">
      <w:trPr>
        <w:trHeight w:val="444"/>
      </w:trPr>
      <w:tc>
        <w:tcPr>
          <w:tcW w:w="11906" w:type="dxa"/>
          <w:tcBorders>
            <w:top w:val="single" w:sz="4" w:space="0" w:color="C8A84B"/>
            <w:left w:val="nil"/>
            <w:bottom w:val="nil"/>
            <w:right w:val="nil"/>
          </w:tcBorders>
          <w:shd w:val="clear" w:color="auto" w:fill="060E1C"/>
          <w:vAlign w:val="center"/>
        </w:tcPr>
        <w:p w14:paraId="78A3DBDE" w14:textId="77777777" w:rsidR="000C3D20" w:rsidRDefault="00EC2478">
          <w:pPr>
            <w:tabs>
              <w:tab w:val="center" w:pos="2938"/>
              <w:tab w:val="center" w:pos="11165"/>
            </w:tabs>
            <w:spacing w:after="0"/>
          </w:pPr>
          <w:r>
            <w:tab/>
          </w:r>
          <w:r>
            <w:rPr>
              <w:rFonts w:ascii="Arial" w:eastAsia="Arial" w:hAnsi="Arial" w:cs="Arial"/>
              <w:color w:val="6A7090"/>
              <w:sz w:val="14"/>
            </w:rPr>
            <w:t>SA AI Policy GG No.54477 Aligned  ·  Sovereign ZA Infrastructure  ·  CONFIDENTIAL</w:t>
          </w:r>
          <w:r>
            <w:rPr>
              <w:rFonts w:ascii="Arial" w:eastAsia="Arial" w:hAnsi="Arial" w:cs="Arial"/>
              <w:color w:val="6A7090"/>
              <w:sz w:val="14"/>
            </w:rPr>
            <w:tab/>
          </w:r>
          <w:r>
            <w:rPr>
              <w:rFonts w:ascii="Arial" w:eastAsia="Arial" w:hAnsi="Arial" w:cs="Arial"/>
              <w:b/>
              <w:color w:val="C8A84B"/>
              <w:sz w:val="14"/>
            </w:rPr>
            <w:t xml:space="preserve">Page </w:t>
          </w:r>
          <w:r>
            <w:fldChar w:fldCharType="begin"/>
          </w:r>
          <w:r>
            <w:instrText xml:space="preserve"> PAGE   \* MERGEFORMAT </w:instrText>
          </w:r>
          <w:r>
            <w:fldChar w:fldCharType="separate"/>
          </w:r>
          <w:r>
            <w:rPr>
              <w:rFonts w:ascii="Arial" w:eastAsia="Arial" w:hAnsi="Arial" w:cs="Arial"/>
              <w:b/>
              <w:color w:val="C8A84B"/>
              <w:sz w:val="14"/>
            </w:rPr>
            <w:t>2</w:t>
          </w:r>
          <w:r>
            <w:rPr>
              <w:rFonts w:ascii="Arial" w:eastAsia="Arial" w:hAnsi="Arial" w:cs="Arial"/>
              <w:b/>
              <w:color w:val="C8A84B"/>
              <w:sz w:val="14"/>
            </w:rPr>
            <w:fldChar w:fldCharType="end"/>
          </w:r>
        </w:p>
      </w:tc>
    </w:tr>
  </w:tbl>
  <w:p w14:paraId="6EAC6C7A" w14:textId="77777777" w:rsidR="000C3D20" w:rsidRDefault="000C3D20">
    <w:pPr>
      <w:spacing w:after="0"/>
      <w:ind w:left="-1254" w:right="11906"/>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6394"/>
      <w:tblOverlap w:val="never"/>
      <w:tblW w:w="11906" w:type="dxa"/>
      <w:tblInd w:w="0" w:type="dxa"/>
      <w:tblCellMar>
        <w:top w:w="0" w:type="dxa"/>
        <w:left w:w="115" w:type="dxa"/>
        <w:bottom w:w="0" w:type="dxa"/>
        <w:right w:w="115" w:type="dxa"/>
      </w:tblCellMar>
      <w:tblLook w:val="04A0" w:firstRow="1" w:lastRow="0" w:firstColumn="1" w:lastColumn="0" w:noHBand="0" w:noVBand="1"/>
    </w:tblPr>
    <w:tblGrid>
      <w:gridCol w:w="11906"/>
    </w:tblGrid>
    <w:tr w:rsidR="000C3D20" w14:paraId="21ADC9B6" w14:textId="77777777">
      <w:trPr>
        <w:trHeight w:val="444"/>
      </w:trPr>
      <w:tc>
        <w:tcPr>
          <w:tcW w:w="11906" w:type="dxa"/>
          <w:tcBorders>
            <w:top w:val="single" w:sz="4" w:space="0" w:color="C8A84B"/>
            <w:left w:val="nil"/>
            <w:bottom w:val="nil"/>
            <w:right w:val="nil"/>
          </w:tcBorders>
          <w:shd w:val="clear" w:color="auto" w:fill="060E1C"/>
          <w:vAlign w:val="center"/>
        </w:tcPr>
        <w:p w14:paraId="73D73233" w14:textId="77777777" w:rsidR="000C3D20" w:rsidRDefault="00EC2478">
          <w:pPr>
            <w:tabs>
              <w:tab w:val="center" w:pos="2938"/>
              <w:tab w:val="center" w:pos="11165"/>
            </w:tabs>
            <w:spacing w:after="0"/>
          </w:pPr>
          <w:r>
            <w:tab/>
          </w:r>
          <w:r>
            <w:rPr>
              <w:rFonts w:ascii="Arial" w:eastAsia="Arial" w:hAnsi="Arial" w:cs="Arial"/>
              <w:color w:val="6A7090"/>
              <w:sz w:val="14"/>
            </w:rPr>
            <w:t>SA AI Policy GG No.54477 Aligned  ·  Sovereign ZA Infrastructure  ·  CONFIDENTIAL</w:t>
          </w:r>
          <w:r>
            <w:rPr>
              <w:rFonts w:ascii="Arial" w:eastAsia="Arial" w:hAnsi="Arial" w:cs="Arial"/>
              <w:color w:val="6A7090"/>
              <w:sz w:val="14"/>
            </w:rPr>
            <w:tab/>
          </w:r>
          <w:r>
            <w:rPr>
              <w:rFonts w:ascii="Arial" w:eastAsia="Arial" w:hAnsi="Arial" w:cs="Arial"/>
              <w:b/>
              <w:color w:val="C8A84B"/>
              <w:sz w:val="14"/>
            </w:rPr>
            <w:t xml:space="preserve">Page </w:t>
          </w:r>
          <w:r>
            <w:fldChar w:fldCharType="begin"/>
          </w:r>
          <w:r>
            <w:instrText xml:space="preserve"> PAGE   \* MERGEFORMAT </w:instrText>
          </w:r>
          <w:r>
            <w:fldChar w:fldCharType="separate"/>
          </w:r>
          <w:r>
            <w:rPr>
              <w:rFonts w:ascii="Arial" w:eastAsia="Arial" w:hAnsi="Arial" w:cs="Arial"/>
              <w:b/>
              <w:color w:val="C8A84B"/>
              <w:sz w:val="14"/>
            </w:rPr>
            <w:t>2</w:t>
          </w:r>
          <w:r>
            <w:rPr>
              <w:rFonts w:ascii="Arial" w:eastAsia="Arial" w:hAnsi="Arial" w:cs="Arial"/>
              <w:b/>
              <w:color w:val="C8A84B"/>
              <w:sz w:val="14"/>
            </w:rPr>
            <w:fldChar w:fldCharType="end"/>
          </w:r>
        </w:p>
      </w:tc>
    </w:tr>
  </w:tbl>
  <w:p w14:paraId="23201646" w14:textId="77777777" w:rsidR="000C3D20" w:rsidRDefault="000C3D20">
    <w:pPr>
      <w:spacing w:after="0"/>
      <w:ind w:left="-1266" w:right="11906"/>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6394"/>
      <w:tblOverlap w:val="never"/>
      <w:tblW w:w="11906" w:type="dxa"/>
      <w:tblInd w:w="0" w:type="dxa"/>
      <w:tblCellMar>
        <w:top w:w="0" w:type="dxa"/>
        <w:left w:w="115" w:type="dxa"/>
        <w:bottom w:w="0" w:type="dxa"/>
        <w:right w:w="115" w:type="dxa"/>
      </w:tblCellMar>
      <w:tblLook w:val="04A0" w:firstRow="1" w:lastRow="0" w:firstColumn="1" w:lastColumn="0" w:noHBand="0" w:noVBand="1"/>
    </w:tblPr>
    <w:tblGrid>
      <w:gridCol w:w="11906"/>
    </w:tblGrid>
    <w:tr w:rsidR="000C3D20" w14:paraId="0E2EF4A5" w14:textId="77777777">
      <w:trPr>
        <w:trHeight w:val="444"/>
      </w:trPr>
      <w:tc>
        <w:tcPr>
          <w:tcW w:w="11906" w:type="dxa"/>
          <w:tcBorders>
            <w:top w:val="single" w:sz="4" w:space="0" w:color="C8A84B"/>
            <w:left w:val="nil"/>
            <w:bottom w:val="nil"/>
            <w:right w:val="nil"/>
          </w:tcBorders>
          <w:shd w:val="clear" w:color="auto" w:fill="060E1C"/>
          <w:vAlign w:val="center"/>
        </w:tcPr>
        <w:p w14:paraId="133C5FAC" w14:textId="77777777" w:rsidR="000C3D20" w:rsidRDefault="00EC2478">
          <w:pPr>
            <w:tabs>
              <w:tab w:val="center" w:pos="2938"/>
              <w:tab w:val="center" w:pos="11165"/>
            </w:tabs>
            <w:spacing w:after="0"/>
          </w:pPr>
          <w:r>
            <w:tab/>
          </w:r>
          <w:r>
            <w:rPr>
              <w:rFonts w:ascii="Arial" w:eastAsia="Arial" w:hAnsi="Arial" w:cs="Arial"/>
              <w:color w:val="6A7090"/>
              <w:sz w:val="14"/>
            </w:rPr>
            <w:t>SA AI Policy GG No.54477 Aligned  ·  Sovereign ZA Infrastructure  ·  CONFIDENTIAL</w:t>
          </w:r>
          <w:r>
            <w:rPr>
              <w:rFonts w:ascii="Arial" w:eastAsia="Arial" w:hAnsi="Arial" w:cs="Arial"/>
              <w:color w:val="6A7090"/>
              <w:sz w:val="14"/>
            </w:rPr>
            <w:tab/>
          </w:r>
          <w:r>
            <w:rPr>
              <w:rFonts w:ascii="Arial" w:eastAsia="Arial" w:hAnsi="Arial" w:cs="Arial"/>
              <w:b/>
              <w:color w:val="C8A84B"/>
              <w:sz w:val="14"/>
            </w:rPr>
            <w:t xml:space="preserve">Page </w:t>
          </w:r>
          <w:r>
            <w:fldChar w:fldCharType="begin"/>
          </w:r>
          <w:r>
            <w:instrText xml:space="preserve"> PAGE   \* MERGEFORMAT </w:instrText>
          </w:r>
          <w:r>
            <w:fldChar w:fldCharType="separate"/>
          </w:r>
          <w:r>
            <w:rPr>
              <w:rFonts w:ascii="Arial" w:eastAsia="Arial" w:hAnsi="Arial" w:cs="Arial"/>
              <w:b/>
              <w:color w:val="C8A84B"/>
              <w:sz w:val="14"/>
            </w:rPr>
            <w:t>2</w:t>
          </w:r>
          <w:r>
            <w:rPr>
              <w:rFonts w:ascii="Arial" w:eastAsia="Arial" w:hAnsi="Arial" w:cs="Arial"/>
              <w:b/>
              <w:color w:val="C8A84B"/>
              <w:sz w:val="14"/>
            </w:rPr>
            <w:fldChar w:fldCharType="end"/>
          </w:r>
        </w:p>
      </w:tc>
    </w:tr>
  </w:tbl>
  <w:p w14:paraId="3A6C2965" w14:textId="77777777" w:rsidR="000C3D20" w:rsidRDefault="000C3D20">
    <w:pPr>
      <w:spacing w:after="0"/>
      <w:ind w:left="-1266" w:right="11906"/>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6394"/>
      <w:tblOverlap w:val="never"/>
      <w:tblW w:w="11906" w:type="dxa"/>
      <w:tblInd w:w="0" w:type="dxa"/>
      <w:tblCellMar>
        <w:top w:w="0" w:type="dxa"/>
        <w:left w:w="115" w:type="dxa"/>
        <w:bottom w:w="0" w:type="dxa"/>
        <w:right w:w="115" w:type="dxa"/>
      </w:tblCellMar>
      <w:tblLook w:val="04A0" w:firstRow="1" w:lastRow="0" w:firstColumn="1" w:lastColumn="0" w:noHBand="0" w:noVBand="1"/>
    </w:tblPr>
    <w:tblGrid>
      <w:gridCol w:w="11906"/>
    </w:tblGrid>
    <w:tr w:rsidR="000C3D20" w14:paraId="2A45D30B" w14:textId="77777777">
      <w:trPr>
        <w:trHeight w:val="444"/>
      </w:trPr>
      <w:tc>
        <w:tcPr>
          <w:tcW w:w="11906" w:type="dxa"/>
          <w:tcBorders>
            <w:top w:val="single" w:sz="4" w:space="0" w:color="C8A84B"/>
            <w:left w:val="nil"/>
            <w:bottom w:val="nil"/>
            <w:right w:val="nil"/>
          </w:tcBorders>
          <w:shd w:val="clear" w:color="auto" w:fill="060E1C"/>
          <w:vAlign w:val="center"/>
        </w:tcPr>
        <w:p w14:paraId="590EDD1F" w14:textId="77777777" w:rsidR="000C3D20" w:rsidRDefault="00EC2478">
          <w:pPr>
            <w:tabs>
              <w:tab w:val="center" w:pos="2938"/>
              <w:tab w:val="center" w:pos="11165"/>
            </w:tabs>
            <w:spacing w:after="0"/>
          </w:pPr>
          <w:r>
            <w:tab/>
          </w:r>
          <w:r>
            <w:rPr>
              <w:rFonts w:ascii="Arial" w:eastAsia="Arial" w:hAnsi="Arial" w:cs="Arial"/>
              <w:color w:val="6A7090"/>
              <w:sz w:val="14"/>
            </w:rPr>
            <w:t>SA AI Policy GG No.54477 Aligned  ·  Sovereign ZA Infrastructure  ·  CONFIDENTIAL</w:t>
          </w:r>
          <w:r>
            <w:rPr>
              <w:rFonts w:ascii="Arial" w:eastAsia="Arial" w:hAnsi="Arial" w:cs="Arial"/>
              <w:color w:val="6A7090"/>
              <w:sz w:val="14"/>
            </w:rPr>
            <w:tab/>
          </w:r>
          <w:r>
            <w:rPr>
              <w:rFonts w:ascii="Arial" w:eastAsia="Arial" w:hAnsi="Arial" w:cs="Arial"/>
              <w:b/>
              <w:color w:val="C8A84B"/>
              <w:sz w:val="14"/>
            </w:rPr>
            <w:t xml:space="preserve">Page </w:t>
          </w:r>
          <w:r>
            <w:fldChar w:fldCharType="begin"/>
          </w:r>
          <w:r>
            <w:instrText xml:space="preserve"> PAGE   \* MERGEFORMAT </w:instrText>
          </w:r>
          <w:r>
            <w:fldChar w:fldCharType="separate"/>
          </w:r>
          <w:r>
            <w:rPr>
              <w:rFonts w:ascii="Arial" w:eastAsia="Arial" w:hAnsi="Arial" w:cs="Arial"/>
              <w:b/>
              <w:color w:val="C8A84B"/>
              <w:sz w:val="14"/>
            </w:rPr>
            <w:t>2</w:t>
          </w:r>
          <w:r>
            <w:rPr>
              <w:rFonts w:ascii="Arial" w:eastAsia="Arial" w:hAnsi="Arial" w:cs="Arial"/>
              <w:b/>
              <w:color w:val="C8A84B"/>
              <w:sz w:val="14"/>
            </w:rPr>
            <w:fldChar w:fldCharType="end"/>
          </w:r>
        </w:p>
      </w:tc>
    </w:tr>
  </w:tbl>
  <w:p w14:paraId="53BE0C3C" w14:textId="77777777" w:rsidR="000C3D20" w:rsidRDefault="000C3D20">
    <w:pPr>
      <w:spacing w:after="0"/>
      <w:ind w:left="-1266" w:right="1190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72E76" w14:textId="77777777" w:rsidR="000C3D20" w:rsidRDefault="000C3D2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6394"/>
      <w:tblOverlap w:val="never"/>
      <w:tblW w:w="11906" w:type="dxa"/>
      <w:tblInd w:w="0" w:type="dxa"/>
      <w:tblCellMar>
        <w:top w:w="0" w:type="dxa"/>
        <w:left w:w="115" w:type="dxa"/>
        <w:bottom w:w="0" w:type="dxa"/>
        <w:right w:w="115" w:type="dxa"/>
      </w:tblCellMar>
      <w:tblLook w:val="04A0" w:firstRow="1" w:lastRow="0" w:firstColumn="1" w:lastColumn="0" w:noHBand="0" w:noVBand="1"/>
    </w:tblPr>
    <w:tblGrid>
      <w:gridCol w:w="11906"/>
    </w:tblGrid>
    <w:tr w:rsidR="000C3D20" w14:paraId="1B4469B6" w14:textId="77777777">
      <w:trPr>
        <w:trHeight w:val="444"/>
      </w:trPr>
      <w:tc>
        <w:tcPr>
          <w:tcW w:w="11906" w:type="dxa"/>
          <w:tcBorders>
            <w:top w:val="single" w:sz="4" w:space="0" w:color="C8A84B"/>
            <w:left w:val="nil"/>
            <w:bottom w:val="nil"/>
            <w:right w:val="nil"/>
          </w:tcBorders>
          <w:shd w:val="clear" w:color="auto" w:fill="060E1C"/>
          <w:vAlign w:val="center"/>
        </w:tcPr>
        <w:p w14:paraId="112A351E" w14:textId="77777777" w:rsidR="000C3D20" w:rsidRDefault="00EC2478">
          <w:pPr>
            <w:tabs>
              <w:tab w:val="center" w:pos="2938"/>
              <w:tab w:val="center" w:pos="11165"/>
            </w:tabs>
            <w:spacing w:after="0"/>
          </w:pPr>
          <w:r>
            <w:tab/>
          </w:r>
          <w:r>
            <w:rPr>
              <w:rFonts w:ascii="Arial" w:eastAsia="Arial" w:hAnsi="Arial" w:cs="Arial"/>
              <w:color w:val="6A7090"/>
              <w:sz w:val="14"/>
            </w:rPr>
            <w:t>SA AI Policy GG No.54477 Aligned  ·  Sovereign ZA Infrastructure  ·  CONFIDENTIAL</w:t>
          </w:r>
          <w:r>
            <w:rPr>
              <w:rFonts w:ascii="Arial" w:eastAsia="Arial" w:hAnsi="Arial" w:cs="Arial"/>
              <w:color w:val="6A7090"/>
              <w:sz w:val="14"/>
            </w:rPr>
            <w:tab/>
          </w:r>
          <w:r>
            <w:rPr>
              <w:rFonts w:ascii="Arial" w:eastAsia="Arial" w:hAnsi="Arial" w:cs="Arial"/>
              <w:b/>
              <w:color w:val="C8A84B"/>
              <w:sz w:val="14"/>
            </w:rPr>
            <w:t xml:space="preserve">Page </w:t>
          </w:r>
          <w:r>
            <w:fldChar w:fldCharType="begin"/>
          </w:r>
          <w:r>
            <w:instrText xml:space="preserve"> PAGE   \* MERGEFORMAT </w:instrText>
          </w:r>
          <w:r>
            <w:fldChar w:fldCharType="separate"/>
          </w:r>
          <w:r>
            <w:rPr>
              <w:rFonts w:ascii="Arial" w:eastAsia="Arial" w:hAnsi="Arial" w:cs="Arial"/>
              <w:b/>
              <w:color w:val="C8A84B"/>
              <w:sz w:val="14"/>
            </w:rPr>
            <w:t>2</w:t>
          </w:r>
          <w:r>
            <w:rPr>
              <w:rFonts w:ascii="Arial" w:eastAsia="Arial" w:hAnsi="Arial" w:cs="Arial"/>
              <w:b/>
              <w:color w:val="C8A84B"/>
              <w:sz w:val="14"/>
            </w:rPr>
            <w:fldChar w:fldCharType="end"/>
          </w:r>
        </w:p>
      </w:tc>
    </w:tr>
  </w:tbl>
  <w:p w14:paraId="2A982C3B" w14:textId="77777777" w:rsidR="000C3D20" w:rsidRDefault="000C3D20">
    <w:pPr>
      <w:spacing w:after="0"/>
      <w:ind w:left="-1254" w:right="1190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6394"/>
      <w:tblOverlap w:val="never"/>
      <w:tblW w:w="11906" w:type="dxa"/>
      <w:tblInd w:w="0" w:type="dxa"/>
      <w:tblCellMar>
        <w:top w:w="0" w:type="dxa"/>
        <w:left w:w="115" w:type="dxa"/>
        <w:bottom w:w="0" w:type="dxa"/>
        <w:right w:w="115" w:type="dxa"/>
      </w:tblCellMar>
      <w:tblLook w:val="04A0" w:firstRow="1" w:lastRow="0" w:firstColumn="1" w:lastColumn="0" w:noHBand="0" w:noVBand="1"/>
    </w:tblPr>
    <w:tblGrid>
      <w:gridCol w:w="11906"/>
    </w:tblGrid>
    <w:tr w:rsidR="000C3D20" w14:paraId="32959979" w14:textId="77777777">
      <w:trPr>
        <w:trHeight w:val="444"/>
      </w:trPr>
      <w:tc>
        <w:tcPr>
          <w:tcW w:w="11906" w:type="dxa"/>
          <w:tcBorders>
            <w:top w:val="single" w:sz="4" w:space="0" w:color="C8A84B"/>
            <w:left w:val="nil"/>
            <w:bottom w:val="nil"/>
            <w:right w:val="nil"/>
          </w:tcBorders>
          <w:shd w:val="clear" w:color="auto" w:fill="060E1C"/>
          <w:vAlign w:val="center"/>
        </w:tcPr>
        <w:p w14:paraId="47521251" w14:textId="77777777" w:rsidR="000C3D20" w:rsidRDefault="00EC2478">
          <w:pPr>
            <w:tabs>
              <w:tab w:val="center" w:pos="2938"/>
              <w:tab w:val="center" w:pos="11165"/>
            </w:tabs>
            <w:spacing w:after="0"/>
          </w:pPr>
          <w:r>
            <w:tab/>
          </w:r>
          <w:r>
            <w:rPr>
              <w:rFonts w:ascii="Arial" w:eastAsia="Arial" w:hAnsi="Arial" w:cs="Arial"/>
              <w:color w:val="6A7090"/>
              <w:sz w:val="14"/>
            </w:rPr>
            <w:t>SA AI Policy GG No.54477 Aligned  ·  Sovereign ZA Infrastructure  ·  CONFIDENTIAL</w:t>
          </w:r>
          <w:r>
            <w:rPr>
              <w:rFonts w:ascii="Arial" w:eastAsia="Arial" w:hAnsi="Arial" w:cs="Arial"/>
              <w:color w:val="6A7090"/>
              <w:sz w:val="14"/>
            </w:rPr>
            <w:tab/>
          </w:r>
          <w:r>
            <w:rPr>
              <w:rFonts w:ascii="Arial" w:eastAsia="Arial" w:hAnsi="Arial" w:cs="Arial"/>
              <w:b/>
              <w:color w:val="C8A84B"/>
              <w:sz w:val="14"/>
            </w:rPr>
            <w:t xml:space="preserve">Page </w:t>
          </w:r>
          <w:r>
            <w:fldChar w:fldCharType="begin"/>
          </w:r>
          <w:r>
            <w:instrText xml:space="preserve"> PAGE   \* MERGEFORMAT </w:instrText>
          </w:r>
          <w:r>
            <w:fldChar w:fldCharType="separate"/>
          </w:r>
          <w:r>
            <w:rPr>
              <w:rFonts w:ascii="Arial" w:eastAsia="Arial" w:hAnsi="Arial" w:cs="Arial"/>
              <w:b/>
              <w:color w:val="C8A84B"/>
              <w:sz w:val="14"/>
            </w:rPr>
            <w:t>2</w:t>
          </w:r>
          <w:r>
            <w:rPr>
              <w:rFonts w:ascii="Arial" w:eastAsia="Arial" w:hAnsi="Arial" w:cs="Arial"/>
              <w:b/>
              <w:color w:val="C8A84B"/>
              <w:sz w:val="14"/>
            </w:rPr>
            <w:fldChar w:fldCharType="end"/>
          </w:r>
        </w:p>
      </w:tc>
    </w:tr>
  </w:tbl>
  <w:p w14:paraId="302D8DF3" w14:textId="77777777" w:rsidR="000C3D20" w:rsidRDefault="000C3D20">
    <w:pPr>
      <w:spacing w:after="0"/>
      <w:ind w:left="-1254" w:right="11906"/>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6394"/>
      <w:tblOverlap w:val="never"/>
      <w:tblW w:w="11906" w:type="dxa"/>
      <w:tblInd w:w="0" w:type="dxa"/>
      <w:tblCellMar>
        <w:top w:w="0" w:type="dxa"/>
        <w:left w:w="115" w:type="dxa"/>
        <w:bottom w:w="0" w:type="dxa"/>
        <w:right w:w="115" w:type="dxa"/>
      </w:tblCellMar>
      <w:tblLook w:val="04A0" w:firstRow="1" w:lastRow="0" w:firstColumn="1" w:lastColumn="0" w:noHBand="0" w:noVBand="1"/>
    </w:tblPr>
    <w:tblGrid>
      <w:gridCol w:w="11906"/>
    </w:tblGrid>
    <w:tr w:rsidR="000C3D20" w14:paraId="4B085710" w14:textId="77777777">
      <w:trPr>
        <w:trHeight w:val="444"/>
      </w:trPr>
      <w:tc>
        <w:tcPr>
          <w:tcW w:w="11906" w:type="dxa"/>
          <w:tcBorders>
            <w:top w:val="single" w:sz="4" w:space="0" w:color="C8A84B"/>
            <w:left w:val="nil"/>
            <w:bottom w:val="nil"/>
            <w:right w:val="nil"/>
          </w:tcBorders>
          <w:shd w:val="clear" w:color="auto" w:fill="060E1C"/>
          <w:vAlign w:val="center"/>
        </w:tcPr>
        <w:p w14:paraId="6AD3664C" w14:textId="77777777" w:rsidR="000C3D20" w:rsidRDefault="00EC2478">
          <w:pPr>
            <w:tabs>
              <w:tab w:val="center" w:pos="2938"/>
              <w:tab w:val="center" w:pos="11165"/>
            </w:tabs>
            <w:spacing w:after="0"/>
          </w:pPr>
          <w:r>
            <w:tab/>
          </w:r>
          <w:r>
            <w:rPr>
              <w:rFonts w:ascii="Arial" w:eastAsia="Arial" w:hAnsi="Arial" w:cs="Arial"/>
              <w:color w:val="6A7090"/>
              <w:sz w:val="14"/>
            </w:rPr>
            <w:t>SA AI Policy GG No.54477 Aligned  ·  Sovereign ZA Infrastructure  ·  CONFIDENTIAL</w:t>
          </w:r>
          <w:r>
            <w:rPr>
              <w:rFonts w:ascii="Arial" w:eastAsia="Arial" w:hAnsi="Arial" w:cs="Arial"/>
              <w:color w:val="6A7090"/>
              <w:sz w:val="14"/>
            </w:rPr>
            <w:tab/>
          </w:r>
          <w:r>
            <w:rPr>
              <w:rFonts w:ascii="Arial" w:eastAsia="Arial" w:hAnsi="Arial" w:cs="Arial"/>
              <w:b/>
              <w:color w:val="C8A84B"/>
              <w:sz w:val="14"/>
            </w:rPr>
            <w:t xml:space="preserve">Page </w:t>
          </w:r>
          <w:r>
            <w:fldChar w:fldCharType="begin"/>
          </w:r>
          <w:r>
            <w:instrText xml:space="preserve"> PAGE   \* MERGEFORMAT </w:instrText>
          </w:r>
          <w:r>
            <w:fldChar w:fldCharType="separate"/>
          </w:r>
          <w:r>
            <w:rPr>
              <w:rFonts w:ascii="Arial" w:eastAsia="Arial" w:hAnsi="Arial" w:cs="Arial"/>
              <w:b/>
              <w:color w:val="C8A84B"/>
              <w:sz w:val="14"/>
            </w:rPr>
            <w:t>2</w:t>
          </w:r>
          <w:r>
            <w:rPr>
              <w:rFonts w:ascii="Arial" w:eastAsia="Arial" w:hAnsi="Arial" w:cs="Arial"/>
              <w:b/>
              <w:color w:val="C8A84B"/>
              <w:sz w:val="14"/>
            </w:rPr>
            <w:fldChar w:fldCharType="end"/>
          </w:r>
        </w:p>
      </w:tc>
    </w:tr>
  </w:tbl>
  <w:p w14:paraId="1A00D868" w14:textId="77777777" w:rsidR="000C3D20" w:rsidRDefault="000C3D20">
    <w:pPr>
      <w:spacing w:after="0"/>
      <w:ind w:left="-1254" w:right="11906"/>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6394"/>
      <w:tblOverlap w:val="never"/>
      <w:tblW w:w="11906" w:type="dxa"/>
      <w:tblInd w:w="0" w:type="dxa"/>
      <w:tblCellMar>
        <w:top w:w="0" w:type="dxa"/>
        <w:left w:w="115" w:type="dxa"/>
        <w:bottom w:w="0" w:type="dxa"/>
        <w:right w:w="115" w:type="dxa"/>
      </w:tblCellMar>
      <w:tblLook w:val="04A0" w:firstRow="1" w:lastRow="0" w:firstColumn="1" w:lastColumn="0" w:noHBand="0" w:noVBand="1"/>
    </w:tblPr>
    <w:tblGrid>
      <w:gridCol w:w="11906"/>
    </w:tblGrid>
    <w:tr w:rsidR="000C3D20" w14:paraId="400749F5" w14:textId="77777777">
      <w:trPr>
        <w:trHeight w:val="444"/>
      </w:trPr>
      <w:tc>
        <w:tcPr>
          <w:tcW w:w="11906" w:type="dxa"/>
          <w:tcBorders>
            <w:top w:val="single" w:sz="4" w:space="0" w:color="C8A84B"/>
            <w:left w:val="nil"/>
            <w:bottom w:val="nil"/>
            <w:right w:val="nil"/>
          </w:tcBorders>
          <w:shd w:val="clear" w:color="auto" w:fill="060E1C"/>
          <w:vAlign w:val="center"/>
        </w:tcPr>
        <w:p w14:paraId="633D4184" w14:textId="77777777" w:rsidR="000C3D20" w:rsidRDefault="00EC2478">
          <w:pPr>
            <w:tabs>
              <w:tab w:val="center" w:pos="2938"/>
              <w:tab w:val="center" w:pos="11165"/>
            </w:tabs>
            <w:spacing w:after="0"/>
          </w:pPr>
          <w:r>
            <w:tab/>
          </w:r>
          <w:r>
            <w:rPr>
              <w:rFonts w:ascii="Arial" w:eastAsia="Arial" w:hAnsi="Arial" w:cs="Arial"/>
              <w:color w:val="6A7090"/>
              <w:sz w:val="14"/>
            </w:rPr>
            <w:t>SA AI Policy GG No.54477 Aligned  ·  Sovereign ZA Infrastructure  ·  CONFIDENTIAL</w:t>
          </w:r>
          <w:r>
            <w:rPr>
              <w:rFonts w:ascii="Arial" w:eastAsia="Arial" w:hAnsi="Arial" w:cs="Arial"/>
              <w:color w:val="6A7090"/>
              <w:sz w:val="14"/>
            </w:rPr>
            <w:tab/>
          </w:r>
          <w:r>
            <w:rPr>
              <w:rFonts w:ascii="Arial" w:eastAsia="Arial" w:hAnsi="Arial" w:cs="Arial"/>
              <w:b/>
              <w:color w:val="C8A84B"/>
              <w:sz w:val="14"/>
            </w:rPr>
            <w:t xml:space="preserve">Page </w:t>
          </w:r>
          <w:r>
            <w:fldChar w:fldCharType="begin"/>
          </w:r>
          <w:r>
            <w:instrText xml:space="preserve"> PAGE   \* MERGEFORMAT </w:instrText>
          </w:r>
          <w:r>
            <w:fldChar w:fldCharType="separate"/>
          </w:r>
          <w:r>
            <w:rPr>
              <w:rFonts w:ascii="Arial" w:eastAsia="Arial" w:hAnsi="Arial" w:cs="Arial"/>
              <w:b/>
              <w:color w:val="C8A84B"/>
              <w:sz w:val="14"/>
            </w:rPr>
            <w:t>2</w:t>
          </w:r>
          <w:r>
            <w:rPr>
              <w:rFonts w:ascii="Arial" w:eastAsia="Arial" w:hAnsi="Arial" w:cs="Arial"/>
              <w:b/>
              <w:color w:val="C8A84B"/>
              <w:sz w:val="14"/>
            </w:rPr>
            <w:fldChar w:fldCharType="end"/>
          </w:r>
        </w:p>
      </w:tc>
    </w:tr>
  </w:tbl>
  <w:p w14:paraId="72AD1025" w14:textId="77777777" w:rsidR="000C3D20" w:rsidRDefault="000C3D20">
    <w:pPr>
      <w:spacing w:after="0"/>
      <w:ind w:left="-1254" w:right="11906"/>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6394"/>
      <w:tblOverlap w:val="never"/>
      <w:tblW w:w="11906" w:type="dxa"/>
      <w:tblInd w:w="0" w:type="dxa"/>
      <w:tblCellMar>
        <w:top w:w="0" w:type="dxa"/>
        <w:left w:w="115" w:type="dxa"/>
        <w:bottom w:w="0" w:type="dxa"/>
        <w:right w:w="115" w:type="dxa"/>
      </w:tblCellMar>
      <w:tblLook w:val="04A0" w:firstRow="1" w:lastRow="0" w:firstColumn="1" w:lastColumn="0" w:noHBand="0" w:noVBand="1"/>
    </w:tblPr>
    <w:tblGrid>
      <w:gridCol w:w="11906"/>
    </w:tblGrid>
    <w:tr w:rsidR="000C3D20" w14:paraId="72FF997B" w14:textId="77777777">
      <w:trPr>
        <w:trHeight w:val="444"/>
      </w:trPr>
      <w:tc>
        <w:tcPr>
          <w:tcW w:w="11906" w:type="dxa"/>
          <w:tcBorders>
            <w:top w:val="single" w:sz="4" w:space="0" w:color="C8A84B"/>
            <w:left w:val="nil"/>
            <w:bottom w:val="nil"/>
            <w:right w:val="nil"/>
          </w:tcBorders>
          <w:shd w:val="clear" w:color="auto" w:fill="060E1C"/>
          <w:vAlign w:val="center"/>
        </w:tcPr>
        <w:p w14:paraId="701BBBC6" w14:textId="77777777" w:rsidR="000C3D20" w:rsidRDefault="00EC2478">
          <w:pPr>
            <w:tabs>
              <w:tab w:val="center" w:pos="2938"/>
              <w:tab w:val="center" w:pos="11165"/>
            </w:tabs>
            <w:spacing w:after="0"/>
          </w:pPr>
          <w:r>
            <w:tab/>
          </w:r>
          <w:r>
            <w:rPr>
              <w:rFonts w:ascii="Arial" w:eastAsia="Arial" w:hAnsi="Arial" w:cs="Arial"/>
              <w:color w:val="6A7090"/>
              <w:sz w:val="14"/>
            </w:rPr>
            <w:t>SA AI Policy GG No.54477 Aligned  ·  Sovereign ZA Infrastructure  ·  CONFIDENTIAL</w:t>
          </w:r>
          <w:r>
            <w:rPr>
              <w:rFonts w:ascii="Arial" w:eastAsia="Arial" w:hAnsi="Arial" w:cs="Arial"/>
              <w:color w:val="6A7090"/>
              <w:sz w:val="14"/>
            </w:rPr>
            <w:tab/>
          </w:r>
          <w:r>
            <w:rPr>
              <w:rFonts w:ascii="Arial" w:eastAsia="Arial" w:hAnsi="Arial" w:cs="Arial"/>
              <w:b/>
              <w:color w:val="C8A84B"/>
              <w:sz w:val="14"/>
            </w:rPr>
            <w:t xml:space="preserve">Page </w:t>
          </w:r>
          <w:r>
            <w:fldChar w:fldCharType="begin"/>
          </w:r>
          <w:r>
            <w:instrText xml:space="preserve"> PAGE   \* MERGEFORMAT </w:instrText>
          </w:r>
          <w:r>
            <w:fldChar w:fldCharType="separate"/>
          </w:r>
          <w:r>
            <w:rPr>
              <w:rFonts w:ascii="Arial" w:eastAsia="Arial" w:hAnsi="Arial" w:cs="Arial"/>
              <w:b/>
              <w:color w:val="C8A84B"/>
              <w:sz w:val="14"/>
            </w:rPr>
            <w:t>2</w:t>
          </w:r>
          <w:r>
            <w:rPr>
              <w:rFonts w:ascii="Arial" w:eastAsia="Arial" w:hAnsi="Arial" w:cs="Arial"/>
              <w:b/>
              <w:color w:val="C8A84B"/>
              <w:sz w:val="14"/>
            </w:rPr>
            <w:fldChar w:fldCharType="end"/>
          </w:r>
        </w:p>
      </w:tc>
    </w:tr>
  </w:tbl>
  <w:p w14:paraId="52AFFBF1" w14:textId="77777777" w:rsidR="000C3D20" w:rsidRDefault="000C3D20">
    <w:pPr>
      <w:spacing w:after="0"/>
      <w:ind w:left="-1254" w:right="11906"/>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6394"/>
      <w:tblOverlap w:val="never"/>
      <w:tblW w:w="11906" w:type="dxa"/>
      <w:tblInd w:w="0" w:type="dxa"/>
      <w:tblCellMar>
        <w:top w:w="0" w:type="dxa"/>
        <w:left w:w="115" w:type="dxa"/>
        <w:bottom w:w="0" w:type="dxa"/>
        <w:right w:w="115" w:type="dxa"/>
      </w:tblCellMar>
      <w:tblLook w:val="04A0" w:firstRow="1" w:lastRow="0" w:firstColumn="1" w:lastColumn="0" w:noHBand="0" w:noVBand="1"/>
    </w:tblPr>
    <w:tblGrid>
      <w:gridCol w:w="11906"/>
    </w:tblGrid>
    <w:tr w:rsidR="000C3D20" w14:paraId="00BD6573" w14:textId="77777777">
      <w:trPr>
        <w:trHeight w:val="444"/>
      </w:trPr>
      <w:tc>
        <w:tcPr>
          <w:tcW w:w="11906" w:type="dxa"/>
          <w:tcBorders>
            <w:top w:val="single" w:sz="4" w:space="0" w:color="C8A84B"/>
            <w:left w:val="nil"/>
            <w:bottom w:val="nil"/>
            <w:right w:val="nil"/>
          </w:tcBorders>
          <w:shd w:val="clear" w:color="auto" w:fill="060E1C"/>
          <w:vAlign w:val="center"/>
        </w:tcPr>
        <w:p w14:paraId="6E2AF31C" w14:textId="77777777" w:rsidR="000C3D20" w:rsidRDefault="00EC2478">
          <w:pPr>
            <w:tabs>
              <w:tab w:val="center" w:pos="2938"/>
              <w:tab w:val="center" w:pos="11165"/>
            </w:tabs>
            <w:spacing w:after="0"/>
          </w:pPr>
          <w:r>
            <w:tab/>
          </w:r>
          <w:r>
            <w:rPr>
              <w:rFonts w:ascii="Arial" w:eastAsia="Arial" w:hAnsi="Arial" w:cs="Arial"/>
              <w:color w:val="6A7090"/>
              <w:sz w:val="14"/>
            </w:rPr>
            <w:t>SA AI Policy GG No.54477 Aligned  ·  Sovereign ZA Infrastructure  ·  CONFIDENTIAL</w:t>
          </w:r>
          <w:r>
            <w:rPr>
              <w:rFonts w:ascii="Arial" w:eastAsia="Arial" w:hAnsi="Arial" w:cs="Arial"/>
              <w:color w:val="6A7090"/>
              <w:sz w:val="14"/>
            </w:rPr>
            <w:tab/>
          </w:r>
          <w:r>
            <w:rPr>
              <w:rFonts w:ascii="Arial" w:eastAsia="Arial" w:hAnsi="Arial" w:cs="Arial"/>
              <w:b/>
              <w:color w:val="C8A84B"/>
              <w:sz w:val="14"/>
            </w:rPr>
            <w:t xml:space="preserve">Page </w:t>
          </w:r>
          <w:r>
            <w:fldChar w:fldCharType="begin"/>
          </w:r>
          <w:r>
            <w:instrText xml:space="preserve"> PAGE   \* MERGEFORMAT </w:instrText>
          </w:r>
          <w:r>
            <w:fldChar w:fldCharType="separate"/>
          </w:r>
          <w:r>
            <w:rPr>
              <w:rFonts w:ascii="Arial" w:eastAsia="Arial" w:hAnsi="Arial" w:cs="Arial"/>
              <w:b/>
              <w:color w:val="C8A84B"/>
              <w:sz w:val="14"/>
            </w:rPr>
            <w:t>2</w:t>
          </w:r>
          <w:r>
            <w:rPr>
              <w:rFonts w:ascii="Arial" w:eastAsia="Arial" w:hAnsi="Arial" w:cs="Arial"/>
              <w:b/>
              <w:color w:val="C8A84B"/>
              <w:sz w:val="14"/>
            </w:rPr>
            <w:fldChar w:fldCharType="end"/>
          </w:r>
        </w:p>
      </w:tc>
    </w:tr>
  </w:tbl>
  <w:p w14:paraId="7CE98C05" w14:textId="77777777" w:rsidR="000C3D20" w:rsidRDefault="000C3D20">
    <w:pPr>
      <w:spacing w:after="0"/>
      <w:ind w:left="-1254" w:right="1190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EEBD7" w14:textId="77777777" w:rsidR="00EC2478" w:rsidRDefault="00EC2478">
      <w:pPr>
        <w:spacing w:after="0" w:line="240" w:lineRule="auto"/>
      </w:pPr>
      <w:r>
        <w:separator/>
      </w:r>
    </w:p>
  </w:footnote>
  <w:footnote w:type="continuationSeparator" w:id="0">
    <w:p w14:paraId="5A7E8459" w14:textId="77777777" w:rsidR="00EC2478" w:rsidRDefault="00EC24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2B87E" w14:textId="77777777" w:rsidR="000C3D20" w:rsidRDefault="00EC2478">
    <w:pPr>
      <w:pBdr>
        <w:bottom w:val="single" w:sz="8" w:space="0" w:color="C8A84B"/>
      </w:pBdr>
      <w:shd w:val="clear" w:color="auto" w:fill="060E1C"/>
      <w:tabs>
        <w:tab w:val="center" w:pos="7665"/>
      </w:tabs>
      <w:spacing w:after="0"/>
      <w:ind w:left="-854" w:right="400"/>
      <w:jc w:val="center"/>
    </w:pPr>
    <w:r>
      <w:rPr>
        <w:noProof/>
      </w:rPr>
      <mc:AlternateContent>
        <mc:Choice Requires="wpg">
          <w:drawing>
            <wp:anchor distT="0" distB="0" distL="114300" distR="114300" simplePos="0" relativeHeight="251658240" behindDoc="0" locked="0" layoutInCell="1" allowOverlap="1" wp14:anchorId="7EC9F5CB" wp14:editId="24E7756B">
              <wp:simplePos x="0" y="0"/>
              <wp:positionH relativeFrom="page">
                <wp:posOffset>796200</wp:posOffset>
              </wp:positionH>
              <wp:positionV relativeFrom="page">
                <wp:posOffset>652201</wp:posOffset>
              </wp:positionV>
              <wp:extent cx="5967601" cy="558800"/>
              <wp:effectExtent l="0" t="0" r="0" b="0"/>
              <wp:wrapSquare wrapText="bothSides"/>
              <wp:docPr id="113659" name="Group 113659"/>
              <wp:cNvGraphicFramePr/>
              <a:graphic xmlns:a="http://schemas.openxmlformats.org/drawingml/2006/main">
                <a:graphicData uri="http://schemas.microsoft.com/office/word/2010/wordprocessingGroup">
                  <wpg:wgp>
                    <wpg:cNvGrpSpPr/>
                    <wpg:grpSpPr>
                      <a:xfrm>
                        <a:off x="0" y="0"/>
                        <a:ext cx="5967601" cy="558800"/>
                        <a:chOff x="0" y="0"/>
                        <a:chExt cx="5967601" cy="558800"/>
                      </a:xfrm>
                    </wpg:grpSpPr>
                    <wps:wsp>
                      <wps:cNvPr id="123045" name="Shape 123045"/>
                      <wps:cNvSpPr/>
                      <wps:spPr>
                        <a:xfrm>
                          <a:off x="0" y="0"/>
                          <a:ext cx="5967601" cy="558800"/>
                        </a:xfrm>
                        <a:custGeom>
                          <a:avLst/>
                          <a:gdLst/>
                          <a:ahLst/>
                          <a:cxnLst/>
                          <a:rect l="0" t="0" r="0" b="0"/>
                          <a:pathLst>
                            <a:path w="5967601" h="558800">
                              <a:moveTo>
                                <a:pt x="0" y="0"/>
                              </a:moveTo>
                              <a:lnTo>
                                <a:pt x="5967601" y="0"/>
                              </a:lnTo>
                              <a:lnTo>
                                <a:pt x="5967601" y="558800"/>
                              </a:lnTo>
                              <a:lnTo>
                                <a:pt x="0" y="558800"/>
                              </a:lnTo>
                              <a:lnTo>
                                <a:pt x="0" y="0"/>
                              </a:lnTo>
                            </a:path>
                          </a:pathLst>
                        </a:custGeom>
                        <a:ln w="0" cap="flat">
                          <a:miter lim="127000"/>
                        </a:ln>
                      </wps:spPr>
                      <wps:style>
                        <a:lnRef idx="0">
                          <a:srgbClr val="000000">
                            <a:alpha val="0"/>
                          </a:srgbClr>
                        </a:lnRef>
                        <a:fillRef idx="1">
                          <a:srgbClr val="060E1C"/>
                        </a:fillRef>
                        <a:effectRef idx="0">
                          <a:scrgbClr r="0" g="0" b="0"/>
                        </a:effectRef>
                        <a:fontRef idx="none"/>
                      </wps:style>
                      <wps:bodyPr/>
                    </wps:wsp>
                    <wps:wsp>
                      <wps:cNvPr id="123046" name="Shape 123046"/>
                      <wps:cNvSpPr/>
                      <wps:spPr>
                        <a:xfrm>
                          <a:off x="0" y="0"/>
                          <a:ext cx="50800" cy="558800"/>
                        </a:xfrm>
                        <a:custGeom>
                          <a:avLst/>
                          <a:gdLst/>
                          <a:ahLst/>
                          <a:cxnLst/>
                          <a:rect l="0" t="0" r="0" b="0"/>
                          <a:pathLst>
                            <a:path w="50800" h="558800">
                              <a:moveTo>
                                <a:pt x="0" y="0"/>
                              </a:moveTo>
                              <a:lnTo>
                                <a:pt x="50800" y="0"/>
                              </a:lnTo>
                              <a:lnTo>
                                <a:pt x="50800" y="558800"/>
                              </a:lnTo>
                              <a:lnTo>
                                <a:pt x="0" y="558800"/>
                              </a:lnTo>
                              <a:lnTo>
                                <a:pt x="0" y="0"/>
                              </a:lnTo>
                            </a:path>
                          </a:pathLst>
                        </a:custGeom>
                        <a:ln w="0" cap="flat">
                          <a:miter lim="127000"/>
                        </a:ln>
                      </wps:spPr>
                      <wps:style>
                        <a:lnRef idx="0">
                          <a:srgbClr val="000000">
                            <a:alpha val="0"/>
                          </a:srgbClr>
                        </a:lnRef>
                        <a:fillRef idx="1">
                          <a:srgbClr val="C8A84B"/>
                        </a:fillRef>
                        <a:effectRef idx="0">
                          <a:scrgbClr r="0" g="0" b="0"/>
                        </a:effectRef>
                        <a:fontRef idx="none"/>
                      </wps:style>
                      <wps:bodyPr/>
                    </wps:wsp>
                  </wpg:wgp>
                </a:graphicData>
              </a:graphic>
            </wp:anchor>
          </w:drawing>
        </mc:Choice>
        <mc:Fallback xmlns:a="http://schemas.openxmlformats.org/drawingml/2006/main">
          <w:pict>
            <v:group id="Group 113659" style="width:469.89pt;height:44pt;position:absolute;mso-position-horizontal-relative:page;mso-position-horizontal:absolute;margin-left:62.6929pt;mso-position-vertical-relative:page;margin-top:51.3544pt;" coordsize="59676,5588">
              <v:shape id="Shape 123047" style="position:absolute;width:59676;height:5588;left:0;top:0;" coordsize="5967601,558800" path="m0,0l5967601,0l5967601,558800l0,558800l0,0">
                <v:stroke weight="0pt" endcap="flat" joinstyle="miter" miterlimit="10" on="false" color="#000000" opacity="0"/>
                <v:fill on="true" color="#060e1c"/>
              </v:shape>
              <v:shape id="Shape 123048" style="position:absolute;width:508;height:5588;left:0;top:0;" coordsize="50800,558800" path="m0,0l50800,0l50800,558800l0,558800l0,0">
                <v:stroke weight="0pt" endcap="flat" joinstyle="miter" miterlimit="10" on="false" color="#000000" opacity="0"/>
                <v:fill on="true" color="#c8a84b"/>
              </v:shape>
              <w10:wrap type="square"/>
            </v:group>
          </w:pict>
        </mc:Fallback>
      </mc:AlternateContent>
    </w:r>
    <w:r>
      <w:rPr>
        <w:rFonts w:ascii="Arial" w:eastAsia="Arial" w:hAnsi="Arial" w:cs="Arial"/>
        <w:b/>
        <w:color w:val="C8A84B"/>
        <w:sz w:val="14"/>
      </w:rPr>
      <w:t>UDOC — UNIFIED DIGITAL OVERSIGHT &amp; COORDINATION</w:t>
    </w:r>
    <w:r>
      <w:rPr>
        <w:rFonts w:ascii="Arial" w:eastAsia="Arial" w:hAnsi="Arial" w:cs="Arial"/>
        <w:b/>
        <w:color w:val="C8A84B"/>
        <w:sz w:val="14"/>
      </w:rPr>
      <w:tab/>
    </w:r>
    <w:r>
      <w:rPr>
        <w:rFonts w:ascii="Arial" w:eastAsia="Arial" w:hAnsi="Arial" w:cs="Arial"/>
        <w:color w:val="6A7090"/>
        <w:sz w:val="14"/>
      </w:rPr>
      <w:t>Full Technical Whitepaper  ·  v2.0  ·  G.O.D.S Holdings (Pty) Ltd  ·  CONFIDENTIAL</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EB9F7" w14:textId="77777777" w:rsidR="000C3D20" w:rsidRDefault="00EC2478">
    <w:pPr>
      <w:pBdr>
        <w:bottom w:val="single" w:sz="8" w:space="0" w:color="C8A84B"/>
      </w:pBdr>
      <w:shd w:val="clear" w:color="auto" w:fill="060E1C"/>
      <w:tabs>
        <w:tab w:val="center" w:pos="7665"/>
      </w:tabs>
      <w:spacing w:after="0"/>
      <w:ind w:left="-854" w:right="400"/>
      <w:jc w:val="center"/>
    </w:pPr>
    <w:r>
      <w:rPr>
        <w:noProof/>
      </w:rPr>
      <mc:AlternateContent>
        <mc:Choice Requires="wpg">
          <w:drawing>
            <wp:anchor distT="0" distB="0" distL="114300" distR="114300" simplePos="0" relativeHeight="251662336" behindDoc="0" locked="0" layoutInCell="1" allowOverlap="1" wp14:anchorId="53AFAACC" wp14:editId="15383EA9">
              <wp:simplePos x="0" y="0"/>
              <wp:positionH relativeFrom="page">
                <wp:posOffset>796200</wp:posOffset>
              </wp:positionH>
              <wp:positionV relativeFrom="page">
                <wp:posOffset>652201</wp:posOffset>
              </wp:positionV>
              <wp:extent cx="5967601" cy="558800"/>
              <wp:effectExtent l="0" t="0" r="0" b="0"/>
              <wp:wrapSquare wrapText="bothSides"/>
              <wp:docPr id="113925" name="Group 113925"/>
              <wp:cNvGraphicFramePr/>
              <a:graphic xmlns:a="http://schemas.openxmlformats.org/drawingml/2006/main">
                <a:graphicData uri="http://schemas.microsoft.com/office/word/2010/wordprocessingGroup">
                  <wpg:wgp>
                    <wpg:cNvGrpSpPr/>
                    <wpg:grpSpPr>
                      <a:xfrm>
                        <a:off x="0" y="0"/>
                        <a:ext cx="5967601" cy="558800"/>
                        <a:chOff x="0" y="0"/>
                        <a:chExt cx="5967601" cy="558800"/>
                      </a:xfrm>
                    </wpg:grpSpPr>
                    <wps:wsp>
                      <wps:cNvPr id="123061" name="Shape 123061"/>
                      <wps:cNvSpPr/>
                      <wps:spPr>
                        <a:xfrm>
                          <a:off x="0" y="0"/>
                          <a:ext cx="5967601" cy="558800"/>
                        </a:xfrm>
                        <a:custGeom>
                          <a:avLst/>
                          <a:gdLst/>
                          <a:ahLst/>
                          <a:cxnLst/>
                          <a:rect l="0" t="0" r="0" b="0"/>
                          <a:pathLst>
                            <a:path w="5967601" h="558800">
                              <a:moveTo>
                                <a:pt x="0" y="0"/>
                              </a:moveTo>
                              <a:lnTo>
                                <a:pt x="5967601" y="0"/>
                              </a:lnTo>
                              <a:lnTo>
                                <a:pt x="5967601" y="558800"/>
                              </a:lnTo>
                              <a:lnTo>
                                <a:pt x="0" y="558800"/>
                              </a:lnTo>
                              <a:lnTo>
                                <a:pt x="0" y="0"/>
                              </a:lnTo>
                            </a:path>
                          </a:pathLst>
                        </a:custGeom>
                        <a:ln w="0" cap="flat">
                          <a:miter lim="127000"/>
                        </a:ln>
                      </wps:spPr>
                      <wps:style>
                        <a:lnRef idx="0">
                          <a:srgbClr val="000000">
                            <a:alpha val="0"/>
                          </a:srgbClr>
                        </a:lnRef>
                        <a:fillRef idx="1">
                          <a:srgbClr val="060E1C"/>
                        </a:fillRef>
                        <a:effectRef idx="0">
                          <a:scrgbClr r="0" g="0" b="0"/>
                        </a:effectRef>
                        <a:fontRef idx="none"/>
                      </wps:style>
                      <wps:bodyPr/>
                    </wps:wsp>
                    <wps:wsp>
                      <wps:cNvPr id="123062" name="Shape 123062"/>
                      <wps:cNvSpPr/>
                      <wps:spPr>
                        <a:xfrm>
                          <a:off x="0" y="0"/>
                          <a:ext cx="50800" cy="558800"/>
                        </a:xfrm>
                        <a:custGeom>
                          <a:avLst/>
                          <a:gdLst/>
                          <a:ahLst/>
                          <a:cxnLst/>
                          <a:rect l="0" t="0" r="0" b="0"/>
                          <a:pathLst>
                            <a:path w="50800" h="558800">
                              <a:moveTo>
                                <a:pt x="0" y="0"/>
                              </a:moveTo>
                              <a:lnTo>
                                <a:pt x="50800" y="0"/>
                              </a:lnTo>
                              <a:lnTo>
                                <a:pt x="50800" y="558800"/>
                              </a:lnTo>
                              <a:lnTo>
                                <a:pt x="0" y="558800"/>
                              </a:lnTo>
                              <a:lnTo>
                                <a:pt x="0" y="0"/>
                              </a:lnTo>
                            </a:path>
                          </a:pathLst>
                        </a:custGeom>
                        <a:ln w="0" cap="flat">
                          <a:miter lim="127000"/>
                        </a:ln>
                      </wps:spPr>
                      <wps:style>
                        <a:lnRef idx="0">
                          <a:srgbClr val="000000">
                            <a:alpha val="0"/>
                          </a:srgbClr>
                        </a:lnRef>
                        <a:fillRef idx="1">
                          <a:srgbClr val="C8A84B"/>
                        </a:fillRef>
                        <a:effectRef idx="0">
                          <a:scrgbClr r="0" g="0" b="0"/>
                        </a:effectRef>
                        <a:fontRef idx="none"/>
                      </wps:style>
                      <wps:bodyPr/>
                    </wps:wsp>
                  </wpg:wgp>
                </a:graphicData>
              </a:graphic>
            </wp:anchor>
          </w:drawing>
        </mc:Choice>
        <mc:Fallback xmlns:a="http://schemas.openxmlformats.org/drawingml/2006/main">
          <w:pict>
            <v:group id="Group 113925" style="width:469.89pt;height:44pt;position:absolute;mso-position-horizontal-relative:page;mso-position-horizontal:absolute;margin-left:62.6929pt;mso-position-vertical-relative:page;margin-top:51.3544pt;" coordsize="59676,5588">
              <v:shape id="Shape 123063" style="position:absolute;width:59676;height:5588;left:0;top:0;" coordsize="5967601,558800" path="m0,0l5967601,0l5967601,558800l0,558800l0,0">
                <v:stroke weight="0pt" endcap="flat" joinstyle="miter" miterlimit="10" on="false" color="#000000" opacity="0"/>
                <v:fill on="true" color="#060e1c"/>
              </v:shape>
              <v:shape id="Shape 123064" style="position:absolute;width:508;height:5588;left:0;top:0;" coordsize="50800,558800" path="m0,0l50800,0l50800,558800l0,558800l0,0">
                <v:stroke weight="0pt" endcap="flat" joinstyle="miter" miterlimit="10" on="false" color="#000000" opacity="0"/>
                <v:fill on="true" color="#c8a84b"/>
              </v:shape>
              <w10:wrap type="square"/>
            </v:group>
          </w:pict>
        </mc:Fallback>
      </mc:AlternateContent>
    </w:r>
    <w:r>
      <w:rPr>
        <w:rFonts w:ascii="Arial" w:eastAsia="Arial" w:hAnsi="Arial" w:cs="Arial"/>
        <w:b/>
        <w:color w:val="C8A84B"/>
        <w:sz w:val="14"/>
      </w:rPr>
      <w:t>UDOC — UNIFIED DIGITAL OVERSIGHT &amp; COORDINATION</w:t>
    </w:r>
    <w:r>
      <w:rPr>
        <w:rFonts w:ascii="Arial" w:eastAsia="Arial" w:hAnsi="Arial" w:cs="Arial"/>
        <w:b/>
        <w:color w:val="C8A84B"/>
        <w:sz w:val="14"/>
      </w:rPr>
      <w:tab/>
    </w:r>
    <w:r>
      <w:rPr>
        <w:rFonts w:ascii="Arial" w:eastAsia="Arial" w:hAnsi="Arial" w:cs="Arial"/>
        <w:color w:val="6A7090"/>
        <w:sz w:val="14"/>
      </w:rPr>
      <w:t>Full Technical Whitepaper  ·  v2.0  ·  G.O.D.S Holdings (Pty) Ltd  ·  CONFIDENTIAL</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Overlap w:val="never"/>
      <w:tblW w:w="11906" w:type="dxa"/>
      <w:tblInd w:w="0" w:type="dxa"/>
      <w:tblCellMar>
        <w:top w:w="0" w:type="dxa"/>
        <w:left w:w="115" w:type="dxa"/>
        <w:bottom w:w="0" w:type="dxa"/>
        <w:right w:w="115" w:type="dxa"/>
      </w:tblCellMar>
      <w:tblLook w:val="04A0" w:firstRow="1" w:lastRow="0" w:firstColumn="1" w:lastColumn="0" w:noHBand="0" w:noVBand="1"/>
    </w:tblPr>
    <w:tblGrid>
      <w:gridCol w:w="11906"/>
    </w:tblGrid>
    <w:tr w:rsidR="000C3D20" w14:paraId="2090BBBF" w14:textId="77777777">
      <w:trPr>
        <w:trHeight w:val="568"/>
      </w:trPr>
      <w:tc>
        <w:tcPr>
          <w:tcW w:w="11906" w:type="dxa"/>
          <w:tcBorders>
            <w:top w:val="nil"/>
            <w:left w:val="nil"/>
            <w:bottom w:val="single" w:sz="8" w:space="0" w:color="C8A84B"/>
            <w:right w:val="nil"/>
          </w:tcBorders>
          <w:shd w:val="clear" w:color="auto" w:fill="060E1C"/>
          <w:vAlign w:val="center"/>
        </w:tcPr>
        <w:p w14:paraId="33E2D84C" w14:textId="77777777" w:rsidR="000C3D20" w:rsidRDefault="00EC2478">
          <w:pPr>
            <w:tabs>
              <w:tab w:val="center" w:pos="2249"/>
              <w:tab w:val="center" w:pos="8803"/>
            </w:tabs>
            <w:spacing w:after="0"/>
          </w:pPr>
          <w:r>
            <w:tab/>
          </w:r>
          <w:r>
            <w:rPr>
              <w:rFonts w:ascii="Arial" w:eastAsia="Arial" w:hAnsi="Arial" w:cs="Arial"/>
              <w:b/>
              <w:color w:val="C8A84B"/>
              <w:sz w:val="14"/>
            </w:rPr>
            <w:t>UDOC — UNIFIED DIGITAL OVERSIGHT &amp; COORDINATION</w:t>
          </w:r>
          <w:r>
            <w:rPr>
              <w:rFonts w:ascii="Arial" w:eastAsia="Arial" w:hAnsi="Arial" w:cs="Arial"/>
              <w:b/>
              <w:color w:val="C8A84B"/>
              <w:sz w:val="14"/>
            </w:rPr>
            <w:tab/>
          </w:r>
          <w:r>
            <w:rPr>
              <w:rFonts w:ascii="Arial" w:eastAsia="Arial" w:hAnsi="Arial" w:cs="Arial"/>
              <w:color w:val="6A7090"/>
              <w:sz w:val="14"/>
            </w:rPr>
            <w:t>Full Technical Whitepaper  ·  v2.0  ·  G.O.D.S Holdings (Pty) Ltd  ·  CONFIDENTIAL</w:t>
          </w:r>
        </w:p>
      </w:tc>
    </w:tr>
  </w:tbl>
  <w:p w14:paraId="6B7F4395" w14:textId="77777777" w:rsidR="000C3D20" w:rsidRDefault="000C3D20">
    <w:pPr>
      <w:spacing w:after="0"/>
      <w:ind w:left="-1254" w:right="11906"/>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BFA6B" w14:textId="77777777" w:rsidR="000C3D20" w:rsidRDefault="00EC2478">
    <w:pPr>
      <w:pBdr>
        <w:bottom w:val="single" w:sz="8" w:space="0" w:color="C8A84B"/>
      </w:pBdr>
      <w:shd w:val="clear" w:color="auto" w:fill="060E1C"/>
      <w:tabs>
        <w:tab w:val="center" w:pos="7665"/>
      </w:tabs>
      <w:spacing w:after="0"/>
      <w:ind w:left="-854" w:right="400"/>
      <w:jc w:val="center"/>
    </w:pPr>
    <w:r>
      <w:rPr>
        <w:noProof/>
      </w:rPr>
      <mc:AlternateContent>
        <mc:Choice Requires="wpg">
          <w:drawing>
            <wp:anchor distT="0" distB="0" distL="114300" distR="114300" simplePos="0" relativeHeight="251663360" behindDoc="0" locked="0" layoutInCell="1" allowOverlap="1" wp14:anchorId="29C8981C" wp14:editId="0F80454A">
              <wp:simplePos x="0" y="0"/>
              <wp:positionH relativeFrom="page">
                <wp:posOffset>796200</wp:posOffset>
              </wp:positionH>
              <wp:positionV relativeFrom="page">
                <wp:posOffset>652201</wp:posOffset>
              </wp:positionV>
              <wp:extent cx="5967601" cy="558800"/>
              <wp:effectExtent l="0" t="0" r="0" b="0"/>
              <wp:wrapSquare wrapText="bothSides"/>
              <wp:docPr id="113867" name="Group 113867"/>
              <wp:cNvGraphicFramePr/>
              <a:graphic xmlns:a="http://schemas.openxmlformats.org/drawingml/2006/main">
                <a:graphicData uri="http://schemas.microsoft.com/office/word/2010/wordprocessingGroup">
                  <wpg:wgp>
                    <wpg:cNvGrpSpPr/>
                    <wpg:grpSpPr>
                      <a:xfrm>
                        <a:off x="0" y="0"/>
                        <a:ext cx="5967601" cy="558800"/>
                        <a:chOff x="0" y="0"/>
                        <a:chExt cx="5967601" cy="558800"/>
                      </a:xfrm>
                    </wpg:grpSpPr>
                    <wps:wsp>
                      <wps:cNvPr id="123057" name="Shape 123057"/>
                      <wps:cNvSpPr/>
                      <wps:spPr>
                        <a:xfrm>
                          <a:off x="0" y="0"/>
                          <a:ext cx="5967601" cy="558800"/>
                        </a:xfrm>
                        <a:custGeom>
                          <a:avLst/>
                          <a:gdLst/>
                          <a:ahLst/>
                          <a:cxnLst/>
                          <a:rect l="0" t="0" r="0" b="0"/>
                          <a:pathLst>
                            <a:path w="5967601" h="558800">
                              <a:moveTo>
                                <a:pt x="0" y="0"/>
                              </a:moveTo>
                              <a:lnTo>
                                <a:pt x="5967601" y="0"/>
                              </a:lnTo>
                              <a:lnTo>
                                <a:pt x="5967601" y="558800"/>
                              </a:lnTo>
                              <a:lnTo>
                                <a:pt x="0" y="558800"/>
                              </a:lnTo>
                              <a:lnTo>
                                <a:pt x="0" y="0"/>
                              </a:lnTo>
                            </a:path>
                          </a:pathLst>
                        </a:custGeom>
                        <a:ln w="0" cap="flat">
                          <a:miter lim="127000"/>
                        </a:ln>
                      </wps:spPr>
                      <wps:style>
                        <a:lnRef idx="0">
                          <a:srgbClr val="000000">
                            <a:alpha val="0"/>
                          </a:srgbClr>
                        </a:lnRef>
                        <a:fillRef idx="1">
                          <a:srgbClr val="060E1C"/>
                        </a:fillRef>
                        <a:effectRef idx="0">
                          <a:scrgbClr r="0" g="0" b="0"/>
                        </a:effectRef>
                        <a:fontRef idx="none"/>
                      </wps:style>
                      <wps:bodyPr/>
                    </wps:wsp>
                    <wps:wsp>
                      <wps:cNvPr id="123058" name="Shape 123058"/>
                      <wps:cNvSpPr/>
                      <wps:spPr>
                        <a:xfrm>
                          <a:off x="0" y="0"/>
                          <a:ext cx="50800" cy="558800"/>
                        </a:xfrm>
                        <a:custGeom>
                          <a:avLst/>
                          <a:gdLst/>
                          <a:ahLst/>
                          <a:cxnLst/>
                          <a:rect l="0" t="0" r="0" b="0"/>
                          <a:pathLst>
                            <a:path w="50800" h="558800">
                              <a:moveTo>
                                <a:pt x="0" y="0"/>
                              </a:moveTo>
                              <a:lnTo>
                                <a:pt x="50800" y="0"/>
                              </a:lnTo>
                              <a:lnTo>
                                <a:pt x="50800" y="558800"/>
                              </a:lnTo>
                              <a:lnTo>
                                <a:pt x="0" y="558800"/>
                              </a:lnTo>
                              <a:lnTo>
                                <a:pt x="0" y="0"/>
                              </a:lnTo>
                            </a:path>
                          </a:pathLst>
                        </a:custGeom>
                        <a:ln w="0" cap="flat">
                          <a:miter lim="127000"/>
                        </a:ln>
                      </wps:spPr>
                      <wps:style>
                        <a:lnRef idx="0">
                          <a:srgbClr val="000000">
                            <a:alpha val="0"/>
                          </a:srgbClr>
                        </a:lnRef>
                        <a:fillRef idx="1">
                          <a:srgbClr val="C8A84B"/>
                        </a:fillRef>
                        <a:effectRef idx="0">
                          <a:scrgbClr r="0" g="0" b="0"/>
                        </a:effectRef>
                        <a:fontRef idx="none"/>
                      </wps:style>
                      <wps:bodyPr/>
                    </wps:wsp>
                  </wpg:wgp>
                </a:graphicData>
              </a:graphic>
            </wp:anchor>
          </w:drawing>
        </mc:Choice>
        <mc:Fallback xmlns:a="http://schemas.openxmlformats.org/drawingml/2006/main">
          <w:pict>
            <v:group id="Group 113867" style="width:469.89pt;height:44pt;position:absolute;mso-position-horizontal-relative:page;mso-position-horizontal:absolute;margin-left:62.6929pt;mso-position-vertical-relative:page;margin-top:51.3544pt;" coordsize="59676,5588">
              <v:shape id="Shape 123059" style="position:absolute;width:59676;height:5588;left:0;top:0;" coordsize="5967601,558800" path="m0,0l5967601,0l5967601,558800l0,558800l0,0">
                <v:stroke weight="0pt" endcap="flat" joinstyle="miter" miterlimit="10" on="false" color="#000000" opacity="0"/>
                <v:fill on="true" color="#060e1c"/>
              </v:shape>
              <v:shape id="Shape 123060" style="position:absolute;width:508;height:5588;left:0;top:0;" coordsize="50800,558800" path="m0,0l50800,0l50800,558800l0,558800l0,0">
                <v:stroke weight="0pt" endcap="flat" joinstyle="miter" miterlimit="10" on="false" color="#000000" opacity="0"/>
                <v:fill on="true" color="#c8a84b"/>
              </v:shape>
              <w10:wrap type="square"/>
            </v:group>
          </w:pict>
        </mc:Fallback>
      </mc:AlternateContent>
    </w:r>
    <w:r>
      <w:rPr>
        <w:rFonts w:ascii="Arial" w:eastAsia="Arial" w:hAnsi="Arial" w:cs="Arial"/>
        <w:b/>
        <w:color w:val="C8A84B"/>
        <w:sz w:val="14"/>
      </w:rPr>
      <w:t>UDOC — UNIFIED DIGITAL OVERSIGHT &amp; COORDINATION</w:t>
    </w:r>
    <w:r>
      <w:rPr>
        <w:rFonts w:ascii="Arial" w:eastAsia="Arial" w:hAnsi="Arial" w:cs="Arial"/>
        <w:b/>
        <w:color w:val="C8A84B"/>
        <w:sz w:val="14"/>
      </w:rPr>
      <w:tab/>
    </w:r>
    <w:r>
      <w:rPr>
        <w:rFonts w:ascii="Arial" w:eastAsia="Arial" w:hAnsi="Arial" w:cs="Arial"/>
        <w:color w:val="6A7090"/>
        <w:sz w:val="14"/>
      </w:rPr>
      <w:t>Full Technical Whitepaper  ·  v2.0  ·  G.O.D.S Holdings (Pty) Ltd  ·  CONFIDENTIAL</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F65D4" w14:textId="77777777" w:rsidR="000C3D20" w:rsidRDefault="00EC2478">
    <w:pPr>
      <w:pBdr>
        <w:bottom w:val="single" w:sz="8" w:space="0" w:color="C8A84B"/>
      </w:pBdr>
      <w:shd w:val="clear" w:color="auto" w:fill="060E1C"/>
      <w:tabs>
        <w:tab w:val="center" w:pos="7665"/>
      </w:tabs>
      <w:spacing w:after="0"/>
      <w:ind w:left="-854" w:right="400"/>
      <w:jc w:val="center"/>
    </w:pPr>
    <w:r>
      <w:rPr>
        <w:noProof/>
      </w:rPr>
      <mc:AlternateContent>
        <mc:Choice Requires="wpg">
          <w:drawing>
            <wp:anchor distT="0" distB="0" distL="114300" distR="114300" simplePos="0" relativeHeight="251664384" behindDoc="0" locked="0" layoutInCell="1" allowOverlap="1" wp14:anchorId="46EED690" wp14:editId="53AA325F">
              <wp:simplePos x="0" y="0"/>
              <wp:positionH relativeFrom="page">
                <wp:posOffset>796200</wp:posOffset>
              </wp:positionH>
              <wp:positionV relativeFrom="page">
                <wp:posOffset>652201</wp:posOffset>
              </wp:positionV>
              <wp:extent cx="5967601" cy="558800"/>
              <wp:effectExtent l="0" t="0" r="0" b="0"/>
              <wp:wrapSquare wrapText="bothSides"/>
              <wp:docPr id="114015" name="Group 114015"/>
              <wp:cNvGraphicFramePr/>
              <a:graphic xmlns:a="http://schemas.openxmlformats.org/drawingml/2006/main">
                <a:graphicData uri="http://schemas.microsoft.com/office/word/2010/wordprocessingGroup">
                  <wpg:wgp>
                    <wpg:cNvGrpSpPr/>
                    <wpg:grpSpPr>
                      <a:xfrm>
                        <a:off x="0" y="0"/>
                        <a:ext cx="5967601" cy="558800"/>
                        <a:chOff x="0" y="0"/>
                        <a:chExt cx="5967601" cy="558800"/>
                      </a:xfrm>
                    </wpg:grpSpPr>
                    <wps:wsp>
                      <wps:cNvPr id="123065" name="Shape 123065"/>
                      <wps:cNvSpPr/>
                      <wps:spPr>
                        <a:xfrm>
                          <a:off x="0" y="0"/>
                          <a:ext cx="5967601" cy="558800"/>
                        </a:xfrm>
                        <a:custGeom>
                          <a:avLst/>
                          <a:gdLst/>
                          <a:ahLst/>
                          <a:cxnLst/>
                          <a:rect l="0" t="0" r="0" b="0"/>
                          <a:pathLst>
                            <a:path w="5967601" h="558800">
                              <a:moveTo>
                                <a:pt x="0" y="0"/>
                              </a:moveTo>
                              <a:lnTo>
                                <a:pt x="5967601" y="0"/>
                              </a:lnTo>
                              <a:lnTo>
                                <a:pt x="5967601" y="558800"/>
                              </a:lnTo>
                              <a:lnTo>
                                <a:pt x="0" y="558800"/>
                              </a:lnTo>
                              <a:lnTo>
                                <a:pt x="0" y="0"/>
                              </a:lnTo>
                            </a:path>
                          </a:pathLst>
                        </a:custGeom>
                        <a:ln w="0" cap="flat">
                          <a:miter lim="127000"/>
                        </a:ln>
                      </wps:spPr>
                      <wps:style>
                        <a:lnRef idx="0">
                          <a:srgbClr val="000000">
                            <a:alpha val="0"/>
                          </a:srgbClr>
                        </a:lnRef>
                        <a:fillRef idx="1">
                          <a:srgbClr val="060E1C"/>
                        </a:fillRef>
                        <a:effectRef idx="0">
                          <a:scrgbClr r="0" g="0" b="0"/>
                        </a:effectRef>
                        <a:fontRef idx="none"/>
                      </wps:style>
                      <wps:bodyPr/>
                    </wps:wsp>
                    <wps:wsp>
                      <wps:cNvPr id="123066" name="Shape 123066"/>
                      <wps:cNvSpPr/>
                      <wps:spPr>
                        <a:xfrm>
                          <a:off x="0" y="0"/>
                          <a:ext cx="50800" cy="558800"/>
                        </a:xfrm>
                        <a:custGeom>
                          <a:avLst/>
                          <a:gdLst/>
                          <a:ahLst/>
                          <a:cxnLst/>
                          <a:rect l="0" t="0" r="0" b="0"/>
                          <a:pathLst>
                            <a:path w="50800" h="558800">
                              <a:moveTo>
                                <a:pt x="0" y="0"/>
                              </a:moveTo>
                              <a:lnTo>
                                <a:pt x="50800" y="0"/>
                              </a:lnTo>
                              <a:lnTo>
                                <a:pt x="50800" y="558800"/>
                              </a:lnTo>
                              <a:lnTo>
                                <a:pt x="0" y="558800"/>
                              </a:lnTo>
                              <a:lnTo>
                                <a:pt x="0" y="0"/>
                              </a:lnTo>
                            </a:path>
                          </a:pathLst>
                        </a:custGeom>
                        <a:ln w="0" cap="flat">
                          <a:miter lim="127000"/>
                        </a:ln>
                      </wps:spPr>
                      <wps:style>
                        <a:lnRef idx="0">
                          <a:srgbClr val="000000">
                            <a:alpha val="0"/>
                          </a:srgbClr>
                        </a:lnRef>
                        <a:fillRef idx="1">
                          <a:srgbClr val="C8A84B"/>
                        </a:fillRef>
                        <a:effectRef idx="0">
                          <a:scrgbClr r="0" g="0" b="0"/>
                        </a:effectRef>
                        <a:fontRef idx="none"/>
                      </wps:style>
                      <wps:bodyPr/>
                    </wps:wsp>
                  </wpg:wgp>
                </a:graphicData>
              </a:graphic>
            </wp:anchor>
          </w:drawing>
        </mc:Choice>
        <mc:Fallback xmlns:a="http://schemas.openxmlformats.org/drawingml/2006/main">
          <w:pict>
            <v:group id="Group 114015" style="width:469.89pt;height:44pt;position:absolute;mso-position-horizontal-relative:page;mso-position-horizontal:absolute;margin-left:62.6929pt;mso-position-vertical-relative:page;margin-top:51.3544pt;" coordsize="59676,5588">
              <v:shape id="Shape 123067" style="position:absolute;width:59676;height:5588;left:0;top:0;" coordsize="5967601,558800" path="m0,0l5967601,0l5967601,558800l0,558800l0,0">
                <v:stroke weight="0pt" endcap="flat" joinstyle="miter" miterlimit="10" on="false" color="#000000" opacity="0"/>
                <v:fill on="true" color="#060e1c"/>
              </v:shape>
              <v:shape id="Shape 123068" style="position:absolute;width:508;height:5588;left:0;top:0;" coordsize="50800,558800" path="m0,0l50800,0l50800,558800l0,558800l0,0">
                <v:stroke weight="0pt" endcap="flat" joinstyle="miter" miterlimit="10" on="false" color="#000000" opacity="0"/>
                <v:fill on="true" color="#c8a84b"/>
              </v:shape>
              <w10:wrap type="square"/>
            </v:group>
          </w:pict>
        </mc:Fallback>
      </mc:AlternateContent>
    </w:r>
    <w:r>
      <w:rPr>
        <w:rFonts w:ascii="Arial" w:eastAsia="Arial" w:hAnsi="Arial" w:cs="Arial"/>
        <w:b/>
        <w:color w:val="C8A84B"/>
        <w:sz w:val="14"/>
      </w:rPr>
      <w:t>UDOC — UNIFIED DIGITAL OVERSIGHT &amp; COORDINATION</w:t>
    </w:r>
    <w:r>
      <w:rPr>
        <w:rFonts w:ascii="Arial" w:eastAsia="Arial" w:hAnsi="Arial" w:cs="Arial"/>
        <w:b/>
        <w:color w:val="C8A84B"/>
        <w:sz w:val="14"/>
      </w:rPr>
      <w:tab/>
    </w:r>
    <w:r>
      <w:rPr>
        <w:rFonts w:ascii="Arial" w:eastAsia="Arial" w:hAnsi="Arial" w:cs="Arial"/>
        <w:color w:val="6A7090"/>
        <w:sz w:val="14"/>
      </w:rPr>
      <w:t>Full Technical Whitepaper  ·  v2.0  ·  G.O.D.S Holdings (Pty) Ltd  ·  CONFIDENTIAL</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Overlap w:val="never"/>
      <w:tblW w:w="11906" w:type="dxa"/>
      <w:tblInd w:w="0" w:type="dxa"/>
      <w:tblCellMar>
        <w:top w:w="0" w:type="dxa"/>
        <w:left w:w="115" w:type="dxa"/>
        <w:bottom w:w="0" w:type="dxa"/>
        <w:right w:w="115" w:type="dxa"/>
      </w:tblCellMar>
      <w:tblLook w:val="04A0" w:firstRow="1" w:lastRow="0" w:firstColumn="1" w:lastColumn="0" w:noHBand="0" w:noVBand="1"/>
    </w:tblPr>
    <w:tblGrid>
      <w:gridCol w:w="11906"/>
    </w:tblGrid>
    <w:tr w:rsidR="000C3D20" w14:paraId="1AF9CF45" w14:textId="77777777">
      <w:trPr>
        <w:trHeight w:val="568"/>
      </w:trPr>
      <w:tc>
        <w:tcPr>
          <w:tcW w:w="11906" w:type="dxa"/>
          <w:tcBorders>
            <w:top w:val="nil"/>
            <w:left w:val="nil"/>
            <w:bottom w:val="single" w:sz="8" w:space="0" w:color="C8A84B"/>
            <w:right w:val="nil"/>
          </w:tcBorders>
          <w:shd w:val="clear" w:color="auto" w:fill="060E1C"/>
          <w:vAlign w:val="center"/>
        </w:tcPr>
        <w:p w14:paraId="3EB0AD6C" w14:textId="77777777" w:rsidR="000C3D20" w:rsidRDefault="00EC2478">
          <w:pPr>
            <w:tabs>
              <w:tab w:val="center" w:pos="2249"/>
              <w:tab w:val="center" w:pos="8803"/>
            </w:tabs>
            <w:spacing w:after="0"/>
          </w:pPr>
          <w:r>
            <w:tab/>
          </w:r>
          <w:r>
            <w:rPr>
              <w:rFonts w:ascii="Arial" w:eastAsia="Arial" w:hAnsi="Arial" w:cs="Arial"/>
              <w:b/>
              <w:color w:val="C8A84B"/>
              <w:sz w:val="14"/>
            </w:rPr>
            <w:t>UDOC — UNIFIED DIGITAL OVERSIGHT &amp; COORDINATION</w:t>
          </w:r>
          <w:r>
            <w:rPr>
              <w:rFonts w:ascii="Arial" w:eastAsia="Arial" w:hAnsi="Arial" w:cs="Arial"/>
              <w:b/>
              <w:color w:val="C8A84B"/>
              <w:sz w:val="14"/>
            </w:rPr>
            <w:tab/>
          </w:r>
          <w:r>
            <w:rPr>
              <w:rFonts w:ascii="Arial" w:eastAsia="Arial" w:hAnsi="Arial" w:cs="Arial"/>
              <w:color w:val="6A7090"/>
              <w:sz w:val="14"/>
            </w:rPr>
            <w:t>Full Technical Whitepaper  ·  v2.0  ·  G.O.D.S Holdings (Pty) Ltd  ·  CONFIDENTIAL</w:t>
          </w:r>
        </w:p>
      </w:tc>
    </w:tr>
  </w:tbl>
  <w:p w14:paraId="7C914508" w14:textId="77777777" w:rsidR="000C3D20" w:rsidRDefault="000C3D20">
    <w:pPr>
      <w:spacing w:after="0"/>
      <w:ind w:left="-1254" w:right="11906"/>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Overlap w:val="never"/>
      <w:tblW w:w="11906" w:type="dxa"/>
      <w:tblInd w:w="0" w:type="dxa"/>
      <w:tblCellMar>
        <w:top w:w="0" w:type="dxa"/>
        <w:left w:w="115" w:type="dxa"/>
        <w:bottom w:w="0" w:type="dxa"/>
        <w:right w:w="115" w:type="dxa"/>
      </w:tblCellMar>
      <w:tblLook w:val="04A0" w:firstRow="1" w:lastRow="0" w:firstColumn="1" w:lastColumn="0" w:noHBand="0" w:noVBand="1"/>
    </w:tblPr>
    <w:tblGrid>
      <w:gridCol w:w="11906"/>
    </w:tblGrid>
    <w:tr w:rsidR="000C3D20" w14:paraId="3FC102F7" w14:textId="77777777">
      <w:trPr>
        <w:trHeight w:val="568"/>
      </w:trPr>
      <w:tc>
        <w:tcPr>
          <w:tcW w:w="11906" w:type="dxa"/>
          <w:tcBorders>
            <w:top w:val="nil"/>
            <w:left w:val="nil"/>
            <w:bottom w:val="single" w:sz="8" w:space="0" w:color="C8A84B"/>
            <w:right w:val="nil"/>
          </w:tcBorders>
          <w:shd w:val="clear" w:color="auto" w:fill="060E1C"/>
          <w:vAlign w:val="center"/>
        </w:tcPr>
        <w:p w14:paraId="5446EB62" w14:textId="77777777" w:rsidR="000C3D20" w:rsidRDefault="00EC2478">
          <w:pPr>
            <w:tabs>
              <w:tab w:val="center" w:pos="2249"/>
              <w:tab w:val="center" w:pos="8803"/>
            </w:tabs>
            <w:spacing w:after="0"/>
          </w:pPr>
          <w:r>
            <w:tab/>
          </w:r>
          <w:r>
            <w:rPr>
              <w:rFonts w:ascii="Arial" w:eastAsia="Arial" w:hAnsi="Arial" w:cs="Arial"/>
              <w:b/>
              <w:color w:val="C8A84B"/>
              <w:sz w:val="14"/>
            </w:rPr>
            <w:t>UDOC — UNIFIED DIGITAL OVERSIGHT &amp; COORDINATION</w:t>
          </w:r>
          <w:r>
            <w:rPr>
              <w:rFonts w:ascii="Arial" w:eastAsia="Arial" w:hAnsi="Arial" w:cs="Arial"/>
              <w:b/>
              <w:color w:val="C8A84B"/>
              <w:sz w:val="14"/>
            </w:rPr>
            <w:tab/>
          </w:r>
          <w:r>
            <w:rPr>
              <w:rFonts w:ascii="Arial" w:eastAsia="Arial" w:hAnsi="Arial" w:cs="Arial"/>
              <w:color w:val="6A7090"/>
              <w:sz w:val="14"/>
            </w:rPr>
            <w:t>Full Technical Whitepaper  ·  v2.0  ·  G.O.D.S Holdings (Pty) Ltd  ·  CONFIDENTIAL</w:t>
          </w:r>
        </w:p>
      </w:tc>
    </w:tr>
  </w:tbl>
  <w:p w14:paraId="6A9B9AF0" w14:textId="77777777" w:rsidR="000C3D20" w:rsidRDefault="000C3D20">
    <w:pPr>
      <w:spacing w:after="0"/>
      <w:ind w:left="-1254" w:right="11906"/>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B3C74" w14:textId="77777777" w:rsidR="000C3D20" w:rsidRDefault="00EC2478">
    <w:pPr>
      <w:pBdr>
        <w:bottom w:val="single" w:sz="8" w:space="0" w:color="C8A84B"/>
      </w:pBdr>
      <w:shd w:val="clear" w:color="auto" w:fill="060E1C"/>
      <w:tabs>
        <w:tab w:val="center" w:pos="7665"/>
      </w:tabs>
      <w:spacing w:after="0"/>
      <w:ind w:left="-854" w:right="400"/>
      <w:jc w:val="center"/>
    </w:pPr>
    <w:r>
      <w:rPr>
        <w:noProof/>
      </w:rPr>
      <mc:AlternateContent>
        <mc:Choice Requires="wpg">
          <w:drawing>
            <wp:anchor distT="0" distB="0" distL="114300" distR="114300" simplePos="0" relativeHeight="251665408" behindDoc="0" locked="0" layoutInCell="1" allowOverlap="1" wp14:anchorId="435B3B1B" wp14:editId="1DF7576C">
              <wp:simplePos x="0" y="0"/>
              <wp:positionH relativeFrom="page">
                <wp:posOffset>796200</wp:posOffset>
              </wp:positionH>
              <wp:positionV relativeFrom="page">
                <wp:posOffset>652201</wp:posOffset>
              </wp:positionV>
              <wp:extent cx="5967601" cy="558800"/>
              <wp:effectExtent l="0" t="0" r="0" b="0"/>
              <wp:wrapSquare wrapText="bothSides"/>
              <wp:docPr id="114097" name="Group 114097"/>
              <wp:cNvGraphicFramePr/>
              <a:graphic xmlns:a="http://schemas.openxmlformats.org/drawingml/2006/main">
                <a:graphicData uri="http://schemas.microsoft.com/office/word/2010/wordprocessingGroup">
                  <wpg:wgp>
                    <wpg:cNvGrpSpPr/>
                    <wpg:grpSpPr>
                      <a:xfrm>
                        <a:off x="0" y="0"/>
                        <a:ext cx="5967601" cy="558800"/>
                        <a:chOff x="0" y="0"/>
                        <a:chExt cx="5967601" cy="558800"/>
                      </a:xfrm>
                    </wpg:grpSpPr>
                    <wps:wsp>
                      <wps:cNvPr id="123077" name="Shape 123077"/>
                      <wps:cNvSpPr/>
                      <wps:spPr>
                        <a:xfrm>
                          <a:off x="0" y="0"/>
                          <a:ext cx="5967601" cy="558800"/>
                        </a:xfrm>
                        <a:custGeom>
                          <a:avLst/>
                          <a:gdLst/>
                          <a:ahLst/>
                          <a:cxnLst/>
                          <a:rect l="0" t="0" r="0" b="0"/>
                          <a:pathLst>
                            <a:path w="5967601" h="558800">
                              <a:moveTo>
                                <a:pt x="0" y="0"/>
                              </a:moveTo>
                              <a:lnTo>
                                <a:pt x="5967601" y="0"/>
                              </a:lnTo>
                              <a:lnTo>
                                <a:pt x="5967601" y="558800"/>
                              </a:lnTo>
                              <a:lnTo>
                                <a:pt x="0" y="558800"/>
                              </a:lnTo>
                              <a:lnTo>
                                <a:pt x="0" y="0"/>
                              </a:lnTo>
                            </a:path>
                          </a:pathLst>
                        </a:custGeom>
                        <a:ln w="0" cap="flat">
                          <a:miter lim="127000"/>
                        </a:ln>
                      </wps:spPr>
                      <wps:style>
                        <a:lnRef idx="0">
                          <a:srgbClr val="000000">
                            <a:alpha val="0"/>
                          </a:srgbClr>
                        </a:lnRef>
                        <a:fillRef idx="1">
                          <a:srgbClr val="060E1C"/>
                        </a:fillRef>
                        <a:effectRef idx="0">
                          <a:scrgbClr r="0" g="0" b="0"/>
                        </a:effectRef>
                        <a:fontRef idx="none"/>
                      </wps:style>
                      <wps:bodyPr/>
                    </wps:wsp>
                    <wps:wsp>
                      <wps:cNvPr id="123078" name="Shape 123078"/>
                      <wps:cNvSpPr/>
                      <wps:spPr>
                        <a:xfrm>
                          <a:off x="0" y="0"/>
                          <a:ext cx="50800" cy="558800"/>
                        </a:xfrm>
                        <a:custGeom>
                          <a:avLst/>
                          <a:gdLst/>
                          <a:ahLst/>
                          <a:cxnLst/>
                          <a:rect l="0" t="0" r="0" b="0"/>
                          <a:pathLst>
                            <a:path w="50800" h="558800">
                              <a:moveTo>
                                <a:pt x="0" y="0"/>
                              </a:moveTo>
                              <a:lnTo>
                                <a:pt x="50800" y="0"/>
                              </a:lnTo>
                              <a:lnTo>
                                <a:pt x="50800" y="558800"/>
                              </a:lnTo>
                              <a:lnTo>
                                <a:pt x="0" y="558800"/>
                              </a:lnTo>
                              <a:lnTo>
                                <a:pt x="0" y="0"/>
                              </a:lnTo>
                            </a:path>
                          </a:pathLst>
                        </a:custGeom>
                        <a:ln w="0" cap="flat">
                          <a:miter lim="127000"/>
                        </a:ln>
                      </wps:spPr>
                      <wps:style>
                        <a:lnRef idx="0">
                          <a:srgbClr val="000000">
                            <a:alpha val="0"/>
                          </a:srgbClr>
                        </a:lnRef>
                        <a:fillRef idx="1">
                          <a:srgbClr val="C8A84B"/>
                        </a:fillRef>
                        <a:effectRef idx="0">
                          <a:scrgbClr r="0" g="0" b="0"/>
                        </a:effectRef>
                        <a:fontRef idx="none"/>
                      </wps:style>
                      <wps:bodyPr/>
                    </wps:wsp>
                  </wpg:wgp>
                </a:graphicData>
              </a:graphic>
            </wp:anchor>
          </w:drawing>
        </mc:Choice>
        <mc:Fallback xmlns:a="http://schemas.openxmlformats.org/drawingml/2006/main">
          <w:pict>
            <v:group id="Group 114097" style="width:469.89pt;height:44pt;position:absolute;mso-position-horizontal-relative:page;mso-position-horizontal:absolute;margin-left:62.6929pt;mso-position-vertical-relative:page;margin-top:51.3544pt;" coordsize="59676,5588">
              <v:shape id="Shape 123079" style="position:absolute;width:59676;height:5588;left:0;top:0;" coordsize="5967601,558800" path="m0,0l5967601,0l5967601,558800l0,558800l0,0">
                <v:stroke weight="0pt" endcap="flat" joinstyle="miter" miterlimit="10" on="false" color="#000000" opacity="0"/>
                <v:fill on="true" color="#060e1c"/>
              </v:shape>
              <v:shape id="Shape 123080" style="position:absolute;width:508;height:5588;left:0;top:0;" coordsize="50800,558800" path="m0,0l50800,0l50800,558800l0,558800l0,0">
                <v:stroke weight="0pt" endcap="flat" joinstyle="miter" miterlimit="10" on="false" color="#000000" opacity="0"/>
                <v:fill on="true" color="#c8a84b"/>
              </v:shape>
              <w10:wrap type="square"/>
            </v:group>
          </w:pict>
        </mc:Fallback>
      </mc:AlternateContent>
    </w:r>
    <w:r>
      <w:rPr>
        <w:rFonts w:ascii="Arial" w:eastAsia="Arial" w:hAnsi="Arial" w:cs="Arial"/>
        <w:b/>
        <w:color w:val="C8A84B"/>
        <w:sz w:val="14"/>
      </w:rPr>
      <w:t>UDOC — UNIFIED DIGITAL OVERSIGHT &amp; COORDINATION</w:t>
    </w:r>
    <w:r>
      <w:rPr>
        <w:rFonts w:ascii="Arial" w:eastAsia="Arial" w:hAnsi="Arial" w:cs="Arial"/>
        <w:b/>
        <w:color w:val="C8A84B"/>
        <w:sz w:val="14"/>
      </w:rPr>
      <w:tab/>
    </w:r>
    <w:r>
      <w:rPr>
        <w:rFonts w:ascii="Arial" w:eastAsia="Arial" w:hAnsi="Arial" w:cs="Arial"/>
        <w:color w:val="6A7090"/>
        <w:sz w:val="14"/>
      </w:rPr>
      <w:t>Full Technical Whitepaper  ·  v2.0  ·  G.O.D.S Holdings (Pty) Ltd  ·  CONFIDENTIAL</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EAC25" w14:textId="77777777" w:rsidR="000C3D20" w:rsidRDefault="00EC2478">
    <w:pPr>
      <w:pBdr>
        <w:bottom w:val="single" w:sz="8" w:space="0" w:color="C8A84B"/>
      </w:pBdr>
      <w:shd w:val="clear" w:color="auto" w:fill="060E1C"/>
      <w:tabs>
        <w:tab w:val="center" w:pos="7665"/>
      </w:tabs>
      <w:spacing w:after="0"/>
      <w:ind w:left="-854" w:right="400"/>
      <w:jc w:val="center"/>
    </w:pPr>
    <w:r>
      <w:rPr>
        <w:noProof/>
      </w:rPr>
      <mc:AlternateContent>
        <mc:Choice Requires="wpg">
          <w:drawing>
            <wp:anchor distT="0" distB="0" distL="114300" distR="114300" simplePos="0" relativeHeight="251666432" behindDoc="0" locked="0" layoutInCell="1" allowOverlap="1" wp14:anchorId="34E19131" wp14:editId="4C8BDF2A">
              <wp:simplePos x="0" y="0"/>
              <wp:positionH relativeFrom="page">
                <wp:posOffset>796200</wp:posOffset>
              </wp:positionH>
              <wp:positionV relativeFrom="page">
                <wp:posOffset>652201</wp:posOffset>
              </wp:positionV>
              <wp:extent cx="5967601" cy="558800"/>
              <wp:effectExtent l="0" t="0" r="0" b="0"/>
              <wp:wrapSquare wrapText="bothSides"/>
              <wp:docPr id="114070" name="Group 114070"/>
              <wp:cNvGraphicFramePr/>
              <a:graphic xmlns:a="http://schemas.openxmlformats.org/drawingml/2006/main">
                <a:graphicData uri="http://schemas.microsoft.com/office/word/2010/wordprocessingGroup">
                  <wpg:wgp>
                    <wpg:cNvGrpSpPr/>
                    <wpg:grpSpPr>
                      <a:xfrm>
                        <a:off x="0" y="0"/>
                        <a:ext cx="5967601" cy="558800"/>
                        <a:chOff x="0" y="0"/>
                        <a:chExt cx="5967601" cy="558800"/>
                      </a:xfrm>
                    </wpg:grpSpPr>
                    <wps:wsp>
                      <wps:cNvPr id="123073" name="Shape 123073"/>
                      <wps:cNvSpPr/>
                      <wps:spPr>
                        <a:xfrm>
                          <a:off x="0" y="0"/>
                          <a:ext cx="5967601" cy="558800"/>
                        </a:xfrm>
                        <a:custGeom>
                          <a:avLst/>
                          <a:gdLst/>
                          <a:ahLst/>
                          <a:cxnLst/>
                          <a:rect l="0" t="0" r="0" b="0"/>
                          <a:pathLst>
                            <a:path w="5967601" h="558800">
                              <a:moveTo>
                                <a:pt x="0" y="0"/>
                              </a:moveTo>
                              <a:lnTo>
                                <a:pt x="5967601" y="0"/>
                              </a:lnTo>
                              <a:lnTo>
                                <a:pt x="5967601" y="558800"/>
                              </a:lnTo>
                              <a:lnTo>
                                <a:pt x="0" y="558800"/>
                              </a:lnTo>
                              <a:lnTo>
                                <a:pt x="0" y="0"/>
                              </a:lnTo>
                            </a:path>
                          </a:pathLst>
                        </a:custGeom>
                        <a:ln w="0" cap="flat">
                          <a:miter lim="127000"/>
                        </a:ln>
                      </wps:spPr>
                      <wps:style>
                        <a:lnRef idx="0">
                          <a:srgbClr val="000000">
                            <a:alpha val="0"/>
                          </a:srgbClr>
                        </a:lnRef>
                        <a:fillRef idx="1">
                          <a:srgbClr val="060E1C"/>
                        </a:fillRef>
                        <a:effectRef idx="0">
                          <a:scrgbClr r="0" g="0" b="0"/>
                        </a:effectRef>
                        <a:fontRef idx="none"/>
                      </wps:style>
                      <wps:bodyPr/>
                    </wps:wsp>
                    <wps:wsp>
                      <wps:cNvPr id="123074" name="Shape 123074"/>
                      <wps:cNvSpPr/>
                      <wps:spPr>
                        <a:xfrm>
                          <a:off x="0" y="0"/>
                          <a:ext cx="50800" cy="558800"/>
                        </a:xfrm>
                        <a:custGeom>
                          <a:avLst/>
                          <a:gdLst/>
                          <a:ahLst/>
                          <a:cxnLst/>
                          <a:rect l="0" t="0" r="0" b="0"/>
                          <a:pathLst>
                            <a:path w="50800" h="558800">
                              <a:moveTo>
                                <a:pt x="0" y="0"/>
                              </a:moveTo>
                              <a:lnTo>
                                <a:pt x="50800" y="0"/>
                              </a:lnTo>
                              <a:lnTo>
                                <a:pt x="50800" y="558800"/>
                              </a:lnTo>
                              <a:lnTo>
                                <a:pt x="0" y="558800"/>
                              </a:lnTo>
                              <a:lnTo>
                                <a:pt x="0" y="0"/>
                              </a:lnTo>
                            </a:path>
                          </a:pathLst>
                        </a:custGeom>
                        <a:ln w="0" cap="flat">
                          <a:miter lim="127000"/>
                        </a:ln>
                      </wps:spPr>
                      <wps:style>
                        <a:lnRef idx="0">
                          <a:srgbClr val="000000">
                            <a:alpha val="0"/>
                          </a:srgbClr>
                        </a:lnRef>
                        <a:fillRef idx="1">
                          <a:srgbClr val="C8A84B"/>
                        </a:fillRef>
                        <a:effectRef idx="0">
                          <a:scrgbClr r="0" g="0" b="0"/>
                        </a:effectRef>
                        <a:fontRef idx="none"/>
                      </wps:style>
                      <wps:bodyPr/>
                    </wps:wsp>
                  </wpg:wgp>
                </a:graphicData>
              </a:graphic>
            </wp:anchor>
          </w:drawing>
        </mc:Choice>
        <mc:Fallback xmlns:a="http://schemas.openxmlformats.org/drawingml/2006/main">
          <w:pict>
            <v:group id="Group 114070" style="width:469.89pt;height:44pt;position:absolute;mso-position-horizontal-relative:page;mso-position-horizontal:absolute;margin-left:62.6929pt;mso-position-vertical-relative:page;margin-top:51.3544pt;" coordsize="59676,5588">
              <v:shape id="Shape 123075" style="position:absolute;width:59676;height:5588;left:0;top:0;" coordsize="5967601,558800" path="m0,0l5967601,0l5967601,558800l0,558800l0,0">
                <v:stroke weight="0pt" endcap="flat" joinstyle="miter" miterlimit="10" on="false" color="#000000" opacity="0"/>
                <v:fill on="true" color="#060e1c"/>
              </v:shape>
              <v:shape id="Shape 123076" style="position:absolute;width:508;height:5588;left:0;top:0;" coordsize="50800,558800" path="m0,0l50800,0l50800,558800l0,558800l0,0">
                <v:stroke weight="0pt" endcap="flat" joinstyle="miter" miterlimit="10" on="false" color="#000000" opacity="0"/>
                <v:fill on="true" color="#c8a84b"/>
              </v:shape>
              <w10:wrap type="square"/>
            </v:group>
          </w:pict>
        </mc:Fallback>
      </mc:AlternateContent>
    </w:r>
    <w:r>
      <w:rPr>
        <w:rFonts w:ascii="Arial" w:eastAsia="Arial" w:hAnsi="Arial" w:cs="Arial"/>
        <w:b/>
        <w:color w:val="C8A84B"/>
        <w:sz w:val="14"/>
      </w:rPr>
      <w:t>UDOC — UNIFIED DIGITAL OVERSIGHT &amp; COORDINATION</w:t>
    </w:r>
    <w:r>
      <w:rPr>
        <w:rFonts w:ascii="Arial" w:eastAsia="Arial" w:hAnsi="Arial" w:cs="Arial"/>
        <w:b/>
        <w:color w:val="C8A84B"/>
        <w:sz w:val="14"/>
      </w:rPr>
      <w:tab/>
    </w:r>
    <w:r>
      <w:rPr>
        <w:rFonts w:ascii="Arial" w:eastAsia="Arial" w:hAnsi="Arial" w:cs="Arial"/>
        <w:color w:val="6A7090"/>
        <w:sz w:val="14"/>
      </w:rPr>
      <w:t>Full Technical Whitepaper  ·  v2.0  ·  G.O.D.S Holdings (Pty) Ltd  ·  CONFIDENTIAL</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F1756" w14:textId="77777777" w:rsidR="000C3D20" w:rsidRDefault="00EC2478">
    <w:pPr>
      <w:pBdr>
        <w:bottom w:val="single" w:sz="8" w:space="0" w:color="C8A84B"/>
      </w:pBdr>
      <w:shd w:val="clear" w:color="auto" w:fill="060E1C"/>
      <w:tabs>
        <w:tab w:val="center" w:pos="7665"/>
      </w:tabs>
      <w:spacing w:after="0"/>
      <w:ind w:left="-854" w:right="400"/>
      <w:jc w:val="center"/>
    </w:pPr>
    <w:r>
      <w:rPr>
        <w:noProof/>
      </w:rPr>
      <mc:AlternateContent>
        <mc:Choice Requires="wpg">
          <w:drawing>
            <wp:anchor distT="0" distB="0" distL="114300" distR="114300" simplePos="0" relativeHeight="251667456" behindDoc="0" locked="0" layoutInCell="1" allowOverlap="1" wp14:anchorId="2CFD2A59" wp14:editId="074E54E1">
              <wp:simplePos x="0" y="0"/>
              <wp:positionH relativeFrom="page">
                <wp:posOffset>796200</wp:posOffset>
              </wp:positionH>
              <wp:positionV relativeFrom="page">
                <wp:posOffset>652201</wp:posOffset>
              </wp:positionV>
              <wp:extent cx="5967601" cy="558800"/>
              <wp:effectExtent l="0" t="0" r="0" b="0"/>
              <wp:wrapSquare wrapText="bothSides"/>
              <wp:docPr id="114043" name="Group 114043"/>
              <wp:cNvGraphicFramePr/>
              <a:graphic xmlns:a="http://schemas.openxmlformats.org/drawingml/2006/main">
                <a:graphicData uri="http://schemas.microsoft.com/office/word/2010/wordprocessingGroup">
                  <wpg:wgp>
                    <wpg:cNvGrpSpPr/>
                    <wpg:grpSpPr>
                      <a:xfrm>
                        <a:off x="0" y="0"/>
                        <a:ext cx="5967601" cy="558800"/>
                        <a:chOff x="0" y="0"/>
                        <a:chExt cx="5967601" cy="558800"/>
                      </a:xfrm>
                    </wpg:grpSpPr>
                    <wps:wsp>
                      <wps:cNvPr id="123069" name="Shape 123069"/>
                      <wps:cNvSpPr/>
                      <wps:spPr>
                        <a:xfrm>
                          <a:off x="0" y="0"/>
                          <a:ext cx="5967601" cy="558800"/>
                        </a:xfrm>
                        <a:custGeom>
                          <a:avLst/>
                          <a:gdLst/>
                          <a:ahLst/>
                          <a:cxnLst/>
                          <a:rect l="0" t="0" r="0" b="0"/>
                          <a:pathLst>
                            <a:path w="5967601" h="558800">
                              <a:moveTo>
                                <a:pt x="0" y="0"/>
                              </a:moveTo>
                              <a:lnTo>
                                <a:pt x="5967601" y="0"/>
                              </a:lnTo>
                              <a:lnTo>
                                <a:pt x="5967601" y="558800"/>
                              </a:lnTo>
                              <a:lnTo>
                                <a:pt x="0" y="558800"/>
                              </a:lnTo>
                              <a:lnTo>
                                <a:pt x="0" y="0"/>
                              </a:lnTo>
                            </a:path>
                          </a:pathLst>
                        </a:custGeom>
                        <a:ln w="0" cap="flat">
                          <a:miter lim="127000"/>
                        </a:ln>
                      </wps:spPr>
                      <wps:style>
                        <a:lnRef idx="0">
                          <a:srgbClr val="000000">
                            <a:alpha val="0"/>
                          </a:srgbClr>
                        </a:lnRef>
                        <a:fillRef idx="1">
                          <a:srgbClr val="060E1C"/>
                        </a:fillRef>
                        <a:effectRef idx="0">
                          <a:scrgbClr r="0" g="0" b="0"/>
                        </a:effectRef>
                        <a:fontRef idx="none"/>
                      </wps:style>
                      <wps:bodyPr/>
                    </wps:wsp>
                    <wps:wsp>
                      <wps:cNvPr id="123070" name="Shape 123070"/>
                      <wps:cNvSpPr/>
                      <wps:spPr>
                        <a:xfrm>
                          <a:off x="0" y="0"/>
                          <a:ext cx="50800" cy="558800"/>
                        </a:xfrm>
                        <a:custGeom>
                          <a:avLst/>
                          <a:gdLst/>
                          <a:ahLst/>
                          <a:cxnLst/>
                          <a:rect l="0" t="0" r="0" b="0"/>
                          <a:pathLst>
                            <a:path w="50800" h="558800">
                              <a:moveTo>
                                <a:pt x="0" y="0"/>
                              </a:moveTo>
                              <a:lnTo>
                                <a:pt x="50800" y="0"/>
                              </a:lnTo>
                              <a:lnTo>
                                <a:pt x="50800" y="558800"/>
                              </a:lnTo>
                              <a:lnTo>
                                <a:pt x="0" y="558800"/>
                              </a:lnTo>
                              <a:lnTo>
                                <a:pt x="0" y="0"/>
                              </a:lnTo>
                            </a:path>
                          </a:pathLst>
                        </a:custGeom>
                        <a:ln w="0" cap="flat">
                          <a:miter lim="127000"/>
                        </a:ln>
                      </wps:spPr>
                      <wps:style>
                        <a:lnRef idx="0">
                          <a:srgbClr val="000000">
                            <a:alpha val="0"/>
                          </a:srgbClr>
                        </a:lnRef>
                        <a:fillRef idx="1">
                          <a:srgbClr val="C8A84B"/>
                        </a:fillRef>
                        <a:effectRef idx="0">
                          <a:scrgbClr r="0" g="0" b="0"/>
                        </a:effectRef>
                        <a:fontRef idx="none"/>
                      </wps:style>
                      <wps:bodyPr/>
                    </wps:wsp>
                  </wpg:wgp>
                </a:graphicData>
              </a:graphic>
            </wp:anchor>
          </w:drawing>
        </mc:Choice>
        <mc:Fallback xmlns:a="http://schemas.openxmlformats.org/drawingml/2006/main">
          <w:pict>
            <v:group id="Group 114043" style="width:469.89pt;height:44pt;position:absolute;mso-position-horizontal-relative:page;mso-position-horizontal:absolute;margin-left:62.6929pt;mso-position-vertical-relative:page;margin-top:51.3544pt;" coordsize="59676,5588">
              <v:shape id="Shape 123071" style="position:absolute;width:59676;height:5588;left:0;top:0;" coordsize="5967601,558800" path="m0,0l5967601,0l5967601,558800l0,558800l0,0">
                <v:stroke weight="0pt" endcap="flat" joinstyle="miter" miterlimit="10" on="false" color="#000000" opacity="0"/>
                <v:fill on="true" color="#060e1c"/>
              </v:shape>
              <v:shape id="Shape 123072" style="position:absolute;width:508;height:5588;left:0;top:0;" coordsize="50800,558800" path="m0,0l50800,0l50800,558800l0,558800l0,0">
                <v:stroke weight="0pt" endcap="flat" joinstyle="miter" miterlimit="10" on="false" color="#000000" opacity="0"/>
                <v:fill on="true" color="#c8a84b"/>
              </v:shape>
              <w10:wrap type="square"/>
            </v:group>
          </w:pict>
        </mc:Fallback>
      </mc:AlternateContent>
    </w:r>
    <w:r>
      <w:rPr>
        <w:rFonts w:ascii="Arial" w:eastAsia="Arial" w:hAnsi="Arial" w:cs="Arial"/>
        <w:b/>
        <w:color w:val="C8A84B"/>
        <w:sz w:val="14"/>
      </w:rPr>
      <w:t>UDOC — UNIFIED DIGITAL OVERSIGHT &amp; COORDINATION</w:t>
    </w:r>
    <w:r>
      <w:rPr>
        <w:rFonts w:ascii="Arial" w:eastAsia="Arial" w:hAnsi="Arial" w:cs="Arial"/>
        <w:b/>
        <w:color w:val="C8A84B"/>
        <w:sz w:val="14"/>
      </w:rPr>
      <w:tab/>
    </w:r>
    <w:r>
      <w:rPr>
        <w:rFonts w:ascii="Arial" w:eastAsia="Arial" w:hAnsi="Arial" w:cs="Arial"/>
        <w:color w:val="6A7090"/>
        <w:sz w:val="14"/>
      </w:rPr>
      <w:t>Full Technical Whitepaper  ·  v2.0  ·  G.O.D.S Holdings (Pty) Ltd  ·  CONFIDENTIAL</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5B01A" w14:textId="77777777" w:rsidR="000C3D20" w:rsidRDefault="00EC2478">
    <w:pPr>
      <w:pBdr>
        <w:bottom w:val="single" w:sz="8" w:space="0" w:color="C8A84B"/>
      </w:pBdr>
      <w:shd w:val="clear" w:color="auto" w:fill="060E1C"/>
      <w:tabs>
        <w:tab w:val="center" w:pos="7665"/>
      </w:tabs>
      <w:spacing w:after="0"/>
      <w:ind w:left="-854" w:right="400"/>
      <w:jc w:val="center"/>
    </w:pPr>
    <w:r>
      <w:rPr>
        <w:noProof/>
      </w:rPr>
      <mc:AlternateContent>
        <mc:Choice Requires="wpg">
          <w:drawing>
            <wp:anchor distT="0" distB="0" distL="114300" distR="114300" simplePos="0" relativeHeight="251668480" behindDoc="0" locked="0" layoutInCell="1" allowOverlap="1" wp14:anchorId="631AE639" wp14:editId="19FEF22D">
              <wp:simplePos x="0" y="0"/>
              <wp:positionH relativeFrom="page">
                <wp:posOffset>796200</wp:posOffset>
              </wp:positionH>
              <wp:positionV relativeFrom="page">
                <wp:posOffset>652201</wp:posOffset>
              </wp:positionV>
              <wp:extent cx="5967601" cy="558800"/>
              <wp:effectExtent l="0" t="0" r="0" b="0"/>
              <wp:wrapSquare wrapText="bothSides"/>
              <wp:docPr id="114187" name="Group 114187"/>
              <wp:cNvGraphicFramePr/>
              <a:graphic xmlns:a="http://schemas.openxmlformats.org/drawingml/2006/main">
                <a:graphicData uri="http://schemas.microsoft.com/office/word/2010/wordprocessingGroup">
                  <wpg:wgp>
                    <wpg:cNvGrpSpPr/>
                    <wpg:grpSpPr>
                      <a:xfrm>
                        <a:off x="0" y="0"/>
                        <a:ext cx="5967601" cy="558800"/>
                        <a:chOff x="0" y="0"/>
                        <a:chExt cx="5967601" cy="558800"/>
                      </a:xfrm>
                    </wpg:grpSpPr>
                    <wps:wsp>
                      <wps:cNvPr id="123081" name="Shape 123081"/>
                      <wps:cNvSpPr/>
                      <wps:spPr>
                        <a:xfrm>
                          <a:off x="0" y="0"/>
                          <a:ext cx="5967601" cy="558800"/>
                        </a:xfrm>
                        <a:custGeom>
                          <a:avLst/>
                          <a:gdLst/>
                          <a:ahLst/>
                          <a:cxnLst/>
                          <a:rect l="0" t="0" r="0" b="0"/>
                          <a:pathLst>
                            <a:path w="5967601" h="558800">
                              <a:moveTo>
                                <a:pt x="0" y="0"/>
                              </a:moveTo>
                              <a:lnTo>
                                <a:pt x="5967601" y="0"/>
                              </a:lnTo>
                              <a:lnTo>
                                <a:pt x="5967601" y="558800"/>
                              </a:lnTo>
                              <a:lnTo>
                                <a:pt x="0" y="558800"/>
                              </a:lnTo>
                              <a:lnTo>
                                <a:pt x="0" y="0"/>
                              </a:lnTo>
                            </a:path>
                          </a:pathLst>
                        </a:custGeom>
                        <a:ln w="0" cap="flat">
                          <a:miter lim="127000"/>
                        </a:ln>
                      </wps:spPr>
                      <wps:style>
                        <a:lnRef idx="0">
                          <a:srgbClr val="000000">
                            <a:alpha val="0"/>
                          </a:srgbClr>
                        </a:lnRef>
                        <a:fillRef idx="1">
                          <a:srgbClr val="060E1C"/>
                        </a:fillRef>
                        <a:effectRef idx="0">
                          <a:scrgbClr r="0" g="0" b="0"/>
                        </a:effectRef>
                        <a:fontRef idx="none"/>
                      </wps:style>
                      <wps:bodyPr/>
                    </wps:wsp>
                    <wps:wsp>
                      <wps:cNvPr id="123082" name="Shape 123082"/>
                      <wps:cNvSpPr/>
                      <wps:spPr>
                        <a:xfrm>
                          <a:off x="0" y="0"/>
                          <a:ext cx="50800" cy="558800"/>
                        </a:xfrm>
                        <a:custGeom>
                          <a:avLst/>
                          <a:gdLst/>
                          <a:ahLst/>
                          <a:cxnLst/>
                          <a:rect l="0" t="0" r="0" b="0"/>
                          <a:pathLst>
                            <a:path w="50800" h="558800">
                              <a:moveTo>
                                <a:pt x="0" y="0"/>
                              </a:moveTo>
                              <a:lnTo>
                                <a:pt x="50800" y="0"/>
                              </a:lnTo>
                              <a:lnTo>
                                <a:pt x="50800" y="558800"/>
                              </a:lnTo>
                              <a:lnTo>
                                <a:pt x="0" y="558800"/>
                              </a:lnTo>
                              <a:lnTo>
                                <a:pt x="0" y="0"/>
                              </a:lnTo>
                            </a:path>
                          </a:pathLst>
                        </a:custGeom>
                        <a:ln w="0" cap="flat">
                          <a:miter lim="127000"/>
                        </a:ln>
                      </wps:spPr>
                      <wps:style>
                        <a:lnRef idx="0">
                          <a:srgbClr val="000000">
                            <a:alpha val="0"/>
                          </a:srgbClr>
                        </a:lnRef>
                        <a:fillRef idx="1">
                          <a:srgbClr val="C8A84B"/>
                        </a:fillRef>
                        <a:effectRef idx="0">
                          <a:scrgbClr r="0" g="0" b="0"/>
                        </a:effectRef>
                        <a:fontRef idx="none"/>
                      </wps:style>
                      <wps:bodyPr/>
                    </wps:wsp>
                  </wpg:wgp>
                </a:graphicData>
              </a:graphic>
            </wp:anchor>
          </w:drawing>
        </mc:Choice>
        <mc:Fallback xmlns:a="http://schemas.openxmlformats.org/drawingml/2006/main">
          <w:pict>
            <v:group id="Group 114187" style="width:469.89pt;height:44pt;position:absolute;mso-position-horizontal-relative:page;mso-position-horizontal:absolute;margin-left:62.6929pt;mso-position-vertical-relative:page;margin-top:51.3544pt;" coordsize="59676,5588">
              <v:shape id="Shape 123083" style="position:absolute;width:59676;height:5588;left:0;top:0;" coordsize="5967601,558800" path="m0,0l5967601,0l5967601,558800l0,558800l0,0">
                <v:stroke weight="0pt" endcap="flat" joinstyle="miter" miterlimit="10" on="false" color="#000000" opacity="0"/>
                <v:fill on="true" color="#060e1c"/>
              </v:shape>
              <v:shape id="Shape 123084" style="position:absolute;width:508;height:5588;left:0;top:0;" coordsize="50800,558800" path="m0,0l50800,0l50800,558800l0,558800l0,0">
                <v:stroke weight="0pt" endcap="flat" joinstyle="miter" miterlimit="10" on="false" color="#000000" opacity="0"/>
                <v:fill on="true" color="#c8a84b"/>
              </v:shape>
              <w10:wrap type="square"/>
            </v:group>
          </w:pict>
        </mc:Fallback>
      </mc:AlternateContent>
    </w:r>
    <w:r>
      <w:rPr>
        <w:rFonts w:ascii="Arial" w:eastAsia="Arial" w:hAnsi="Arial" w:cs="Arial"/>
        <w:b/>
        <w:color w:val="C8A84B"/>
        <w:sz w:val="14"/>
      </w:rPr>
      <w:t>UDOC — UNIFIED DIGITAL OVERSIGHT &amp; COORDINATION</w:t>
    </w:r>
    <w:r>
      <w:rPr>
        <w:rFonts w:ascii="Arial" w:eastAsia="Arial" w:hAnsi="Arial" w:cs="Arial"/>
        <w:b/>
        <w:color w:val="C8A84B"/>
        <w:sz w:val="14"/>
      </w:rPr>
      <w:tab/>
    </w:r>
    <w:r>
      <w:rPr>
        <w:rFonts w:ascii="Arial" w:eastAsia="Arial" w:hAnsi="Arial" w:cs="Arial"/>
        <w:color w:val="6A7090"/>
        <w:sz w:val="14"/>
      </w:rPr>
      <w:t>Full Technical Whitepaper  ·  v2.0  ·  G.O.D.S Holdings (Pty) Ltd  ·  CONFIDENTIAL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850F8" w14:textId="77777777" w:rsidR="000C3D20" w:rsidRDefault="00EC2478">
    <w:pPr>
      <w:pBdr>
        <w:bottom w:val="single" w:sz="8" w:space="0" w:color="C8A84B"/>
      </w:pBdr>
      <w:shd w:val="clear" w:color="auto" w:fill="060E1C"/>
      <w:tabs>
        <w:tab w:val="center" w:pos="7665"/>
      </w:tabs>
      <w:spacing w:after="0"/>
      <w:ind w:left="-854" w:right="400"/>
      <w:jc w:val="center"/>
    </w:pPr>
    <w:r>
      <w:rPr>
        <w:noProof/>
      </w:rPr>
      <mc:AlternateContent>
        <mc:Choice Requires="wpg">
          <w:drawing>
            <wp:anchor distT="0" distB="0" distL="114300" distR="114300" simplePos="0" relativeHeight="251659264" behindDoc="0" locked="0" layoutInCell="1" allowOverlap="1" wp14:anchorId="5E904955" wp14:editId="605A3C4F">
              <wp:simplePos x="0" y="0"/>
              <wp:positionH relativeFrom="page">
                <wp:posOffset>796200</wp:posOffset>
              </wp:positionH>
              <wp:positionV relativeFrom="page">
                <wp:posOffset>652201</wp:posOffset>
              </wp:positionV>
              <wp:extent cx="5967601" cy="558800"/>
              <wp:effectExtent l="0" t="0" r="0" b="0"/>
              <wp:wrapSquare wrapText="bothSides"/>
              <wp:docPr id="113632" name="Group 113632"/>
              <wp:cNvGraphicFramePr/>
              <a:graphic xmlns:a="http://schemas.openxmlformats.org/drawingml/2006/main">
                <a:graphicData uri="http://schemas.microsoft.com/office/word/2010/wordprocessingGroup">
                  <wpg:wgp>
                    <wpg:cNvGrpSpPr/>
                    <wpg:grpSpPr>
                      <a:xfrm>
                        <a:off x="0" y="0"/>
                        <a:ext cx="5967601" cy="558800"/>
                        <a:chOff x="0" y="0"/>
                        <a:chExt cx="5967601" cy="558800"/>
                      </a:xfrm>
                    </wpg:grpSpPr>
                    <wps:wsp>
                      <wps:cNvPr id="123041" name="Shape 123041"/>
                      <wps:cNvSpPr/>
                      <wps:spPr>
                        <a:xfrm>
                          <a:off x="0" y="0"/>
                          <a:ext cx="5967601" cy="558800"/>
                        </a:xfrm>
                        <a:custGeom>
                          <a:avLst/>
                          <a:gdLst/>
                          <a:ahLst/>
                          <a:cxnLst/>
                          <a:rect l="0" t="0" r="0" b="0"/>
                          <a:pathLst>
                            <a:path w="5967601" h="558800">
                              <a:moveTo>
                                <a:pt x="0" y="0"/>
                              </a:moveTo>
                              <a:lnTo>
                                <a:pt x="5967601" y="0"/>
                              </a:lnTo>
                              <a:lnTo>
                                <a:pt x="5967601" y="558800"/>
                              </a:lnTo>
                              <a:lnTo>
                                <a:pt x="0" y="558800"/>
                              </a:lnTo>
                              <a:lnTo>
                                <a:pt x="0" y="0"/>
                              </a:lnTo>
                            </a:path>
                          </a:pathLst>
                        </a:custGeom>
                        <a:ln w="0" cap="flat">
                          <a:miter lim="127000"/>
                        </a:ln>
                      </wps:spPr>
                      <wps:style>
                        <a:lnRef idx="0">
                          <a:srgbClr val="000000">
                            <a:alpha val="0"/>
                          </a:srgbClr>
                        </a:lnRef>
                        <a:fillRef idx="1">
                          <a:srgbClr val="060E1C"/>
                        </a:fillRef>
                        <a:effectRef idx="0">
                          <a:scrgbClr r="0" g="0" b="0"/>
                        </a:effectRef>
                        <a:fontRef idx="none"/>
                      </wps:style>
                      <wps:bodyPr/>
                    </wps:wsp>
                    <wps:wsp>
                      <wps:cNvPr id="123042" name="Shape 123042"/>
                      <wps:cNvSpPr/>
                      <wps:spPr>
                        <a:xfrm>
                          <a:off x="0" y="0"/>
                          <a:ext cx="50800" cy="558800"/>
                        </a:xfrm>
                        <a:custGeom>
                          <a:avLst/>
                          <a:gdLst/>
                          <a:ahLst/>
                          <a:cxnLst/>
                          <a:rect l="0" t="0" r="0" b="0"/>
                          <a:pathLst>
                            <a:path w="50800" h="558800">
                              <a:moveTo>
                                <a:pt x="0" y="0"/>
                              </a:moveTo>
                              <a:lnTo>
                                <a:pt x="50800" y="0"/>
                              </a:lnTo>
                              <a:lnTo>
                                <a:pt x="50800" y="558800"/>
                              </a:lnTo>
                              <a:lnTo>
                                <a:pt x="0" y="558800"/>
                              </a:lnTo>
                              <a:lnTo>
                                <a:pt x="0" y="0"/>
                              </a:lnTo>
                            </a:path>
                          </a:pathLst>
                        </a:custGeom>
                        <a:ln w="0" cap="flat">
                          <a:miter lim="127000"/>
                        </a:ln>
                      </wps:spPr>
                      <wps:style>
                        <a:lnRef idx="0">
                          <a:srgbClr val="000000">
                            <a:alpha val="0"/>
                          </a:srgbClr>
                        </a:lnRef>
                        <a:fillRef idx="1">
                          <a:srgbClr val="C8A84B"/>
                        </a:fillRef>
                        <a:effectRef idx="0">
                          <a:scrgbClr r="0" g="0" b="0"/>
                        </a:effectRef>
                        <a:fontRef idx="none"/>
                      </wps:style>
                      <wps:bodyPr/>
                    </wps:wsp>
                  </wpg:wgp>
                </a:graphicData>
              </a:graphic>
            </wp:anchor>
          </w:drawing>
        </mc:Choice>
        <mc:Fallback xmlns:a="http://schemas.openxmlformats.org/drawingml/2006/main">
          <w:pict>
            <v:group id="Group 113632" style="width:469.89pt;height:44pt;position:absolute;mso-position-horizontal-relative:page;mso-position-horizontal:absolute;margin-left:62.6929pt;mso-position-vertical-relative:page;margin-top:51.3544pt;" coordsize="59676,5588">
              <v:shape id="Shape 123043" style="position:absolute;width:59676;height:5588;left:0;top:0;" coordsize="5967601,558800" path="m0,0l5967601,0l5967601,558800l0,558800l0,0">
                <v:stroke weight="0pt" endcap="flat" joinstyle="miter" miterlimit="10" on="false" color="#000000" opacity="0"/>
                <v:fill on="true" color="#060e1c"/>
              </v:shape>
              <v:shape id="Shape 123044" style="position:absolute;width:508;height:5588;left:0;top:0;" coordsize="50800,558800" path="m0,0l50800,0l50800,558800l0,558800l0,0">
                <v:stroke weight="0pt" endcap="flat" joinstyle="miter" miterlimit="10" on="false" color="#000000" opacity="0"/>
                <v:fill on="true" color="#c8a84b"/>
              </v:shape>
              <w10:wrap type="square"/>
            </v:group>
          </w:pict>
        </mc:Fallback>
      </mc:AlternateContent>
    </w:r>
    <w:r>
      <w:rPr>
        <w:rFonts w:ascii="Arial" w:eastAsia="Arial" w:hAnsi="Arial" w:cs="Arial"/>
        <w:b/>
        <w:color w:val="C8A84B"/>
        <w:sz w:val="14"/>
      </w:rPr>
      <w:t>UDOC — UNIFIED DIGITAL OVERSIGHT &amp; COORDINATION</w:t>
    </w:r>
    <w:r>
      <w:rPr>
        <w:rFonts w:ascii="Arial" w:eastAsia="Arial" w:hAnsi="Arial" w:cs="Arial"/>
        <w:b/>
        <w:color w:val="C8A84B"/>
        <w:sz w:val="14"/>
      </w:rPr>
      <w:tab/>
    </w:r>
    <w:r>
      <w:rPr>
        <w:rFonts w:ascii="Arial" w:eastAsia="Arial" w:hAnsi="Arial" w:cs="Arial"/>
        <w:color w:val="6A7090"/>
        <w:sz w:val="14"/>
      </w:rPr>
      <w:t>Full Technical Whitepaper  ·  v2.0  ·  G.O.D.S Holdings (Pty) Ltd  ·  CONFIDENTIAL</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Overlap w:val="never"/>
      <w:tblW w:w="11906" w:type="dxa"/>
      <w:tblInd w:w="0" w:type="dxa"/>
      <w:tblCellMar>
        <w:top w:w="0" w:type="dxa"/>
        <w:left w:w="115" w:type="dxa"/>
        <w:bottom w:w="0" w:type="dxa"/>
        <w:right w:w="115" w:type="dxa"/>
      </w:tblCellMar>
      <w:tblLook w:val="04A0" w:firstRow="1" w:lastRow="0" w:firstColumn="1" w:lastColumn="0" w:noHBand="0" w:noVBand="1"/>
    </w:tblPr>
    <w:tblGrid>
      <w:gridCol w:w="11906"/>
    </w:tblGrid>
    <w:tr w:rsidR="000C3D20" w14:paraId="71B60306" w14:textId="77777777">
      <w:trPr>
        <w:trHeight w:val="568"/>
      </w:trPr>
      <w:tc>
        <w:tcPr>
          <w:tcW w:w="11906" w:type="dxa"/>
          <w:tcBorders>
            <w:top w:val="nil"/>
            <w:left w:val="nil"/>
            <w:bottom w:val="single" w:sz="8" w:space="0" w:color="C8A84B"/>
            <w:right w:val="nil"/>
          </w:tcBorders>
          <w:shd w:val="clear" w:color="auto" w:fill="060E1C"/>
          <w:vAlign w:val="center"/>
        </w:tcPr>
        <w:p w14:paraId="15F1A0E4" w14:textId="77777777" w:rsidR="000C3D20" w:rsidRDefault="00EC2478">
          <w:pPr>
            <w:tabs>
              <w:tab w:val="center" w:pos="2249"/>
              <w:tab w:val="center" w:pos="8803"/>
            </w:tabs>
            <w:spacing w:after="0"/>
          </w:pPr>
          <w:r>
            <w:tab/>
          </w:r>
          <w:r>
            <w:rPr>
              <w:rFonts w:ascii="Arial" w:eastAsia="Arial" w:hAnsi="Arial" w:cs="Arial"/>
              <w:b/>
              <w:color w:val="C8A84B"/>
              <w:sz w:val="14"/>
            </w:rPr>
            <w:t>UDOC — UNIFIED DIGITAL OVERSIGHT &amp; COORDINATION</w:t>
          </w:r>
          <w:r>
            <w:rPr>
              <w:rFonts w:ascii="Arial" w:eastAsia="Arial" w:hAnsi="Arial" w:cs="Arial"/>
              <w:b/>
              <w:color w:val="C8A84B"/>
              <w:sz w:val="14"/>
            </w:rPr>
            <w:tab/>
          </w:r>
          <w:r>
            <w:rPr>
              <w:rFonts w:ascii="Arial" w:eastAsia="Arial" w:hAnsi="Arial" w:cs="Arial"/>
              <w:color w:val="6A7090"/>
              <w:sz w:val="14"/>
            </w:rPr>
            <w:t>Full Technical Whitepaper  ·  v2.0  ·  G.O.D.S Holdings (Pty) Ltd  ·  CONFIDENTIAL</w:t>
          </w:r>
        </w:p>
      </w:tc>
    </w:tr>
  </w:tbl>
  <w:p w14:paraId="6E9EDFDC" w14:textId="77777777" w:rsidR="000C3D20" w:rsidRDefault="000C3D20">
    <w:pPr>
      <w:spacing w:after="0"/>
      <w:ind w:left="-1254" w:right="11906"/>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Overlap w:val="never"/>
      <w:tblW w:w="11906" w:type="dxa"/>
      <w:tblInd w:w="0" w:type="dxa"/>
      <w:tblCellMar>
        <w:top w:w="0" w:type="dxa"/>
        <w:left w:w="115" w:type="dxa"/>
        <w:bottom w:w="0" w:type="dxa"/>
        <w:right w:w="115" w:type="dxa"/>
      </w:tblCellMar>
      <w:tblLook w:val="04A0" w:firstRow="1" w:lastRow="0" w:firstColumn="1" w:lastColumn="0" w:noHBand="0" w:noVBand="1"/>
    </w:tblPr>
    <w:tblGrid>
      <w:gridCol w:w="11906"/>
    </w:tblGrid>
    <w:tr w:rsidR="000C3D20" w14:paraId="6CB3D725" w14:textId="77777777">
      <w:trPr>
        <w:trHeight w:val="568"/>
      </w:trPr>
      <w:tc>
        <w:tcPr>
          <w:tcW w:w="11906" w:type="dxa"/>
          <w:tcBorders>
            <w:top w:val="nil"/>
            <w:left w:val="nil"/>
            <w:bottom w:val="single" w:sz="8" w:space="0" w:color="C8A84B"/>
            <w:right w:val="nil"/>
          </w:tcBorders>
          <w:shd w:val="clear" w:color="auto" w:fill="060E1C"/>
          <w:vAlign w:val="center"/>
        </w:tcPr>
        <w:p w14:paraId="562536CA" w14:textId="77777777" w:rsidR="000C3D20" w:rsidRDefault="00EC2478">
          <w:pPr>
            <w:tabs>
              <w:tab w:val="center" w:pos="2249"/>
              <w:tab w:val="center" w:pos="8803"/>
            </w:tabs>
            <w:spacing w:after="0"/>
          </w:pPr>
          <w:r>
            <w:tab/>
          </w:r>
          <w:r>
            <w:rPr>
              <w:rFonts w:ascii="Arial" w:eastAsia="Arial" w:hAnsi="Arial" w:cs="Arial"/>
              <w:b/>
              <w:color w:val="C8A84B"/>
              <w:sz w:val="14"/>
            </w:rPr>
            <w:t>UDOC — UNIFIED DIGITAL OVERSIGHT &amp; COORDINATION</w:t>
          </w:r>
          <w:r>
            <w:rPr>
              <w:rFonts w:ascii="Arial" w:eastAsia="Arial" w:hAnsi="Arial" w:cs="Arial"/>
              <w:b/>
              <w:color w:val="C8A84B"/>
              <w:sz w:val="14"/>
            </w:rPr>
            <w:tab/>
          </w:r>
          <w:r>
            <w:rPr>
              <w:rFonts w:ascii="Arial" w:eastAsia="Arial" w:hAnsi="Arial" w:cs="Arial"/>
              <w:color w:val="6A7090"/>
              <w:sz w:val="14"/>
            </w:rPr>
            <w:t>Full Technical Whitepaper  ·  v2.0  ·  G.O.D.S Holdings (Pty) Ltd  ·  CONFIDENTIAL</w:t>
          </w:r>
        </w:p>
      </w:tc>
    </w:tr>
  </w:tbl>
  <w:p w14:paraId="4A5198A2" w14:textId="77777777" w:rsidR="000C3D20" w:rsidRDefault="000C3D20">
    <w:pPr>
      <w:spacing w:after="0"/>
      <w:ind w:left="-1254" w:right="11906"/>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Overlap w:val="never"/>
      <w:tblW w:w="11906" w:type="dxa"/>
      <w:tblInd w:w="0" w:type="dxa"/>
      <w:tblCellMar>
        <w:top w:w="0" w:type="dxa"/>
        <w:left w:w="115" w:type="dxa"/>
        <w:bottom w:w="0" w:type="dxa"/>
        <w:right w:w="115" w:type="dxa"/>
      </w:tblCellMar>
      <w:tblLook w:val="04A0" w:firstRow="1" w:lastRow="0" w:firstColumn="1" w:lastColumn="0" w:noHBand="0" w:noVBand="1"/>
    </w:tblPr>
    <w:tblGrid>
      <w:gridCol w:w="11906"/>
    </w:tblGrid>
    <w:tr w:rsidR="000C3D20" w14:paraId="1368C387" w14:textId="77777777">
      <w:trPr>
        <w:trHeight w:val="568"/>
      </w:trPr>
      <w:tc>
        <w:tcPr>
          <w:tcW w:w="11906" w:type="dxa"/>
          <w:tcBorders>
            <w:top w:val="nil"/>
            <w:left w:val="nil"/>
            <w:bottom w:val="single" w:sz="8" w:space="0" w:color="C8A84B"/>
            <w:right w:val="nil"/>
          </w:tcBorders>
          <w:shd w:val="clear" w:color="auto" w:fill="060E1C"/>
          <w:vAlign w:val="center"/>
        </w:tcPr>
        <w:p w14:paraId="5B096B5D" w14:textId="77777777" w:rsidR="000C3D20" w:rsidRDefault="00EC2478">
          <w:pPr>
            <w:tabs>
              <w:tab w:val="center" w:pos="2249"/>
              <w:tab w:val="center" w:pos="8803"/>
            </w:tabs>
            <w:spacing w:after="0"/>
          </w:pPr>
          <w:r>
            <w:tab/>
          </w:r>
          <w:r>
            <w:rPr>
              <w:rFonts w:ascii="Arial" w:eastAsia="Arial" w:hAnsi="Arial" w:cs="Arial"/>
              <w:b/>
              <w:color w:val="C8A84B"/>
              <w:sz w:val="14"/>
            </w:rPr>
            <w:t>UDOC — UNIFIED DIGITAL OVERSIGHT &amp; COORDINATION</w:t>
          </w:r>
          <w:r>
            <w:rPr>
              <w:rFonts w:ascii="Arial" w:eastAsia="Arial" w:hAnsi="Arial" w:cs="Arial"/>
              <w:b/>
              <w:color w:val="C8A84B"/>
              <w:sz w:val="14"/>
            </w:rPr>
            <w:tab/>
          </w:r>
          <w:r>
            <w:rPr>
              <w:rFonts w:ascii="Arial" w:eastAsia="Arial" w:hAnsi="Arial" w:cs="Arial"/>
              <w:color w:val="6A7090"/>
              <w:sz w:val="14"/>
            </w:rPr>
            <w:t>Full Technical Whitepaper  ·  v2.0  ·  G.O.D.S Holdings (Pty) Ltd  ·  CONFIDENTIAL</w:t>
          </w:r>
        </w:p>
      </w:tc>
    </w:tr>
  </w:tbl>
  <w:p w14:paraId="3521C55F" w14:textId="77777777" w:rsidR="000C3D20" w:rsidRDefault="000C3D20">
    <w:pPr>
      <w:spacing w:after="0"/>
      <w:ind w:left="-1266" w:right="11906"/>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Overlap w:val="never"/>
      <w:tblW w:w="11906" w:type="dxa"/>
      <w:tblInd w:w="0" w:type="dxa"/>
      <w:tblCellMar>
        <w:top w:w="0" w:type="dxa"/>
        <w:left w:w="115" w:type="dxa"/>
        <w:bottom w:w="0" w:type="dxa"/>
        <w:right w:w="115" w:type="dxa"/>
      </w:tblCellMar>
      <w:tblLook w:val="04A0" w:firstRow="1" w:lastRow="0" w:firstColumn="1" w:lastColumn="0" w:noHBand="0" w:noVBand="1"/>
    </w:tblPr>
    <w:tblGrid>
      <w:gridCol w:w="11906"/>
    </w:tblGrid>
    <w:tr w:rsidR="000C3D20" w14:paraId="442C5EDE" w14:textId="77777777">
      <w:trPr>
        <w:trHeight w:val="568"/>
      </w:trPr>
      <w:tc>
        <w:tcPr>
          <w:tcW w:w="11906" w:type="dxa"/>
          <w:tcBorders>
            <w:top w:val="nil"/>
            <w:left w:val="nil"/>
            <w:bottom w:val="single" w:sz="8" w:space="0" w:color="C8A84B"/>
            <w:right w:val="nil"/>
          </w:tcBorders>
          <w:shd w:val="clear" w:color="auto" w:fill="060E1C"/>
          <w:vAlign w:val="center"/>
        </w:tcPr>
        <w:p w14:paraId="16D9FF85" w14:textId="77777777" w:rsidR="000C3D20" w:rsidRDefault="00EC2478">
          <w:pPr>
            <w:tabs>
              <w:tab w:val="center" w:pos="2249"/>
              <w:tab w:val="center" w:pos="8803"/>
            </w:tabs>
            <w:spacing w:after="0"/>
          </w:pPr>
          <w:r>
            <w:tab/>
          </w:r>
          <w:r>
            <w:rPr>
              <w:rFonts w:ascii="Arial" w:eastAsia="Arial" w:hAnsi="Arial" w:cs="Arial"/>
              <w:b/>
              <w:color w:val="C8A84B"/>
              <w:sz w:val="14"/>
            </w:rPr>
            <w:t>UDOC — UNIFIED DIGITAL OVERSIGHT &amp; COORDINATION</w:t>
          </w:r>
          <w:r>
            <w:rPr>
              <w:rFonts w:ascii="Arial" w:eastAsia="Arial" w:hAnsi="Arial" w:cs="Arial"/>
              <w:b/>
              <w:color w:val="C8A84B"/>
              <w:sz w:val="14"/>
            </w:rPr>
            <w:tab/>
          </w:r>
          <w:r>
            <w:rPr>
              <w:rFonts w:ascii="Arial" w:eastAsia="Arial" w:hAnsi="Arial" w:cs="Arial"/>
              <w:color w:val="6A7090"/>
              <w:sz w:val="14"/>
            </w:rPr>
            <w:t>Full Technical Whitepaper  ·  v2.0  ·  G.O.D.S Holdings (Pty) Ltd  ·  CONFIDENTIAL</w:t>
          </w:r>
        </w:p>
      </w:tc>
    </w:tr>
  </w:tbl>
  <w:p w14:paraId="75404469" w14:textId="77777777" w:rsidR="000C3D20" w:rsidRDefault="000C3D20">
    <w:pPr>
      <w:spacing w:after="0"/>
      <w:ind w:left="-1266" w:right="11906"/>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Overlap w:val="never"/>
      <w:tblW w:w="11906" w:type="dxa"/>
      <w:tblInd w:w="0" w:type="dxa"/>
      <w:tblCellMar>
        <w:top w:w="0" w:type="dxa"/>
        <w:left w:w="115" w:type="dxa"/>
        <w:bottom w:w="0" w:type="dxa"/>
        <w:right w:w="115" w:type="dxa"/>
      </w:tblCellMar>
      <w:tblLook w:val="04A0" w:firstRow="1" w:lastRow="0" w:firstColumn="1" w:lastColumn="0" w:noHBand="0" w:noVBand="1"/>
    </w:tblPr>
    <w:tblGrid>
      <w:gridCol w:w="11906"/>
    </w:tblGrid>
    <w:tr w:rsidR="000C3D20" w14:paraId="667A6B93" w14:textId="77777777">
      <w:trPr>
        <w:trHeight w:val="568"/>
      </w:trPr>
      <w:tc>
        <w:tcPr>
          <w:tcW w:w="11906" w:type="dxa"/>
          <w:tcBorders>
            <w:top w:val="nil"/>
            <w:left w:val="nil"/>
            <w:bottom w:val="single" w:sz="8" w:space="0" w:color="C8A84B"/>
            <w:right w:val="nil"/>
          </w:tcBorders>
          <w:shd w:val="clear" w:color="auto" w:fill="060E1C"/>
          <w:vAlign w:val="center"/>
        </w:tcPr>
        <w:p w14:paraId="6B6395E5" w14:textId="77777777" w:rsidR="000C3D20" w:rsidRDefault="00EC2478">
          <w:pPr>
            <w:tabs>
              <w:tab w:val="center" w:pos="2249"/>
              <w:tab w:val="center" w:pos="8803"/>
            </w:tabs>
            <w:spacing w:after="0"/>
          </w:pPr>
          <w:r>
            <w:tab/>
          </w:r>
          <w:r>
            <w:rPr>
              <w:rFonts w:ascii="Arial" w:eastAsia="Arial" w:hAnsi="Arial" w:cs="Arial"/>
              <w:b/>
              <w:color w:val="C8A84B"/>
              <w:sz w:val="14"/>
            </w:rPr>
            <w:t>UDOC — UNIFIED DIGITAL OVERSIGHT &amp; COORDINATION</w:t>
          </w:r>
          <w:r>
            <w:rPr>
              <w:rFonts w:ascii="Arial" w:eastAsia="Arial" w:hAnsi="Arial" w:cs="Arial"/>
              <w:b/>
              <w:color w:val="C8A84B"/>
              <w:sz w:val="14"/>
            </w:rPr>
            <w:tab/>
          </w:r>
          <w:r>
            <w:rPr>
              <w:rFonts w:ascii="Arial" w:eastAsia="Arial" w:hAnsi="Arial" w:cs="Arial"/>
              <w:color w:val="6A7090"/>
              <w:sz w:val="14"/>
            </w:rPr>
            <w:t>Full Technical Whitepaper  ·  v2.0  ·  G.O.D.S Holdings (Pty) Ltd  ·  CONFIDENTIAL</w:t>
          </w:r>
        </w:p>
      </w:tc>
    </w:tr>
  </w:tbl>
  <w:p w14:paraId="017DCA23" w14:textId="77777777" w:rsidR="000C3D20" w:rsidRDefault="000C3D20">
    <w:pPr>
      <w:spacing w:after="0"/>
      <w:ind w:left="-1266" w:right="1190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3D5E5" w14:textId="77777777" w:rsidR="000C3D20" w:rsidRDefault="000C3D2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Overlap w:val="never"/>
      <w:tblW w:w="11906" w:type="dxa"/>
      <w:tblInd w:w="0" w:type="dxa"/>
      <w:tblCellMar>
        <w:top w:w="0" w:type="dxa"/>
        <w:left w:w="115" w:type="dxa"/>
        <w:bottom w:w="0" w:type="dxa"/>
        <w:right w:w="115" w:type="dxa"/>
      </w:tblCellMar>
      <w:tblLook w:val="04A0" w:firstRow="1" w:lastRow="0" w:firstColumn="1" w:lastColumn="0" w:noHBand="0" w:noVBand="1"/>
    </w:tblPr>
    <w:tblGrid>
      <w:gridCol w:w="11906"/>
    </w:tblGrid>
    <w:tr w:rsidR="000C3D20" w14:paraId="6645108A" w14:textId="77777777">
      <w:trPr>
        <w:trHeight w:val="568"/>
      </w:trPr>
      <w:tc>
        <w:tcPr>
          <w:tcW w:w="11906" w:type="dxa"/>
          <w:tcBorders>
            <w:top w:val="nil"/>
            <w:left w:val="nil"/>
            <w:bottom w:val="single" w:sz="8" w:space="0" w:color="C8A84B"/>
            <w:right w:val="nil"/>
          </w:tcBorders>
          <w:shd w:val="clear" w:color="auto" w:fill="060E1C"/>
          <w:vAlign w:val="center"/>
        </w:tcPr>
        <w:p w14:paraId="7B5E2883" w14:textId="77777777" w:rsidR="000C3D20" w:rsidRDefault="00EC2478">
          <w:pPr>
            <w:tabs>
              <w:tab w:val="center" w:pos="2249"/>
              <w:tab w:val="center" w:pos="8803"/>
            </w:tabs>
            <w:spacing w:after="0"/>
          </w:pPr>
          <w:r>
            <w:tab/>
          </w:r>
          <w:r>
            <w:rPr>
              <w:rFonts w:ascii="Arial" w:eastAsia="Arial" w:hAnsi="Arial" w:cs="Arial"/>
              <w:b/>
              <w:color w:val="C8A84B"/>
              <w:sz w:val="14"/>
            </w:rPr>
            <w:t>UDOC — UNIFIED DIGITAL OVERSIGHT &amp; COORDINATION</w:t>
          </w:r>
          <w:r>
            <w:rPr>
              <w:rFonts w:ascii="Arial" w:eastAsia="Arial" w:hAnsi="Arial" w:cs="Arial"/>
              <w:b/>
              <w:color w:val="C8A84B"/>
              <w:sz w:val="14"/>
            </w:rPr>
            <w:tab/>
          </w:r>
          <w:r>
            <w:rPr>
              <w:rFonts w:ascii="Arial" w:eastAsia="Arial" w:hAnsi="Arial" w:cs="Arial"/>
              <w:color w:val="6A7090"/>
              <w:sz w:val="14"/>
            </w:rPr>
            <w:t>Full Technical Whitepaper  ·  v2.0  ·  G.O.D.S Holdings (Pty) Ltd  ·  CONFIDENTIAL</w:t>
          </w:r>
        </w:p>
      </w:tc>
    </w:tr>
  </w:tbl>
  <w:p w14:paraId="02986E01" w14:textId="77777777" w:rsidR="000C3D20" w:rsidRDefault="000C3D20">
    <w:pPr>
      <w:spacing w:after="0"/>
      <w:ind w:left="-1254" w:right="1190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Overlap w:val="never"/>
      <w:tblW w:w="11906" w:type="dxa"/>
      <w:tblInd w:w="0" w:type="dxa"/>
      <w:tblCellMar>
        <w:top w:w="0" w:type="dxa"/>
        <w:left w:w="115" w:type="dxa"/>
        <w:bottom w:w="0" w:type="dxa"/>
        <w:right w:w="115" w:type="dxa"/>
      </w:tblCellMar>
      <w:tblLook w:val="04A0" w:firstRow="1" w:lastRow="0" w:firstColumn="1" w:lastColumn="0" w:noHBand="0" w:noVBand="1"/>
    </w:tblPr>
    <w:tblGrid>
      <w:gridCol w:w="11906"/>
    </w:tblGrid>
    <w:tr w:rsidR="000C3D20" w14:paraId="5FC0AE14" w14:textId="77777777">
      <w:trPr>
        <w:trHeight w:val="568"/>
      </w:trPr>
      <w:tc>
        <w:tcPr>
          <w:tcW w:w="11906" w:type="dxa"/>
          <w:tcBorders>
            <w:top w:val="nil"/>
            <w:left w:val="nil"/>
            <w:bottom w:val="single" w:sz="8" w:space="0" w:color="C8A84B"/>
            <w:right w:val="nil"/>
          </w:tcBorders>
          <w:shd w:val="clear" w:color="auto" w:fill="060E1C"/>
          <w:vAlign w:val="center"/>
        </w:tcPr>
        <w:p w14:paraId="7D09103B" w14:textId="77777777" w:rsidR="000C3D20" w:rsidRDefault="00EC2478">
          <w:pPr>
            <w:tabs>
              <w:tab w:val="center" w:pos="2249"/>
              <w:tab w:val="center" w:pos="8803"/>
            </w:tabs>
            <w:spacing w:after="0"/>
          </w:pPr>
          <w:r>
            <w:tab/>
          </w:r>
          <w:r>
            <w:rPr>
              <w:rFonts w:ascii="Arial" w:eastAsia="Arial" w:hAnsi="Arial" w:cs="Arial"/>
              <w:b/>
              <w:color w:val="C8A84B"/>
              <w:sz w:val="14"/>
            </w:rPr>
            <w:t>UDOC — UNIFIED DIGITAL OVERSIGHT &amp; COORDINATION</w:t>
          </w:r>
          <w:r>
            <w:rPr>
              <w:rFonts w:ascii="Arial" w:eastAsia="Arial" w:hAnsi="Arial" w:cs="Arial"/>
              <w:b/>
              <w:color w:val="C8A84B"/>
              <w:sz w:val="14"/>
            </w:rPr>
            <w:tab/>
          </w:r>
          <w:r>
            <w:rPr>
              <w:rFonts w:ascii="Arial" w:eastAsia="Arial" w:hAnsi="Arial" w:cs="Arial"/>
              <w:color w:val="6A7090"/>
              <w:sz w:val="14"/>
            </w:rPr>
            <w:t>Full Technical Whitepaper  ·  v2.0  ·  G.O.D.S Holdings (Pty) Ltd  ·  CONFIDENTIAL</w:t>
          </w:r>
        </w:p>
      </w:tc>
    </w:tr>
  </w:tbl>
  <w:p w14:paraId="7DE31ED6" w14:textId="77777777" w:rsidR="000C3D20" w:rsidRDefault="000C3D20">
    <w:pPr>
      <w:spacing w:after="0"/>
      <w:ind w:left="-1254" w:right="1190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Overlap w:val="never"/>
      <w:tblW w:w="11906" w:type="dxa"/>
      <w:tblInd w:w="0" w:type="dxa"/>
      <w:tblCellMar>
        <w:top w:w="0" w:type="dxa"/>
        <w:left w:w="115" w:type="dxa"/>
        <w:bottom w:w="0" w:type="dxa"/>
        <w:right w:w="115" w:type="dxa"/>
      </w:tblCellMar>
      <w:tblLook w:val="04A0" w:firstRow="1" w:lastRow="0" w:firstColumn="1" w:lastColumn="0" w:noHBand="0" w:noVBand="1"/>
    </w:tblPr>
    <w:tblGrid>
      <w:gridCol w:w="11906"/>
    </w:tblGrid>
    <w:tr w:rsidR="000C3D20" w14:paraId="4B0087E1" w14:textId="77777777">
      <w:trPr>
        <w:trHeight w:val="568"/>
      </w:trPr>
      <w:tc>
        <w:tcPr>
          <w:tcW w:w="11906" w:type="dxa"/>
          <w:tcBorders>
            <w:top w:val="nil"/>
            <w:left w:val="nil"/>
            <w:bottom w:val="single" w:sz="8" w:space="0" w:color="C8A84B"/>
            <w:right w:val="nil"/>
          </w:tcBorders>
          <w:shd w:val="clear" w:color="auto" w:fill="060E1C"/>
          <w:vAlign w:val="center"/>
        </w:tcPr>
        <w:p w14:paraId="73422133" w14:textId="77777777" w:rsidR="000C3D20" w:rsidRDefault="00EC2478">
          <w:pPr>
            <w:tabs>
              <w:tab w:val="center" w:pos="2249"/>
              <w:tab w:val="center" w:pos="8803"/>
            </w:tabs>
            <w:spacing w:after="0"/>
          </w:pPr>
          <w:r>
            <w:tab/>
          </w:r>
          <w:r>
            <w:rPr>
              <w:rFonts w:ascii="Arial" w:eastAsia="Arial" w:hAnsi="Arial" w:cs="Arial"/>
              <w:b/>
              <w:color w:val="C8A84B"/>
              <w:sz w:val="14"/>
            </w:rPr>
            <w:t>UDOC — UNIFIED DIGITAL OVERSIGHT &amp; COORDINATION</w:t>
          </w:r>
          <w:r>
            <w:rPr>
              <w:rFonts w:ascii="Arial" w:eastAsia="Arial" w:hAnsi="Arial" w:cs="Arial"/>
              <w:b/>
              <w:color w:val="C8A84B"/>
              <w:sz w:val="14"/>
            </w:rPr>
            <w:tab/>
          </w:r>
          <w:r>
            <w:rPr>
              <w:rFonts w:ascii="Arial" w:eastAsia="Arial" w:hAnsi="Arial" w:cs="Arial"/>
              <w:color w:val="6A7090"/>
              <w:sz w:val="14"/>
            </w:rPr>
            <w:t>Full Technical Whitepaper  ·  v2.0  ·  G.O.D.S Holdings (Pty) Ltd  ·  CONFIDENTIAL</w:t>
          </w:r>
        </w:p>
      </w:tc>
    </w:tr>
  </w:tbl>
  <w:p w14:paraId="6E69A138" w14:textId="77777777" w:rsidR="000C3D20" w:rsidRDefault="000C3D20">
    <w:pPr>
      <w:spacing w:after="0"/>
      <w:ind w:left="-1254" w:right="11906"/>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61C46" w14:textId="77777777" w:rsidR="000C3D20" w:rsidRDefault="00EC2478">
    <w:pPr>
      <w:pBdr>
        <w:bottom w:val="single" w:sz="8" w:space="0" w:color="C8A84B"/>
      </w:pBdr>
      <w:shd w:val="clear" w:color="auto" w:fill="060E1C"/>
      <w:tabs>
        <w:tab w:val="center" w:pos="7665"/>
      </w:tabs>
      <w:spacing w:after="0"/>
      <w:ind w:left="-854" w:right="400"/>
      <w:jc w:val="center"/>
    </w:pPr>
    <w:r>
      <w:rPr>
        <w:noProof/>
      </w:rPr>
      <mc:AlternateContent>
        <mc:Choice Requires="wpg">
          <w:drawing>
            <wp:anchor distT="0" distB="0" distL="114300" distR="114300" simplePos="0" relativeHeight="251660288" behindDoc="0" locked="0" layoutInCell="1" allowOverlap="1" wp14:anchorId="00C89B43" wp14:editId="2AF916C8">
              <wp:simplePos x="0" y="0"/>
              <wp:positionH relativeFrom="page">
                <wp:posOffset>796200</wp:posOffset>
              </wp:positionH>
              <wp:positionV relativeFrom="page">
                <wp:posOffset>652201</wp:posOffset>
              </wp:positionV>
              <wp:extent cx="5967601" cy="558800"/>
              <wp:effectExtent l="0" t="0" r="0" b="0"/>
              <wp:wrapSquare wrapText="bothSides"/>
              <wp:docPr id="113839" name="Group 113839"/>
              <wp:cNvGraphicFramePr/>
              <a:graphic xmlns:a="http://schemas.openxmlformats.org/drawingml/2006/main">
                <a:graphicData uri="http://schemas.microsoft.com/office/word/2010/wordprocessingGroup">
                  <wpg:wgp>
                    <wpg:cNvGrpSpPr/>
                    <wpg:grpSpPr>
                      <a:xfrm>
                        <a:off x="0" y="0"/>
                        <a:ext cx="5967601" cy="558800"/>
                        <a:chOff x="0" y="0"/>
                        <a:chExt cx="5967601" cy="558800"/>
                      </a:xfrm>
                    </wpg:grpSpPr>
                    <wps:wsp>
                      <wps:cNvPr id="123053" name="Shape 123053"/>
                      <wps:cNvSpPr/>
                      <wps:spPr>
                        <a:xfrm>
                          <a:off x="0" y="0"/>
                          <a:ext cx="5967601" cy="558800"/>
                        </a:xfrm>
                        <a:custGeom>
                          <a:avLst/>
                          <a:gdLst/>
                          <a:ahLst/>
                          <a:cxnLst/>
                          <a:rect l="0" t="0" r="0" b="0"/>
                          <a:pathLst>
                            <a:path w="5967601" h="558800">
                              <a:moveTo>
                                <a:pt x="0" y="0"/>
                              </a:moveTo>
                              <a:lnTo>
                                <a:pt x="5967601" y="0"/>
                              </a:lnTo>
                              <a:lnTo>
                                <a:pt x="5967601" y="558800"/>
                              </a:lnTo>
                              <a:lnTo>
                                <a:pt x="0" y="558800"/>
                              </a:lnTo>
                              <a:lnTo>
                                <a:pt x="0" y="0"/>
                              </a:lnTo>
                            </a:path>
                          </a:pathLst>
                        </a:custGeom>
                        <a:ln w="0" cap="flat">
                          <a:miter lim="127000"/>
                        </a:ln>
                      </wps:spPr>
                      <wps:style>
                        <a:lnRef idx="0">
                          <a:srgbClr val="000000">
                            <a:alpha val="0"/>
                          </a:srgbClr>
                        </a:lnRef>
                        <a:fillRef idx="1">
                          <a:srgbClr val="060E1C"/>
                        </a:fillRef>
                        <a:effectRef idx="0">
                          <a:scrgbClr r="0" g="0" b="0"/>
                        </a:effectRef>
                        <a:fontRef idx="none"/>
                      </wps:style>
                      <wps:bodyPr/>
                    </wps:wsp>
                    <wps:wsp>
                      <wps:cNvPr id="123054" name="Shape 123054"/>
                      <wps:cNvSpPr/>
                      <wps:spPr>
                        <a:xfrm>
                          <a:off x="0" y="0"/>
                          <a:ext cx="50800" cy="558800"/>
                        </a:xfrm>
                        <a:custGeom>
                          <a:avLst/>
                          <a:gdLst/>
                          <a:ahLst/>
                          <a:cxnLst/>
                          <a:rect l="0" t="0" r="0" b="0"/>
                          <a:pathLst>
                            <a:path w="50800" h="558800">
                              <a:moveTo>
                                <a:pt x="0" y="0"/>
                              </a:moveTo>
                              <a:lnTo>
                                <a:pt x="50800" y="0"/>
                              </a:lnTo>
                              <a:lnTo>
                                <a:pt x="50800" y="558800"/>
                              </a:lnTo>
                              <a:lnTo>
                                <a:pt x="0" y="558800"/>
                              </a:lnTo>
                              <a:lnTo>
                                <a:pt x="0" y="0"/>
                              </a:lnTo>
                            </a:path>
                          </a:pathLst>
                        </a:custGeom>
                        <a:ln w="0" cap="flat">
                          <a:miter lim="127000"/>
                        </a:ln>
                      </wps:spPr>
                      <wps:style>
                        <a:lnRef idx="0">
                          <a:srgbClr val="000000">
                            <a:alpha val="0"/>
                          </a:srgbClr>
                        </a:lnRef>
                        <a:fillRef idx="1">
                          <a:srgbClr val="C8A84B"/>
                        </a:fillRef>
                        <a:effectRef idx="0">
                          <a:scrgbClr r="0" g="0" b="0"/>
                        </a:effectRef>
                        <a:fontRef idx="none"/>
                      </wps:style>
                      <wps:bodyPr/>
                    </wps:wsp>
                  </wpg:wgp>
                </a:graphicData>
              </a:graphic>
            </wp:anchor>
          </w:drawing>
        </mc:Choice>
        <mc:Fallback xmlns:a="http://schemas.openxmlformats.org/drawingml/2006/main">
          <w:pict>
            <v:group id="Group 113839" style="width:469.89pt;height:44pt;position:absolute;mso-position-horizontal-relative:page;mso-position-horizontal:absolute;margin-left:62.6929pt;mso-position-vertical-relative:page;margin-top:51.3544pt;" coordsize="59676,5588">
              <v:shape id="Shape 123055" style="position:absolute;width:59676;height:5588;left:0;top:0;" coordsize="5967601,558800" path="m0,0l5967601,0l5967601,558800l0,558800l0,0">
                <v:stroke weight="0pt" endcap="flat" joinstyle="miter" miterlimit="10" on="false" color="#000000" opacity="0"/>
                <v:fill on="true" color="#060e1c"/>
              </v:shape>
              <v:shape id="Shape 123056" style="position:absolute;width:508;height:5588;left:0;top:0;" coordsize="50800,558800" path="m0,0l50800,0l50800,558800l0,558800l0,0">
                <v:stroke weight="0pt" endcap="flat" joinstyle="miter" miterlimit="10" on="false" color="#000000" opacity="0"/>
                <v:fill on="true" color="#c8a84b"/>
              </v:shape>
              <w10:wrap type="square"/>
            </v:group>
          </w:pict>
        </mc:Fallback>
      </mc:AlternateContent>
    </w:r>
    <w:r>
      <w:rPr>
        <w:rFonts w:ascii="Arial" w:eastAsia="Arial" w:hAnsi="Arial" w:cs="Arial"/>
        <w:b/>
        <w:color w:val="C8A84B"/>
        <w:sz w:val="14"/>
      </w:rPr>
      <w:t>UDOC — UNIFIED DIGITAL OVERSIGHT &amp; COORDINATION</w:t>
    </w:r>
    <w:r>
      <w:rPr>
        <w:rFonts w:ascii="Arial" w:eastAsia="Arial" w:hAnsi="Arial" w:cs="Arial"/>
        <w:b/>
        <w:color w:val="C8A84B"/>
        <w:sz w:val="14"/>
      </w:rPr>
      <w:tab/>
    </w:r>
    <w:r>
      <w:rPr>
        <w:rFonts w:ascii="Arial" w:eastAsia="Arial" w:hAnsi="Arial" w:cs="Arial"/>
        <w:color w:val="6A7090"/>
        <w:sz w:val="14"/>
      </w:rPr>
      <w:t>Full Technical Whitepaper  ·  v2.0  ·  G.O.D.S Holdings (Pty) Ltd  ·  CONFIDENTIAL</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Overlap w:val="never"/>
      <w:tblW w:w="11906" w:type="dxa"/>
      <w:tblInd w:w="0" w:type="dxa"/>
      <w:tblCellMar>
        <w:top w:w="0" w:type="dxa"/>
        <w:left w:w="115" w:type="dxa"/>
        <w:bottom w:w="0" w:type="dxa"/>
        <w:right w:w="115" w:type="dxa"/>
      </w:tblCellMar>
      <w:tblLook w:val="04A0" w:firstRow="1" w:lastRow="0" w:firstColumn="1" w:lastColumn="0" w:noHBand="0" w:noVBand="1"/>
    </w:tblPr>
    <w:tblGrid>
      <w:gridCol w:w="11906"/>
    </w:tblGrid>
    <w:tr w:rsidR="000C3D20" w14:paraId="193F2E6B" w14:textId="77777777">
      <w:trPr>
        <w:trHeight w:val="568"/>
      </w:trPr>
      <w:tc>
        <w:tcPr>
          <w:tcW w:w="11906" w:type="dxa"/>
          <w:tcBorders>
            <w:top w:val="nil"/>
            <w:left w:val="nil"/>
            <w:bottom w:val="single" w:sz="8" w:space="0" w:color="C8A84B"/>
            <w:right w:val="nil"/>
          </w:tcBorders>
          <w:shd w:val="clear" w:color="auto" w:fill="060E1C"/>
          <w:vAlign w:val="center"/>
        </w:tcPr>
        <w:p w14:paraId="3C86C4F8" w14:textId="77777777" w:rsidR="000C3D20" w:rsidRDefault="00EC2478">
          <w:pPr>
            <w:tabs>
              <w:tab w:val="center" w:pos="2249"/>
              <w:tab w:val="center" w:pos="8803"/>
            </w:tabs>
            <w:spacing w:after="0"/>
          </w:pPr>
          <w:r>
            <w:tab/>
          </w:r>
          <w:r>
            <w:rPr>
              <w:rFonts w:ascii="Arial" w:eastAsia="Arial" w:hAnsi="Arial" w:cs="Arial"/>
              <w:b/>
              <w:color w:val="C8A84B"/>
              <w:sz w:val="14"/>
            </w:rPr>
            <w:t>UDOC — UNIFIED DIGITAL OVERSIGHT &amp; COORDINATION</w:t>
          </w:r>
          <w:r>
            <w:rPr>
              <w:rFonts w:ascii="Arial" w:eastAsia="Arial" w:hAnsi="Arial" w:cs="Arial"/>
              <w:b/>
              <w:color w:val="C8A84B"/>
              <w:sz w:val="14"/>
            </w:rPr>
            <w:tab/>
          </w:r>
          <w:r>
            <w:rPr>
              <w:rFonts w:ascii="Arial" w:eastAsia="Arial" w:hAnsi="Arial" w:cs="Arial"/>
              <w:color w:val="6A7090"/>
              <w:sz w:val="14"/>
            </w:rPr>
            <w:t>Full Technical Whitepaper  ·  v2.0  ·  G.O.D.S Holdings (Pty) Ltd  ·  CONFIDENTIAL</w:t>
          </w:r>
        </w:p>
      </w:tc>
    </w:tr>
  </w:tbl>
  <w:p w14:paraId="27E48DEC" w14:textId="77777777" w:rsidR="000C3D20" w:rsidRDefault="000C3D20">
    <w:pPr>
      <w:spacing w:after="0"/>
      <w:ind w:left="-1254" w:right="11906"/>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E3890" w14:textId="77777777" w:rsidR="000C3D20" w:rsidRDefault="00EC2478">
    <w:pPr>
      <w:pBdr>
        <w:bottom w:val="single" w:sz="8" w:space="0" w:color="C8A84B"/>
      </w:pBdr>
      <w:shd w:val="clear" w:color="auto" w:fill="060E1C"/>
      <w:tabs>
        <w:tab w:val="center" w:pos="7665"/>
      </w:tabs>
      <w:spacing w:after="0"/>
      <w:ind w:left="-854" w:right="400"/>
      <w:jc w:val="center"/>
    </w:pPr>
    <w:r>
      <w:rPr>
        <w:noProof/>
      </w:rPr>
      <mc:AlternateContent>
        <mc:Choice Requires="wpg">
          <w:drawing>
            <wp:anchor distT="0" distB="0" distL="114300" distR="114300" simplePos="0" relativeHeight="251661312" behindDoc="0" locked="0" layoutInCell="1" allowOverlap="1" wp14:anchorId="30EBCE66" wp14:editId="6159F8EE">
              <wp:simplePos x="0" y="0"/>
              <wp:positionH relativeFrom="page">
                <wp:posOffset>796200</wp:posOffset>
              </wp:positionH>
              <wp:positionV relativeFrom="page">
                <wp:posOffset>652201</wp:posOffset>
              </wp:positionV>
              <wp:extent cx="5967601" cy="558800"/>
              <wp:effectExtent l="0" t="0" r="0" b="0"/>
              <wp:wrapSquare wrapText="bothSides"/>
              <wp:docPr id="113781" name="Group 113781"/>
              <wp:cNvGraphicFramePr/>
              <a:graphic xmlns:a="http://schemas.openxmlformats.org/drawingml/2006/main">
                <a:graphicData uri="http://schemas.microsoft.com/office/word/2010/wordprocessingGroup">
                  <wpg:wgp>
                    <wpg:cNvGrpSpPr/>
                    <wpg:grpSpPr>
                      <a:xfrm>
                        <a:off x="0" y="0"/>
                        <a:ext cx="5967601" cy="558800"/>
                        <a:chOff x="0" y="0"/>
                        <a:chExt cx="5967601" cy="558800"/>
                      </a:xfrm>
                    </wpg:grpSpPr>
                    <wps:wsp>
                      <wps:cNvPr id="123049" name="Shape 123049"/>
                      <wps:cNvSpPr/>
                      <wps:spPr>
                        <a:xfrm>
                          <a:off x="0" y="0"/>
                          <a:ext cx="5967601" cy="558800"/>
                        </a:xfrm>
                        <a:custGeom>
                          <a:avLst/>
                          <a:gdLst/>
                          <a:ahLst/>
                          <a:cxnLst/>
                          <a:rect l="0" t="0" r="0" b="0"/>
                          <a:pathLst>
                            <a:path w="5967601" h="558800">
                              <a:moveTo>
                                <a:pt x="0" y="0"/>
                              </a:moveTo>
                              <a:lnTo>
                                <a:pt x="5967601" y="0"/>
                              </a:lnTo>
                              <a:lnTo>
                                <a:pt x="5967601" y="558800"/>
                              </a:lnTo>
                              <a:lnTo>
                                <a:pt x="0" y="558800"/>
                              </a:lnTo>
                              <a:lnTo>
                                <a:pt x="0" y="0"/>
                              </a:lnTo>
                            </a:path>
                          </a:pathLst>
                        </a:custGeom>
                        <a:ln w="0" cap="flat">
                          <a:miter lim="127000"/>
                        </a:ln>
                      </wps:spPr>
                      <wps:style>
                        <a:lnRef idx="0">
                          <a:srgbClr val="000000">
                            <a:alpha val="0"/>
                          </a:srgbClr>
                        </a:lnRef>
                        <a:fillRef idx="1">
                          <a:srgbClr val="060E1C"/>
                        </a:fillRef>
                        <a:effectRef idx="0">
                          <a:scrgbClr r="0" g="0" b="0"/>
                        </a:effectRef>
                        <a:fontRef idx="none"/>
                      </wps:style>
                      <wps:bodyPr/>
                    </wps:wsp>
                    <wps:wsp>
                      <wps:cNvPr id="123050" name="Shape 123050"/>
                      <wps:cNvSpPr/>
                      <wps:spPr>
                        <a:xfrm>
                          <a:off x="0" y="0"/>
                          <a:ext cx="50800" cy="558800"/>
                        </a:xfrm>
                        <a:custGeom>
                          <a:avLst/>
                          <a:gdLst/>
                          <a:ahLst/>
                          <a:cxnLst/>
                          <a:rect l="0" t="0" r="0" b="0"/>
                          <a:pathLst>
                            <a:path w="50800" h="558800">
                              <a:moveTo>
                                <a:pt x="0" y="0"/>
                              </a:moveTo>
                              <a:lnTo>
                                <a:pt x="50800" y="0"/>
                              </a:lnTo>
                              <a:lnTo>
                                <a:pt x="50800" y="558800"/>
                              </a:lnTo>
                              <a:lnTo>
                                <a:pt x="0" y="558800"/>
                              </a:lnTo>
                              <a:lnTo>
                                <a:pt x="0" y="0"/>
                              </a:lnTo>
                            </a:path>
                          </a:pathLst>
                        </a:custGeom>
                        <a:ln w="0" cap="flat">
                          <a:miter lim="127000"/>
                        </a:ln>
                      </wps:spPr>
                      <wps:style>
                        <a:lnRef idx="0">
                          <a:srgbClr val="000000">
                            <a:alpha val="0"/>
                          </a:srgbClr>
                        </a:lnRef>
                        <a:fillRef idx="1">
                          <a:srgbClr val="C8A84B"/>
                        </a:fillRef>
                        <a:effectRef idx="0">
                          <a:scrgbClr r="0" g="0" b="0"/>
                        </a:effectRef>
                        <a:fontRef idx="none"/>
                      </wps:style>
                      <wps:bodyPr/>
                    </wps:wsp>
                  </wpg:wgp>
                </a:graphicData>
              </a:graphic>
            </wp:anchor>
          </w:drawing>
        </mc:Choice>
        <mc:Fallback xmlns:a="http://schemas.openxmlformats.org/drawingml/2006/main">
          <w:pict>
            <v:group id="Group 113781" style="width:469.89pt;height:44pt;position:absolute;mso-position-horizontal-relative:page;mso-position-horizontal:absolute;margin-left:62.6929pt;mso-position-vertical-relative:page;margin-top:51.3544pt;" coordsize="59676,5588">
              <v:shape id="Shape 123051" style="position:absolute;width:59676;height:5588;left:0;top:0;" coordsize="5967601,558800" path="m0,0l5967601,0l5967601,558800l0,558800l0,0">
                <v:stroke weight="0pt" endcap="flat" joinstyle="miter" miterlimit="10" on="false" color="#000000" opacity="0"/>
                <v:fill on="true" color="#060e1c"/>
              </v:shape>
              <v:shape id="Shape 123052" style="position:absolute;width:508;height:5588;left:0;top:0;" coordsize="50800,558800" path="m0,0l50800,0l50800,558800l0,558800l0,0">
                <v:stroke weight="0pt" endcap="flat" joinstyle="miter" miterlimit="10" on="false" color="#000000" opacity="0"/>
                <v:fill on="true" color="#c8a84b"/>
              </v:shape>
              <w10:wrap type="square"/>
            </v:group>
          </w:pict>
        </mc:Fallback>
      </mc:AlternateContent>
    </w:r>
    <w:r>
      <w:rPr>
        <w:rFonts w:ascii="Arial" w:eastAsia="Arial" w:hAnsi="Arial" w:cs="Arial"/>
        <w:b/>
        <w:color w:val="C8A84B"/>
        <w:sz w:val="14"/>
      </w:rPr>
      <w:t>UDOC — UNIFIED DIGITAL OVERSIGHT &amp; COORDINATION</w:t>
    </w:r>
    <w:r>
      <w:rPr>
        <w:rFonts w:ascii="Arial" w:eastAsia="Arial" w:hAnsi="Arial" w:cs="Arial"/>
        <w:b/>
        <w:color w:val="C8A84B"/>
        <w:sz w:val="14"/>
      </w:rPr>
      <w:tab/>
    </w:r>
    <w:r>
      <w:rPr>
        <w:rFonts w:ascii="Arial" w:eastAsia="Arial" w:hAnsi="Arial" w:cs="Arial"/>
        <w:color w:val="6A7090"/>
        <w:sz w:val="14"/>
      </w:rPr>
      <w:t>Full Technical Whitepaper  ·  v2.0  ·  G.O.D.S Holdings (Pty) Ltd  ·  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1B7FE8"/>
    <w:multiLevelType w:val="hybridMultilevel"/>
    <w:tmpl w:val="FFFFFFFF"/>
    <w:lvl w:ilvl="0" w:tplc="63AC4CAA">
      <w:start w:val="1"/>
      <w:numFmt w:val="bullet"/>
      <w:lvlText w:val="•"/>
      <w:lvlJc w:val="left"/>
      <w:pPr>
        <w:ind w:left="378"/>
      </w:pPr>
      <w:rPr>
        <w:rFonts w:ascii="Arial" w:eastAsia="Arial" w:hAnsi="Arial" w:cs="Arial"/>
        <w:b w:val="0"/>
        <w:i w:val="0"/>
        <w:strike w:val="0"/>
        <w:dstrike w:val="0"/>
        <w:color w:val="1A1A2E"/>
        <w:sz w:val="18"/>
        <w:szCs w:val="18"/>
        <w:u w:val="none" w:color="000000"/>
        <w:bdr w:val="none" w:sz="0" w:space="0" w:color="auto"/>
        <w:shd w:val="clear" w:color="auto" w:fill="auto"/>
        <w:vertAlign w:val="baseline"/>
      </w:rPr>
    </w:lvl>
    <w:lvl w:ilvl="1" w:tplc="7E1A1606">
      <w:start w:val="1"/>
      <w:numFmt w:val="bullet"/>
      <w:lvlText w:val="o"/>
      <w:lvlJc w:val="left"/>
      <w:pPr>
        <w:ind w:left="1080"/>
      </w:pPr>
      <w:rPr>
        <w:rFonts w:ascii="Arial" w:eastAsia="Arial" w:hAnsi="Arial" w:cs="Arial"/>
        <w:b w:val="0"/>
        <w:i w:val="0"/>
        <w:strike w:val="0"/>
        <w:dstrike w:val="0"/>
        <w:color w:val="1A1A2E"/>
        <w:sz w:val="18"/>
        <w:szCs w:val="18"/>
        <w:u w:val="none" w:color="000000"/>
        <w:bdr w:val="none" w:sz="0" w:space="0" w:color="auto"/>
        <w:shd w:val="clear" w:color="auto" w:fill="auto"/>
        <w:vertAlign w:val="baseline"/>
      </w:rPr>
    </w:lvl>
    <w:lvl w:ilvl="2" w:tplc="2834B258">
      <w:start w:val="1"/>
      <w:numFmt w:val="bullet"/>
      <w:lvlText w:val="▪"/>
      <w:lvlJc w:val="left"/>
      <w:pPr>
        <w:ind w:left="1800"/>
      </w:pPr>
      <w:rPr>
        <w:rFonts w:ascii="Arial" w:eastAsia="Arial" w:hAnsi="Arial" w:cs="Arial"/>
        <w:b w:val="0"/>
        <w:i w:val="0"/>
        <w:strike w:val="0"/>
        <w:dstrike w:val="0"/>
        <w:color w:val="1A1A2E"/>
        <w:sz w:val="18"/>
        <w:szCs w:val="18"/>
        <w:u w:val="none" w:color="000000"/>
        <w:bdr w:val="none" w:sz="0" w:space="0" w:color="auto"/>
        <w:shd w:val="clear" w:color="auto" w:fill="auto"/>
        <w:vertAlign w:val="baseline"/>
      </w:rPr>
    </w:lvl>
    <w:lvl w:ilvl="3" w:tplc="7666B2E6">
      <w:start w:val="1"/>
      <w:numFmt w:val="bullet"/>
      <w:lvlText w:val="•"/>
      <w:lvlJc w:val="left"/>
      <w:pPr>
        <w:ind w:left="2520"/>
      </w:pPr>
      <w:rPr>
        <w:rFonts w:ascii="Arial" w:eastAsia="Arial" w:hAnsi="Arial" w:cs="Arial"/>
        <w:b w:val="0"/>
        <w:i w:val="0"/>
        <w:strike w:val="0"/>
        <w:dstrike w:val="0"/>
        <w:color w:val="1A1A2E"/>
        <w:sz w:val="18"/>
        <w:szCs w:val="18"/>
        <w:u w:val="none" w:color="000000"/>
        <w:bdr w:val="none" w:sz="0" w:space="0" w:color="auto"/>
        <w:shd w:val="clear" w:color="auto" w:fill="auto"/>
        <w:vertAlign w:val="baseline"/>
      </w:rPr>
    </w:lvl>
    <w:lvl w:ilvl="4" w:tplc="8F121A5E">
      <w:start w:val="1"/>
      <w:numFmt w:val="bullet"/>
      <w:lvlText w:val="o"/>
      <w:lvlJc w:val="left"/>
      <w:pPr>
        <w:ind w:left="3240"/>
      </w:pPr>
      <w:rPr>
        <w:rFonts w:ascii="Arial" w:eastAsia="Arial" w:hAnsi="Arial" w:cs="Arial"/>
        <w:b w:val="0"/>
        <w:i w:val="0"/>
        <w:strike w:val="0"/>
        <w:dstrike w:val="0"/>
        <w:color w:val="1A1A2E"/>
        <w:sz w:val="18"/>
        <w:szCs w:val="18"/>
        <w:u w:val="none" w:color="000000"/>
        <w:bdr w:val="none" w:sz="0" w:space="0" w:color="auto"/>
        <w:shd w:val="clear" w:color="auto" w:fill="auto"/>
        <w:vertAlign w:val="baseline"/>
      </w:rPr>
    </w:lvl>
    <w:lvl w:ilvl="5" w:tplc="EBA83AF4">
      <w:start w:val="1"/>
      <w:numFmt w:val="bullet"/>
      <w:lvlText w:val="▪"/>
      <w:lvlJc w:val="left"/>
      <w:pPr>
        <w:ind w:left="3960"/>
      </w:pPr>
      <w:rPr>
        <w:rFonts w:ascii="Arial" w:eastAsia="Arial" w:hAnsi="Arial" w:cs="Arial"/>
        <w:b w:val="0"/>
        <w:i w:val="0"/>
        <w:strike w:val="0"/>
        <w:dstrike w:val="0"/>
        <w:color w:val="1A1A2E"/>
        <w:sz w:val="18"/>
        <w:szCs w:val="18"/>
        <w:u w:val="none" w:color="000000"/>
        <w:bdr w:val="none" w:sz="0" w:space="0" w:color="auto"/>
        <w:shd w:val="clear" w:color="auto" w:fill="auto"/>
        <w:vertAlign w:val="baseline"/>
      </w:rPr>
    </w:lvl>
    <w:lvl w:ilvl="6" w:tplc="2826C12A">
      <w:start w:val="1"/>
      <w:numFmt w:val="bullet"/>
      <w:lvlText w:val="•"/>
      <w:lvlJc w:val="left"/>
      <w:pPr>
        <w:ind w:left="4680"/>
      </w:pPr>
      <w:rPr>
        <w:rFonts w:ascii="Arial" w:eastAsia="Arial" w:hAnsi="Arial" w:cs="Arial"/>
        <w:b w:val="0"/>
        <w:i w:val="0"/>
        <w:strike w:val="0"/>
        <w:dstrike w:val="0"/>
        <w:color w:val="1A1A2E"/>
        <w:sz w:val="18"/>
        <w:szCs w:val="18"/>
        <w:u w:val="none" w:color="000000"/>
        <w:bdr w:val="none" w:sz="0" w:space="0" w:color="auto"/>
        <w:shd w:val="clear" w:color="auto" w:fill="auto"/>
        <w:vertAlign w:val="baseline"/>
      </w:rPr>
    </w:lvl>
    <w:lvl w:ilvl="7" w:tplc="EC7C05F6">
      <w:start w:val="1"/>
      <w:numFmt w:val="bullet"/>
      <w:lvlText w:val="o"/>
      <w:lvlJc w:val="left"/>
      <w:pPr>
        <w:ind w:left="5400"/>
      </w:pPr>
      <w:rPr>
        <w:rFonts w:ascii="Arial" w:eastAsia="Arial" w:hAnsi="Arial" w:cs="Arial"/>
        <w:b w:val="0"/>
        <w:i w:val="0"/>
        <w:strike w:val="0"/>
        <w:dstrike w:val="0"/>
        <w:color w:val="1A1A2E"/>
        <w:sz w:val="18"/>
        <w:szCs w:val="18"/>
        <w:u w:val="none" w:color="000000"/>
        <w:bdr w:val="none" w:sz="0" w:space="0" w:color="auto"/>
        <w:shd w:val="clear" w:color="auto" w:fill="auto"/>
        <w:vertAlign w:val="baseline"/>
      </w:rPr>
    </w:lvl>
    <w:lvl w:ilvl="8" w:tplc="22601882">
      <w:start w:val="1"/>
      <w:numFmt w:val="bullet"/>
      <w:lvlText w:val="▪"/>
      <w:lvlJc w:val="left"/>
      <w:pPr>
        <w:ind w:left="6120"/>
      </w:pPr>
      <w:rPr>
        <w:rFonts w:ascii="Arial" w:eastAsia="Arial" w:hAnsi="Arial" w:cs="Arial"/>
        <w:b w:val="0"/>
        <w:i w:val="0"/>
        <w:strike w:val="0"/>
        <w:dstrike w:val="0"/>
        <w:color w:val="1A1A2E"/>
        <w:sz w:val="18"/>
        <w:szCs w:val="18"/>
        <w:u w:val="none" w:color="000000"/>
        <w:bdr w:val="none" w:sz="0" w:space="0" w:color="auto"/>
        <w:shd w:val="clear" w:color="auto" w:fill="auto"/>
        <w:vertAlign w:val="baseline"/>
      </w:rPr>
    </w:lvl>
  </w:abstractNum>
  <w:num w:numId="1" w16cid:durableId="1303996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D20"/>
    <w:rsid w:val="000C3D20"/>
    <w:rsid w:val="00C368B6"/>
    <w:rsid w:val="00EC247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4:docId w14:val="6370EA9F"/>
  <w15:docId w15:val="{EC086F00-D3EB-2D44-AB81-D1F000557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290" w:hanging="10"/>
      <w:outlineLvl w:val="0"/>
    </w:pPr>
    <w:rPr>
      <w:rFonts w:ascii="Arial" w:eastAsia="Arial" w:hAnsi="Arial" w:cs="Arial"/>
      <w:b/>
      <w:color w:val="FFFFFF"/>
      <w:sz w:val="32"/>
    </w:rPr>
  </w:style>
  <w:style w:type="paragraph" w:styleId="Heading2">
    <w:name w:val="heading 2"/>
    <w:next w:val="Normal"/>
    <w:link w:val="Heading2Char"/>
    <w:uiPriority w:val="9"/>
    <w:unhideWhenUsed/>
    <w:qFormat/>
    <w:pPr>
      <w:keepNext/>
      <w:keepLines/>
      <w:spacing w:after="565" w:line="265" w:lineRule="auto"/>
      <w:ind w:left="10" w:hanging="10"/>
      <w:outlineLvl w:val="1"/>
    </w:pPr>
    <w:rPr>
      <w:rFonts w:ascii="Arial" w:eastAsia="Arial" w:hAnsi="Arial" w:cs="Arial"/>
      <w:b/>
      <w:color w:val="1A2F58"/>
      <w:sz w:val="28"/>
    </w:rPr>
  </w:style>
  <w:style w:type="paragraph" w:styleId="Heading3">
    <w:name w:val="heading 3"/>
    <w:next w:val="Normal"/>
    <w:link w:val="Heading3Char"/>
    <w:uiPriority w:val="9"/>
    <w:unhideWhenUsed/>
    <w:qFormat/>
    <w:pPr>
      <w:keepNext/>
      <w:keepLines/>
      <w:spacing w:after="3" w:line="259" w:lineRule="auto"/>
      <w:ind w:left="10" w:hanging="10"/>
      <w:outlineLvl w:val="2"/>
    </w:pPr>
    <w:rPr>
      <w:rFonts w:ascii="Arial" w:eastAsia="Arial" w:hAnsi="Arial" w:cs="Arial"/>
      <w:b/>
      <w:color w:val="1A2F58"/>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1A2F58"/>
      <w:sz w:val="22"/>
    </w:rPr>
  </w:style>
  <w:style w:type="character" w:customStyle="1" w:styleId="Heading2Char">
    <w:name w:val="Heading 2 Char"/>
    <w:link w:val="Heading2"/>
    <w:rPr>
      <w:rFonts w:ascii="Arial" w:eastAsia="Arial" w:hAnsi="Arial" w:cs="Arial"/>
      <w:b/>
      <w:color w:val="1A2F58"/>
      <w:sz w:val="28"/>
    </w:rPr>
  </w:style>
  <w:style w:type="character" w:customStyle="1" w:styleId="Heading1Char">
    <w:name w:val="Heading 1 Char"/>
    <w:link w:val="Heading1"/>
    <w:rPr>
      <w:rFonts w:ascii="Arial" w:eastAsia="Arial" w:hAnsi="Arial" w:cs="Arial"/>
      <w:b/>
      <w:color w:val="FFFFFF"/>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4.xml" /><Relationship Id="rId18" Type="http://schemas.openxmlformats.org/officeDocument/2006/relationships/footer" Target="footer6.xml" /><Relationship Id="rId26" Type="http://schemas.openxmlformats.org/officeDocument/2006/relationships/header" Target="header11.xml" /><Relationship Id="rId39" Type="http://schemas.openxmlformats.org/officeDocument/2006/relationships/footer" Target="footer16.xml" /><Relationship Id="rId21" Type="http://schemas.openxmlformats.org/officeDocument/2006/relationships/footer" Target="footer7.xml" /><Relationship Id="rId34" Type="http://schemas.openxmlformats.org/officeDocument/2006/relationships/footer" Target="footer14.xml" /><Relationship Id="rId42" Type="http://schemas.openxmlformats.org/officeDocument/2006/relationships/footer" Target="footer18.xml" /><Relationship Id="rId47" Type="http://schemas.openxmlformats.org/officeDocument/2006/relationships/header" Target="header21.xml" /><Relationship Id="rId50" Type="http://schemas.openxmlformats.org/officeDocument/2006/relationships/header" Target="header23.xml" /><Relationship Id="rId55" Type="http://schemas.openxmlformats.org/officeDocument/2006/relationships/fontTable" Target="fontTable.xml" /><Relationship Id="rId7" Type="http://schemas.openxmlformats.org/officeDocument/2006/relationships/header" Target="header1.xml" /><Relationship Id="rId12" Type="http://schemas.openxmlformats.org/officeDocument/2006/relationships/footer" Target="footer3.xml" /><Relationship Id="rId17" Type="http://schemas.openxmlformats.org/officeDocument/2006/relationships/header" Target="header6.xml" /><Relationship Id="rId25" Type="http://schemas.openxmlformats.org/officeDocument/2006/relationships/header" Target="header10.xml" /><Relationship Id="rId33" Type="http://schemas.openxmlformats.org/officeDocument/2006/relationships/footer" Target="footer13.xml" /><Relationship Id="rId38" Type="http://schemas.openxmlformats.org/officeDocument/2006/relationships/header" Target="header17.xml" /><Relationship Id="rId46" Type="http://schemas.openxmlformats.org/officeDocument/2006/relationships/footer" Target="footer20.xml" /><Relationship Id="rId2" Type="http://schemas.openxmlformats.org/officeDocument/2006/relationships/styles" Target="styles.xml" /><Relationship Id="rId16" Type="http://schemas.openxmlformats.org/officeDocument/2006/relationships/footer" Target="footer5.xml" /><Relationship Id="rId20" Type="http://schemas.openxmlformats.org/officeDocument/2006/relationships/header" Target="header8.xml" /><Relationship Id="rId29" Type="http://schemas.openxmlformats.org/officeDocument/2006/relationships/header" Target="header12.xml" /><Relationship Id="rId41" Type="http://schemas.openxmlformats.org/officeDocument/2006/relationships/header" Target="header18.xml" /><Relationship Id="rId54" Type="http://schemas.openxmlformats.org/officeDocument/2006/relationships/footer" Target="footer24.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3.xml" /><Relationship Id="rId24" Type="http://schemas.openxmlformats.org/officeDocument/2006/relationships/footer" Target="footer9.xml" /><Relationship Id="rId32" Type="http://schemas.openxmlformats.org/officeDocument/2006/relationships/header" Target="header14.xml" /><Relationship Id="rId37" Type="http://schemas.openxmlformats.org/officeDocument/2006/relationships/header" Target="header16.xml" /><Relationship Id="rId40" Type="http://schemas.openxmlformats.org/officeDocument/2006/relationships/footer" Target="footer17.xml" /><Relationship Id="rId45" Type="http://schemas.openxmlformats.org/officeDocument/2006/relationships/footer" Target="footer19.xml" /><Relationship Id="rId53" Type="http://schemas.openxmlformats.org/officeDocument/2006/relationships/header" Target="header24.xml" /><Relationship Id="rId5" Type="http://schemas.openxmlformats.org/officeDocument/2006/relationships/footnotes" Target="footnotes.xml" /><Relationship Id="rId15" Type="http://schemas.openxmlformats.org/officeDocument/2006/relationships/footer" Target="footer4.xml" /><Relationship Id="rId23" Type="http://schemas.openxmlformats.org/officeDocument/2006/relationships/header" Target="header9.xml" /><Relationship Id="rId28" Type="http://schemas.openxmlformats.org/officeDocument/2006/relationships/footer" Target="footer11.xml" /><Relationship Id="rId36" Type="http://schemas.openxmlformats.org/officeDocument/2006/relationships/footer" Target="footer15.xml" /><Relationship Id="rId49" Type="http://schemas.openxmlformats.org/officeDocument/2006/relationships/header" Target="header22.xml" /><Relationship Id="rId10" Type="http://schemas.openxmlformats.org/officeDocument/2006/relationships/footer" Target="footer2.xml" /><Relationship Id="rId19" Type="http://schemas.openxmlformats.org/officeDocument/2006/relationships/header" Target="header7.xml" /><Relationship Id="rId31" Type="http://schemas.openxmlformats.org/officeDocument/2006/relationships/header" Target="header13.xml" /><Relationship Id="rId44" Type="http://schemas.openxmlformats.org/officeDocument/2006/relationships/header" Target="header20.xml" /><Relationship Id="rId52" Type="http://schemas.openxmlformats.org/officeDocument/2006/relationships/footer" Target="footer23.xml" /><Relationship Id="rId4" Type="http://schemas.openxmlformats.org/officeDocument/2006/relationships/webSettings" Target="webSettings.xml" /><Relationship Id="rId9" Type="http://schemas.openxmlformats.org/officeDocument/2006/relationships/footer" Target="footer1.xml" /><Relationship Id="rId14" Type="http://schemas.openxmlformats.org/officeDocument/2006/relationships/header" Target="header5.xml" /><Relationship Id="rId22" Type="http://schemas.openxmlformats.org/officeDocument/2006/relationships/footer" Target="footer8.xml" /><Relationship Id="rId27" Type="http://schemas.openxmlformats.org/officeDocument/2006/relationships/footer" Target="footer10.xml" /><Relationship Id="rId30" Type="http://schemas.openxmlformats.org/officeDocument/2006/relationships/footer" Target="footer12.xml" /><Relationship Id="rId35" Type="http://schemas.openxmlformats.org/officeDocument/2006/relationships/header" Target="header15.xml" /><Relationship Id="rId43" Type="http://schemas.openxmlformats.org/officeDocument/2006/relationships/header" Target="header19.xml" /><Relationship Id="rId48" Type="http://schemas.openxmlformats.org/officeDocument/2006/relationships/footer" Target="footer21.xml" /><Relationship Id="rId56" Type="http://schemas.openxmlformats.org/officeDocument/2006/relationships/theme" Target="theme/theme1.xml" /><Relationship Id="rId8" Type="http://schemas.openxmlformats.org/officeDocument/2006/relationships/header" Target="header2.xml" /><Relationship Id="rId51" Type="http://schemas.openxmlformats.org/officeDocument/2006/relationships/footer" Target="footer22.xml" /><Relationship Id="rId3"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13057</Words>
  <Characters>74430</Characters>
  <Application>Microsoft Office Word</Application>
  <DocSecurity>0</DocSecurity>
  <Lines>620</Lines>
  <Paragraphs>174</Paragraphs>
  <ScaleCrop>false</ScaleCrop>
  <Company/>
  <LinksUpToDate>false</LinksUpToDate>
  <CharactersWithSpaces>87313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UDOC Full Technical Whitepaper v2.0</dc:title>
  <dc:subject>Sovereign AI Governance Platform — Software, Hardware &amp; Quantum Architecture</dc:subject>
  <dc:creator>Sashin J. Singh — G.O.D.S Holdings</dc:creator>
  <cp:keywords/>
  <cp:lastModifiedBy>Sashin Singh</cp:lastModifiedBy>
  <cp:revision>2</cp:revision>
  <dcterms:created xsi:type="dcterms:W3CDTF">2026-04-13T23:12:00Z</dcterms:created>
  <dcterms:modified xsi:type="dcterms:W3CDTF">2026-04-13T23:12:00Z</dcterms:modified>
</cp:coreProperties>
</file>