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0"/>
      </w:pPr>
    </w:p>
    <w:p>
      <w:pPr>
        <w:spacing w:before="0" w:after="40"/>
        <w:jc w:val="center"/>
      </w:pPr>
      <w:r>
        <w:rPr>
          <w:rFonts w:ascii="Arial" w:cs="Arial" w:eastAsia="Arial" w:hAnsi="Arial"/>
          <w:caps/>
          <w:color w:val="00D4FF"/>
          <w:sz w:val="20"/>
          <w:szCs w:val="20"/>
        </w:rPr>
        <w:t xml:space="preserve">UDOC  |  G.O.D.S HOLDINGS (PTY) LTD</w:t>
      </w:r>
    </w:p>
    <w:p>
      <w:pPr>
        <w:pBdr>
          <w:bottom w:val="single" w:color="00D4FF" w:sz="8" w:space="4"/>
        </w:pBdr>
        <w:spacing w:before="120" w:after="120"/>
      </w:pPr>
    </w:p>
    <w:p>
      <w:pPr>
        <w:spacing w:before="160" w:after="0"/>
      </w:pPr>
    </w:p>
    <w:p>
      <w:pPr>
        <w:spacing w:before="0" w:after="60"/>
        <w:jc w:val="center"/>
      </w:pPr>
      <w:r>
        <w:rPr>
          <w:rFonts w:ascii="Arial" w:cs="Arial" w:eastAsia="Arial" w:hAnsi="Arial"/>
          <w:b/>
          <w:bCs/>
          <w:color w:val="00D4FF"/>
          <w:sz w:val="52"/>
          <w:szCs w:val="52"/>
        </w:rPr>
        <w:t xml:space="preserve">HYBRID CLASSICAL + QUANTUM</w:t>
      </w:r>
    </w:p>
    <w:p>
      <w:pPr>
        <w:spacing w:before="0" w:after="60"/>
        <w:jc w:val="center"/>
      </w:pPr>
      <w:r>
        <w:rPr>
          <w:rFonts w:ascii="Arial" w:cs="Arial" w:eastAsia="Arial" w:hAnsi="Arial"/>
          <w:b/>
          <w:bCs/>
          <w:color w:val="FFFFFF"/>
          <w:sz w:val="52"/>
          <w:szCs w:val="52"/>
        </w:rPr>
        <w:t xml:space="preserve">OPERATING SYSTEM ARCHITECTURE</w:t>
      </w:r>
    </w:p>
    <w:p>
      <w:pPr>
        <w:spacing w:before="80" w:after="0"/>
      </w:pPr>
    </w:p>
    <w:p>
      <w:pPr>
        <w:spacing w:before="0" w:after="60"/>
        <w:jc w:val="center"/>
      </w:pPr>
      <w:r>
        <w:rPr>
          <w:rFonts w:ascii="Arial" w:cs="Arial" w:eastAsia="Arial" w:hAnsi="Arial"/>
          <w:b/>
          <w:bCs/>
          <w:color w:val="C9A84C"/>
          <w:sz w:val="44"/>
          <w:szCs w:val="44"/>
        </w:rPr>
        <w:t xml:space="preserve">HQ-OS: TECHNICAL WHITEPAPER</w:t>
      </w:r>
    </w:p>
    <w:p>
      <w:pPr>
        <w:spacing w:before="80" w:after="0"/>
      </w:pPr>
    </w:p>
    <w:p>
      <w:pPr>
        <w:spacing w:before="0" w:after="40"/>
        <w:jc w:val="center"/>
      </w:pPr>
      <w:r>
        <w:rPr>
          <w:rFonts w:ascii="Arial" w:cs="Arial" w:eastAsia="Arial" w:hAnsi="Arial"/>
          <w:i/>
          <w:iCs/>
          <w:color w:val="AAAAAA"/>
          <w:sz w:val="24"/>
          <w:szCs w:val="24"/>
        </w:rPr>
        <w:t xml:space="preserve">Quantum-Ready Sovereign Infrastructure for AI Governance, Data Sovereignty, and Civilisational-Scale Problem Solving</w:t>
      </w:r>
    </w:p>
    <w:p>
      <w:pPr>
        <w:spacing w:before="200" w:after="0"/>
      </w:pPr>
    </w:p>
    <w:p>
      <w:pPr>
        <w:pBdr>
          <w:bottom w:val="single" w:color="00D4FF" w:sz="8" w:space="4"/>
        </w:pBdr>
        <w:spacing w:before="120" w:after="120"/>
      </w:pPr>
    </w:p>
    <w:p>
      <w:pPr>
        <w:spacing w:before="120" w:after="0"/>
      </w:pPr>
    </w:p>
    <w:p>
      <w:pPr>
        <w:spacing w:before="0" w:after="40"/>
        <w:jc w:val="center"/>
      </w:pPr>
      <w:r>
        <w:rPr>
          <w:rFonts w:ascii="Arial" w:cs="Arial" w:eastAsia="Arial" w:hAnsi="Arial"/>
          <w:color w:val="AAAAAA"/>
          <w:sz w:val="20"/>
          <w:szCs w:val="20"/>
        </w:rPr>
        <w:t xml:space="preserve">Document Classification: </w:t>
      </w:r>
      <w:r>
        <w:rPr>
          <w:rFonts w:ascii="Arial" w:cs="Arial" w:eastAsia="Arial" w:hAnsi="Arial"/>
          <w:b/>
          <w:bCs/>
          <w:color w:val="F59E0B"/>
          <w:sz w:val="20"/>
          <w:szCs w:val="20"/>
        </w:rPr>
        <w:t xml:space="preserve">CONFIDENTIAL — INSTITUTIONAL DISTRIBUTION ONLY</w:t>
      </w:r>
    </w:p>
    <w:p>
      <w:pPr>
        <w:spacing w:before="0" w:after="40"/>
        <w:jc w:val="center"/>
      </w:pPr>
      <w:r>
        <w:rPr>
          <w:rFonts w:ascii="Arial" w:cs="Arial" w:eastAsia="Arial" w:hAnsi="Arial"/>
          <w:color w:val="AAAAAA"/>
          <w:sz w:val="20"/>
          <w:szCs w:val="20"/>
        </w:rPr>
        <w:t xml:space="preserve">Version 1.0  |  March 2026  |  Johannesburg, South Africa</w:t>
      </w:r>
    </w:p>
    <w:p>
      <w:pPr>
        <w:spacing w:before="0" w:after="40"/>
        <w:jc w:val="center"/>
      </w:pPr>
      <w:r>
        <w:rPr>
          <w:rFonts w:ascii="Arial" w:cs="Arial" w:eastAsia="Arial" w:hAnsi="Arial"/>
          <w:color w:val="AAAAAA"/>
          <w:sz w:val="20"/>
          <w:szCs w:val="20"/>
        </w:rPr>
        <w:t xml:space="preserve">Prepared by: UDOC Division, G.O.D.S Holdings (Pty) Ltd</w:t>
      </w:r>
    </w:p>
    <w:p>
      <w:pPr>
        <w:spacing w:before="0" w:after="80"/>
        <w:jc w:val="center"/>
      </w:pPr>
      <w:r>
        <w:rPr>
          <w:rFonts w:ascii="Arial" w:cs="Arial" w:eastAsia="Arial" w:hAnsi="Arial"/>
          <w:i/>
          <w:iCs/>
          <w:color w:val="C9A84C"/>
          <w:sz w:val="20"/>
          <w:szCs w:val="20"/>
        </w:rPr>
        <w:t xml:space="preserve">info@gods.systems  |  www.gods.systems</w:t>
      </w:r>
    </w:p>
    <w:p>
      <w:r>
        <w:br w:type="page"/>
      </w:r>
    </w:p>
    <w:p>
      <w:pPr>
        <w:spacing w:before="240" w:after="0"/>
      </w:pPr>
    </w:p>
    <w:p>
      <w:pPr>
        <w:spacing w:before="0" w:after="40"/>
      </w:pPr>
      <w:r>
        <w:rPr>
          <w:rFonts w:ascii="Arial" w:cs="Arial" w:eastAsia="Arial" w:hAnsi="Arial"/>
          <w:b/>
          <w:bCs/>
          <w:caps/>
          <w:color w:val="00D4FF"/>
          <w:sz w:val="18"/>
          <w:szCs w:val="18"/>
        </w:rPr>
        <w:t xml:space="preserve">SECTION 00</w:t>
      </w:r>
    </w:p>
    <w:p>
      <w:pPr>
        <w:spacing w:before="0" w:after="120"/>
      </w:pPr>
      <w:r>
        <w:rPr>
          <w:rFonts w:ascii="Arial" w:cs="Arial" w:eastAsia="Arial" w:hAnsi="Arial"/>
          <w:b/>
          <w:bCs/>
          <w:color w:val="0A1628"/>
          <w:sz w:val="30"/>
          <w:szCs w:val="30"/>
        </w:rPr>
        <w:t xml:space="preserve">Executive Summary</w:t>
      </w:r>
    </w:p>
    <w:p>
      <w:pPr>
        <w:pBdr>
          <w:bottom w:val="single" w:color="00D4FF" w:sz="8" w:space="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HQ-OS is not a future-state concept. It is the operational quantum-readiness layer that UDOC is building now —</w:t>
            </w:r>
          </w:p>
          <w:p>
            <w:pPr>
              <w:spacing w:before="50" w:after="50"/>
              <w:jc w:val="both"/>
            </w:pPr>
            <w:r>
              <w:rPr>
                <w:rFonts w:ascii="Arial" w:cs="Arial" w:eastAsia="Arial" w:hAnsi="Arial"/>
                <w:i/>
                <w:iCs/>
                <w:color w:val="0A1628"/>
                <w:sz w:val="21"/>
                <w:szCs w:val="21"/>
              </w:rPr>
              <w:t xml:space="preserve">designed to activate incrementally as quantum co-processors become commercially available,</w:t>
            </w:r>
          </w:p>
          <w:p>
            <w:pPr>
              <w:spacing w:before="50" w:after="50"/>
              <w:jc w:val="both"/>
            </w:pPr>
            <w:r>
              <w:rPr>
                <w:rFonts w:ascii="Arial" w:cs="Arial" w:eastAsia="Arial" w:hAnsi="Arial"/>
                <w:i/>
                <w:iCs/>
                <w:color w:val="0A1628"/>
                <w:sz w:val="21"/>
                <w:szCs w:val="21"/>
              </w:rPr>
              <w:t xml:space="preserve">while delivering sovereign-grade classical AI governance infrastructure from day one.</w:t>
            </w:r>
          </w:p>
          <w:p>
            <w:pPr>
              <w:spacing w:before="50" w:after="50"/>
              <w:jc w:val="both"/>
            </w:pPr>
            <w:r>
              <w:rPr>
                <w:rFonts w:ascii="Arial" w:cs="Arial" w:eastAsia="Arial" w:hAnsi="Arial"/>
                <w:i/>
                <w:iCs/>
                <w:color w:val="0A1628"/>
                <w:sz w:val="21"/>
                <w:szCs w:val="21"/>
              </w:rPr>
              <w:t xml:space="preserve">The architecture does not wait for quantum. It grows into quantum. That is the design.</w:t>
            </w:r>
          </w:p>
        </w:tc>
      </w:tr>
    </w:tbl>
    <w:p>
      <w:pPr>
        <w:spacing w:before="80" w:after="0"/>
      </w:pPr>
    </w:p>
    <w:p>
      <w:pPr>
        <w:spacing w:before="80" w:after="100"/>
        <w:jc w:val="both"/>
      </w:pPr>
      <w:r>
        <w:rPr>
          <w:rFonts w:ascii="Arial" w:cs="Arial" w:eastAsia="Arial" w:hAnsi="Arial"/>
          <w:b w:val="false"/>
          <w:bCs w:val="false"/>
          <w:i w:val="false"/>
          <w:iCs w:val="false"/>
          <w:color w:val="0D0D0D"/>
          <w:sz w:val="22"/>
          <w:szCs w:val="22"/>
        </w:rPr>
        <w:t xml:space="preserve">The Hybrid Classical + Quantum Operating System (HQ-OS) represents the next architectural generation of UDOC's sovereign digital governance infrastructure. It addresses a structural limitation in all current AI governance platforms: they are built on classical computing architectures that are approaching physical and computational ceilings precisely at the moment when the governance problems they are required to solve are becoming exponentially more complex.</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Classical computing handles tasks sequentially or in parallel across fixed thread counts. The governance, audit, cryptographic verification, and optimisation workloads that UDOC processes — at national and multi-national scale — include NP-hard problems, large-scale combinatorial optimisation, and real-time cryptographic verification that classical architectures cannot sustain efficiently at scale. Quantum co-processing solves this.</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HQ-OS is a four-layer architecture: an Applications Layer where classical programmes, AI training models, and optimisation tasks run; a Middleware Quantum-Classical Interface that translates, schedules, and routes tasks between classical and quantum environments; a Hybrid OS Kernel that manages both the classical CPU/GPU stack and the Quantum Co-Processor (QPU) through a unified task dispatcher; and a Hardware Layer integrating superconducting qubit arrays, classical memory, and a high-speed interface connecting the two processing environments.</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Within the UDOC architecture, HQ-OS delivers four primary capabilities: quantum-accelerated cryptographic audit trail verification, quantum-optimised AI bias detection across multi-dimensional protected characteristic matrices, quantum-secured sovereign key distribution using Quantum Key Distribution (QKD), and exponentially faster processing of governance workloads that current classical systems handle through approximation rather than precision.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2160"/>
        <w:gridCol w:w="2520"/>
        <w:gridCol w:w="1800"/>
      </w:tblGrid>
      <w:tr>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Metric</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Classical UDOC Baseline</w:t>
            </w:r>
          </w:p>
        </w:tc>
        <w:tc>
          <w:tcPr>
            <w:tcW w:type="dxa" w:w="25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HQ-OS Quantum-Enhanced</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Advantage Factor</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Cryptographic Verification Speed</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~10,000 records/sec</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~10M+ records/sec (QPU)</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1,000x+</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Optimisation Problem Solving</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Heuristic approximation</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Near-optimal via quantum circuits</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Qualitative leap</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Bias Detection Matrix Dimensions</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~100 variable intersections</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Exponential qubit state space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Exponential scaling</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Encryption Key Strength</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AES-256 (classical)</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QKD + post-quantum hybrid</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Theoretically unbreakable</w:t>
            </w:r>
          </w:p>
        </w:tc>
      </w:tr>
      <w:tr>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Multi-State Audit Processing</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Sequential log analysis</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Superposition-parallel analysis</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Exponential speedup</w:t>
            </w:r>
          </w:p>
        </w:tc>
      </w:tr>
      <w:tr>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Sovereign Compliance Verification</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Days (manual) / hours (ML)</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Real-time quantum optimised</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Near-instantaneous</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01</w:t>
      </w:r>
    </w:p>
    <w:p>
      <w:pPr>
        <w:spacing w:before="0" w:after="120"/>
      </w:pPr>
      <w:r>
        <w:rPr>
          <w:rFonts w:ascii="Arial" w:cs="Arial" w:eastAsia="Arial" w:hAnsi="Arial"/>
          <w:b/>
          <w:bCs/>
          <w:color w:val="0A1628"/>
          <w:sz w:val="30"/>
          <w:szCs w:val="30"/>
        </w:rPr>
        <w:t xml:space="preserve">The Problem — Why Classical Architecture Is Insufficient</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1.1  The Computational Ceiling of Classical AI Governance</w:t>
      </w:r>
    </w:p>
    <w:p>
      <w:pPr>
        <w:spacing w:before="80" w:after="100"/>
        <w:jc w:val="both"/>
      </w:pPr>
      <w:r>
        <w:rPr>
          <w:rFonts w:ascii="Arial" w:cs="Arial" w:eastAsia="Arial" w:hAnsi="Arial"/>
          <w:b w:val="false"/>
          <w:bCs w:val="false"/>
          <w:i w:val="false"/>
          <w:iCs w:val="false"/>
          <w:color w:val="0D0D0D"/>
          <w:sz w:val="22"/>
          <w:szCs w:val="22"/>
        </w:rPr>
        <w:t xml:space="preserve">Every AI governance platform operating today — including UDOC's classical baseline — runs on conventional Von Neumann computing architectures. These architectures process information in binary (0 or 1), execute tasks sequentially or in parallel across finite thread counts, and store data in classical RAM that must be addressed, retrieved, and processed one state at a time.</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For governance workloads operating at the scale of a single regulated enterprise, this architecture is entirely adequate. But UDOC's mandate extends beyond enterprise governance. UDOC is designed to serve as the sovereign digital backbone for governments, national infrastructure operators, and multi-jurisdictional regulatory authorities. At this scale, classical architecture hits three simultaneous walls.</w:t>
      </w:r>
    </w:p>
    <w:p>
      <w:pPr>
        <w:spacing w:before="80" w:after="0"/>
      </w:pPr>
    </w:p>
    <w:p>
      <w:pPr>
        <w:pStyle w:val="Heading3"/>
        <w:spacing w:before="200" w:after="80"/>
      </w:pPr>
      <w:r>
        <w:rPr>
          <w:rFonts w:ascii="Arial" w:cs="Arial" w:eastAsia="Arial" w:hAnsi="Arial"/>
          <w:b/>
          <w:bCs/>
          <w:color w:val="0D0D0D"/>
          <w:sz w:val="24"/>
          <w:szCs w:val="24"/>
        </w:rPr>
        <w:t xml:space="preserve">Wall 1: Cryptographic Vulnerability at Scale</w:t>
      </w:r>
    </w:p>
    <w:p>
      <w:pPr>
        <w:spacing w:before="80" w:after="100"/>
        <w:jc w:val="both"/>
      </w:pPr>
      <w:r>
        <w:rPr>
          <w:rFonts w:ascii="Arial" w:cs="Arial" w:eastAsia="Arial" w:hAnsi="Arial"/>
          <w:b w:val="false"/>
          <w:bCs w:val="false"/>
          <w:i w:val="false"/>
          <w:iCs w:val="false"/>
          <w:color w:val="0D0D0D"/>
          <w:sz w:val="22"/>
          <w:szCs w:val="22"/>
        </w:rPr>
        <w:t xml:space="preserve">Quantum computers running Shor's algorithm will be capable of breaking RSA-2048 encryption — the standard underpinning most current PKI infrastructure — within a timeframe that is debated but no longer theoretical. The National Institute of Standards and Technology (NIST) finalised its first set of post-quantum cryptographic standards in August 2024 precisely because this threat is now considered a near-term national security reality, not a speculative future risk.</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For UDOC, which stores sovereign-grade audit trails, identity verification records, and classified governance data, the implication is clear: any architecture that cannot migrate to post-quantum cryptography before adversarial quantum computing becomes operational is an architecture that is building future vulnerability into present-day infrastructure. HQ-OS solves this by integrating Quantum Key Distribution (QKD) and NIST-approved post-quantum algorithms at the kernel level from day one — not as a retrofit.</w:t>
      </w:r>
    </w:p>
    <w:p>
      <w:pPr>
        <w:spacing w:before="80" w:after="0"/>
      </w:pPr>
    </w:p>
    <w:p>
      <w:pPr>
        <w:pStyle w:val="Heading3"/>
        <w:spacing w:before="200" w:after="80"/>
      </w:pPr>
      <w:r>
        <w:rPr>
          <w:rFonts w:ascii="Arial" w:cs="Arial" w:eastAsia="Arial" w:hAnsi="Arial"/>
          <w:b/>
          <w:bCs/>
          <w:color w:val="0D0D0D"/>
          <w:sz w:val="24"/>
          <w:szCs w:val="24"/>
        </w:rPr>
        <w:t xml:space="preserve">Wall 2: NP-Hard Governance Optimisation</w:t>
      </w:r>
    </w:p>
    <w:p>
      <w:pPr>
        <w:spacing w:before="80" w:after="100"/>
        <w:jc w:val="both"/>
      </w:pPr>
      <w:r>
        <w:rPr>
          <w:rFonts w:ascii="Arial" w:cs="Arial" w:eastAsia="Arial" w:hAnsi="Arial"/>
          <w:b w:val="false"/>
          <w:bCs w:val="false"/>
          <w:i w:val="false"/>
          <w:iCs w:val="false"/>
          <w:color w:val="0D0D0D"/>
          <w:sz w:val="22"/>
          <w:szCs w:val="22"/>
        </w:rPr>
        <w:t xml:space="preserve">Regulatory compliance verification, AI bias detection across intersectional protected characteristics, resource allocation optimisation for public infrastructure, and multi-jurisdictional audit reconciliation are all, at sufficient scale, NP-hard problems. That is, the number of possible solution states grows exponentially with the number of variables, making exact solutions computationally intractable on classical hardware within practical time constraints.</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Classical systems address this through heuristics and approximation — finding 'good enough' solutions rather than optimal ones. In commercial AI governance, this is acceptable. In sovereign governance — where an incorrect bias detection outcome in a welfare allocation system affects hundreds of thousands of people, or where a missed compliance failure creates constitutional liability for a government — 'good enough' is not an acceptable standard. Quantum processing provides exponential parallelism through superposition, enabling genuine optimisation across solution spaces that classical systems can only approximate.</w:t>
      </w:r>
    </w:p>
    <w:p>
      <w:pPr>
        <w:spacing w:before="80" w:after="0"/>
      </w:pPr>
    </w:p>
    <w:p>
      <w:pPr>
        <w:pStyle w:val="Heading3"/>
        <w:spacing w:before="200" w:after="80"/>
      </w:pPr>
      <w:r>
        <w:rPr>
          <w:rFonts w:ascii="Arial" w:cs="Arial" w:eastAsia="Arial" w:hAnsi="Arial"/>
          <w:b/>
          <w:bCs/>
          <w:color w:val="0D0D0D"/>
          <w:sz w:val="24"/>
          <w:szCs w:val="24"/>
        </w:rPr>
        <w:t xml:space="preserve">Wall 3: Governance Throughput at Civilisational Scale</w:t>
      </w:r>
    </w:p>
    <w:p>
      <w:pPr>
        <w:spacing w:before="80" w:after="100"/>
        <w:jc w:val="both"/>
      </w:pPr>
      <w:r>
        <w:rPr>
          <w:rFonts w:ascii="Arial" w:cs="Arial" w:eastAsia="Arial" w:hAnsi="Arial"/>
          <w:b w:val="false"/>
          <w:bCs w:val="false"/>
          <w:i w:val="false"/>
          <w:iCs w:val="false"/>
          <w:color w:val="0D0D0D"/>
          <w:sz w:val="22"/>
          <w:szCs w:val="22"/>
        </w:rPr>
        <w:t xml:space="preserve">UDOC's long-term deployment model — as the AI governance backbone for SADC member states, African Union digital infrastructure, and ultimately global institutional partners — requires processing throughput that scales with population and transaction volume, not with hardware spend. A national identity system for a 60-million-person country generates governance events that dwarf the capacity of any classical GPU cluster to audit in real time.</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Quantum co-processing, through superposition-based parallel evaluation and entanglement-enabled state caching, provides a fundamentally different scaling curve: one where processing capacity grows exponentially with qubit count rather than linearly with classical processor additions. HQ-OS is designed to activate this scaling path incrementally as quantum hardware matures — without requiring a complete architectural rebuild of the UDOC platform.</w:t>
      </w:r>
    </w:p>
    <w:p>
      <w:pPr>
        <w:spacing w:before="80" w:after="0"/>
      </w:pPr>
    </w:p>
    <w:p>
      <w:pPr>
        <w:pStyle w:val="Heading2"/>
        <w:spacing w:before="320" w:after="120"/>
      </w:pPr>
      <w:r>
        <w:rPr>
          <w:rFonts w:ascii="Arial" w:cs="Arial" w:eastAsia="Arial" w:hAnsi="Arial"/>
          <w:b/>
          <w:bCs/>
          <w:color w:val="1A3A5C"/>
          <w:sz w:val="28"/>
          <w:szCs w:val="28"/>
        </w:rPr>
        <w:t xml:space="preserve">1.2  The Global Quantum Race — Strategic Context for UDOC</w:t>
      </w:r>
    </w:p>
    <w:p>
      <w:pPr>
        <w:spacing w:before="80" w:after="100"/>
        <w:jc w:val="both"/>
      </w:pPr>
      <w:r>
        <w:rPr>
          <w:rFonts w:ascii="Arial" w:cs="Arial" w:eastAsia="Arial" w:hAnsi="Arial"/>
          <w:b w:val="false"/>
          <w:bCs w:val="false"/>
          <w:i w:val="false"/>
          <w:iCs w:val="false"/>
          <w:color w:val="0D0D0D"/>
          <w:sz w:val="22"/>
          <w:szCs w:val="22"/>
        </w:rPr>
        <w:t xml:space="preserve">The quantum computing landscape as of March 2026 has moved decisively from research phase to early commercial deployment. The strategic imperative for UDOC to position HQ-OS now — before quantum computing becomes a commodity — is illustrated by the following global context.</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480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Development</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Organisation/Country</w:t>
            </w:r>
          </w:p>
        </w:tc>
        <w:tc>
          <w:tcPr>
            <w:tcW w:type="dxa" w:w="4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Significance for UDOC</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Post-Quantum Cryptography Standards Finalised</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NIST (USA), August 2024</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Mandatory migration target for all sovereign infrastructure. UDOC HQ-OS integrates these standards natively.</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127-qubit Processor (Eagle)</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IBM Quantum</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Commercially accessible QPU. UDOC HQ-OS middleware designed for API compatibility with IBM Quantum Network.</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Trapped-Ion Commercial QPU</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IonQ (NASDAQ: IONQ)</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Alternative QPU architecture. UDOC HQ-OS hardware abstraction layer supports multiple QPU vendor backends.</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Photonic Quantum Computing</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Xanadu (PsiQuantum partnership)</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Photonics enables room-temperature operation — critical for sovereign deployment in African infrastructure contexts.</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EU Quantum Flagship Programme</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European Commission</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€1B investment in quantum infrastructure. Establishes regulatory expectations UDOC must be compatible with.</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Africa Initiative</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African Union / Smart Africa</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Emerging continental quantum strategy. UDOC HQ-OS positions G.O.D.S as the African-built quantum governance layer.</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SA Quantum Computing Research</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CSIR / University of Pretoria</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Local academic infrastructure. UDOC talent pipeline and research partnership anchor for quantum development.</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02</w:t>
      </w:r>
    </w:p>
    <w:p>
      <w:pPr>
        <w:spacing w:before="0" w:after="120"/>
      </w:pPr>
      <w:r>
        <w:rPr>
          <w:rFonts w:ascii="Arial" w:cs="Arial" w:eastAsia="Arial" w:hAnsi="Arial"/>
          <w:b/>
          <w:bCs/>
          <w:color w:val="0A1628"/>
          <w:sz w:val="30"/>
          <w:szCs w:val="30"/>
        </w:rPr>
        <w:t xml:space="preserve">HQ-OS Architecture — Four-Layer System Design</w:t>
      </w:r>
    </w:p>
    <w:p>
      <w:pPr>
        <w:pBdr>
          <w:bottom w:val="single" w:color="00D4FF" w:sz="8" w:space="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Architecture Principle: HQ-OS is designed as a graceful degradation system.</w:t>
            </w:r>
          </w:p>
          <w:p>
            <w:pPr>
              <w:spacing w:before="50" w:after="50"/>
              <w:jc w:val="both"/>
            </w:pPr>
            <w:r>
              <w:rPr>
                <w:rFonts w:ascii="Arial" w:cs="Arial" w:eastAsia="Arial" w:hAnsi="Arial"/>
                <w:i/>
                <w:iCs/>
                <w:color w:val="0A1628"/>
                <w:sz w:val="21"/>
                <w:szCs w:val="21"/>
              </w:rPr>
              <w:t xml:space="preserve">In the absence of an attached QPU, it operates as a high-performance classical AI governance platform.</w:t>
            </w:r>
          </w:p>
          <w:p>
            <w:pPr>
              <w:spacing w:before="50" w:after="50"/>
              <w:jc w:val="both"/>
            </w:pPr>
            <w:r>
              <w:rPr>
                <w:rFonts w:ascii="Arial" w:cs="Arial" w:eastAsia="Arial" w:hAnsi="Arial"/>
                <w:i/>
                <w:iCs/>
                <w:color w:val="0A1628"/>
                <w:sz w:val="21"/>
                <w:szCs w:val="21"/>
              </w:rPr>
              <w:t xml:space="preserve">When a QPU is attached — locally, via high-speed PCIe, or via cloud QPU API — quantum acceleration activates automatically.</w:t>
            </w:r>
          </w:p>
          <w:p>
            <w:pPr>
              <w:spacing w:before="50" w:after="50"/>
              <w:jc w:val="both"/>
            </w:pPr>
            <w:r>
              <w:rPr>
                <w:rFonts w:ascii="Arial" w:cs="Arial" w:eastAsia="Arial" w:hAnsi="Arial"/>
                <w:i/>
                <w:iCs/>
                <w:color w:val="0A1628"/>
                <w:sz w:val="21"/>
                <w:szCs w:val="21"/>
              </w:rPr>
              <w:t xml:space="preserve">The architecture is quantum-ready from day one. Quantum-dependent from day none.</w:t>
            </w:r>
          </w:p>
        </w:tc>
      </w:tr>
    </w:tbl>
    <w:p>
      <w:pPr>
        <w:spacing w:before="120" w:after="0"/>
      </w:pPr>
    </w:p>
    <w:p>
      <w:pPr>
        <w:pStyle w:val="Heading2"/>
        <w:spacing w:before="320" w:after="120"/>
      </w:pPr>
      <w:r>
        <w:rPr>
          <w:rFonts w:ascii="Arial" w:cs="Arial" w:eastAsia="Arial" w:hAnsi="Arial"/>
          <w:b/>
          <w:bCs/>
          <w:color w:val="1A3A5C"/>
          <w:sz w:val="28"/>
          <w:szCs w:val="28"/>
        </w:rPr>
        <w:t xml:space="preserve">2.1  Layer 1: The Applications Layer</w:t>
      </w:r>
    </w:p>
    <w:p>
      <w:pPr>
        <w:spacing w:before="80" w:after="100"/>
        <w:jc w:val="both"/>
      </w:pPr>
      <w:r>
        <w:rPr>
          <w:rFonts w:ascii="Arial" w:cs="Arial" w:eastAsia="Arial" w:hAnsi="Arial"/>
          <w:b w:val="false"/>
          <w:bCs w:val="false"/>
          <w:i w:val="false"/>
          <w:iCs w:val="false"/>
          <w:color w:val="0D0D0D"/>
          <w:sz w:val="22"/>
          <w:szCs w:val="22"/>
        </w:rPr>
        <w:t xml:space="preserve">The Applications Layer is the topmost tier of HQ-OS and represents the environment in which all end-user workloads execute. From the perspective of application developers and system administrators, HQ-OS presents a standard computing environment with conventional APIs, file systems, and process management. The quantum substrate is entirely abstracted — applications submit tasks through the Quantum-Classical API without requiring knowledge of quantum circuit design, qubit management, or QPU state.</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4"/>
              <w:left w:val="single" w:color="00D4FF" w:sz="4"/>
              <w:bottom w:val="single" w:color="00D4FF" w:sz="4"/>
              <w:right w:val="single" w:color="00D4FF" w:sz="4"/>
            </w:tcBorders>
            <w:shd w:fill="1A3A5C" w:val="clear"/>
            <w:tcMar>
              <w:top w:type="dxa" w:w="80"/>
              <w:left w:type="dxa" w:w="200"/>
              <w:bottom w:type="dxa" w:w="80"/>
              <w:right w:type="dxa" w:w="120"/>
            </w:tcMar>
          </w:tcPr>
          <w:p>
            <w:r>
              <w:rPr>
                <w:rFonts w:ascii="Arial" w:cs="Arial" w:eastAsia="Arial" w:hAnsi="Arial"/>
                <w:b/>
                <w:bCs/>
                <w:caps/>
                <w:color w:val="00D4FF"/>
                <w:sz w:val="24"/>
                <w:szCs w:val="24"/>
              </w:rPr>
              <w:t xml:space="preserve">LAYER 1: APPLICATIONS LAYER</w:t>
            </w:r>
          </w:p>
        </w:tc>
      </w:tr>
      <w:tr>
        <w:tc>
          <w:tcPr>
            <w:tcW w:type="dxa" w:w="9360"/>
            <w:tcBorders>
              <w:top w:val="single" w:color="00D4FF" w:sz="4"/>
              <w:left w:val="single" w:color="00D4FF" w:sz="4"/>
              <w:bottom w:val="single" w:color="00D4FF" w:sz="4"/>
              <w:right w:val="single" w:color="00D4FF" w:sz="4"/>
            </w:tcBorders>
            <w:shd w:fill="E8F4FD" w:val="clear"/>
            <w:tcMar>
              <w:top w:type="dxa" w:w="100"/>
              <w:left w:type="dxa" w:w="200"/>
              <w:bottom w:type="dxa" w:w="100"/>
              <w:right w:type="dxa" w:w="200"/>
            </w:tcMar>
          </w:tcPr>
          <w:p>
            <w:pPr>
              <w:spacing w:before="40" w:after="40"/>
            </w:pPr>
            <w:r>
              <w:rPr>
                <w:rFonts w:ascii="Arial" w:cs="Arial" w:eastAsia="Arial" w:hAnsi="Arial"/>
                <w:color w:val="0D0D0D"/>
                <w:sz w:val="21"/>
                <w:szCs w:val="21"/>
              </w:rPr>
              <w:t xml:space="preserve">    Classical Programs: Standard OS applications, UDOC governance dashboard, regulatory reporting tools, compliance management</w:t>
            </w:r>
          </w:p>
          <w:p>
            <w:pPr>
              <w:spacing w:before="40" w:after="40"/>
            </w:pPr>
            <w:r>
              <w:rPr>
                <w:rFonts w:ascii="Arial" w:cs="Arial" w:eastAsia="Arial" w:hAnsi="Arial"/>
                <w:color w:val="0D0D0D"/>
                <w:sz w:val="21"/>
                <w:szCs w:val="21"/>
              </w:rPr>
              <w:t xml:space="preserve">    AI Training Models: Neural network training workloads, model validation pipelines, hyperparameter search jobs</w:t>
            </w:r>
          </w:p>
          <w:p>
            <w:pPr>
              <w:spacing w:before="40" w:after="40"/>
            </w:pPr>
            <w:r>
              <w:rPr>
                <w:rFonts w:ascii="Arial" w:cs="Arial" w:eastAsia="Arial" w:hAnsi="Arial"/>
                <w:color w:val="0D0D0D"/>
                <w:sz w:val="21"/>
                <w:szCs w:val="21"/>
              </w:rPr>
              <w:t xml:space="preserve">    Optimisation Tasks: Route planning, resource allocation, portfolio optimisation, combinatorial compliance verification</w:t>
            </w:r>
          </w:p>
          <w:p>
            <w:pPr>
              <w:spacing w:before="40" w:after="40"/>
            </w:pPr>
            <w:r>
              <w:rPr>
                <w:rFonts w:ascii="Arial" w:cs="Arial" w:eastAsia="Arial" w:hAnsi="Arial"/>
                <w:color w:val="0D0D0D"/>
                <w:sz w:val="21"/>
                <w:szCs w:val="21"/>
              </w:rPr>
              <w:t xml:space="preserve">    UDOC-Specific Workloads: Audit log processing, bias detection jobs, sovereign key requests, multi-jurisdictional reconciliation</w:t>
            </w:r>
          </w:p>
          <w:p>
            <w:pPr>
              <w:spacing w:before="40" w:after="40"/>
            </w:pPr>
            <w:r>
              <w:rPr>
                <w:rFonts w:ascii="Arial" w:cs="Arial" w:eastAsia="Arial" w:hAnsi="Arial"/>
                <w:color w:val="0D0D0D"/>
                <w:sz w:val="21"/>
                <w:szCs w:val="21"/>
              </w:rPr>
              <w:t xml:space="preserve">    User Interface Layer: Web dashboard, API endpoints, regulatory export interfaces, government portal integrations</w:t>
            </w:r>
          </w:p>
        </w:tc>
      </w:tr>
    </w:tbl>
    <w:p>
      <w:pPr>
        <w:spacing w:before="80" w:after="0"/>
      </w:pPr>
    </w:p>
    <w:p>
      <w:pPr>
        <w:spacing w:before="80" w:after="100"/>
        <w:jc w:val="both"/>
      </w:pPr>
      <w:r>
        <w:rPr>
          <w:rFonts w:ascii="Arial" w:cs="Arial" w:eastAsia="Arial" w:hAnsi="Arial"/>
          <w:b w:val="false"/>
          <w:bCs w:val="false"/>
          <w:i w:val="false"/>
          <w:iCs w:val="false"/>
          <w:color w:val="0D0D0D"/>
          <w:sz w:val="22"/>
          <w:szCs w:val="22"/>
        </w:rPr>
        <w:t xml:space="preserve">The critical design decision at the Applications Layer is that no existing UDOC application requires modification to benefit from HQ-OS quantum acceleration. The Quantum-Classical API middleware intercepts task requests, evaluates quantum-suitability using a classification algorithm, and routes tasks to the appropriate processing environment transparently. Classical applications that have never been written with quantum awareness gain quantum acceleration without code changes.</w:t>
      </w:r>
    </w:p>
    <w:p>
      <w:pPr>
        <w:spacing w:before="80" w:after="0"/>
      </w:pPr>
    </w:p>
    <w:p>
      <w:pPr>
        <w:pStyle w:val="Heading2"/>
        <w:spacing w:before="320" w:after="120"/>
      </w:pPr>
      <w:r>
        <w:rPr>
          <w:rFonts w:ascii="Arial" w:cs="Arial" w:eastAsia="Arial" w:hAnsi="Arial"/>
          <w:b/>
          <w:bCs/>
          <w:color w:val="1A3A5C"/>
          <w:sz w:val="28"/>
          <w:szCs w:val="28"/>
        </w:rPr>
        <w:t xml:space="preserve">2.2  Layer 2: Quantum-Classical Interface Middleware</w:t>
      </w:r>
    </w:p>
    <w:p>
      <w:pPr>
        <w:spacing w:before="80" w:after="100"/>
        <w:jc w:val="both"/>
      </w:pPr>
      <w:r>
        <w:rPr>
          <w:rFonts w:ascii="Arial" w:cs="Arial" w:eastAsia="Arial" w:hAnsi="Arial"/>
          <w:b w:val="false"/>
          <w:bCs w:val="false"/>
          <w:i w:val="false"/>
          <w:iCs w:val="false"/>
          <w:color w:val="0D0D0D"/>
          <w:sz w:val="22"/>
          <w:szCs w:val="22"/>
        </w:rPr>
        <w:t xml:space="preserve">The Quantum-Classical Interface (QCI) Middleware is the most architecturally novel component of HQ-OS. It is the translation and scheduling layer that bridges two fundamentally different computational paradigms. Classical computers operate on deterministic bit states; quantum computers operate on probabilistic qubit states described by complex number amplitudes. The QCI middleware manages the full translation lifecycle between these paradigms.</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4"/>
              <w:left w:val="single" w:color="00D4FF" w:sz="4"/>
              <w:bottom w:val="single" w:color="00D4FF" w:sz="4"/>
              <w:right w:val="single" w:color="00D4FF" w:sz="4"/>
            </w:tcBorders>
            <w:shd w:fill="1A3A5C" w:val="clear"/>
            <w:tcMar>
              <w:top w:type="dxa" w:w="80"/>
              <w:left w:type="dxa" w:w="200"/>
              <w:bottom w:type="dxa" w:w="80"/>
              <w:right w:type="dxa" w:w="120"/>
            </w:tcMar>
          </w:tcPr>
          <w:p>
            <w:r>
              <w:rPr>
                <w:rFonts w:ascii="Arial" w:cs="Arial" w:eastAsia="Arial" w:hAnsi="Arial"/>
                <w:b/>
                <w:bCs/>
                <w:caps/>
                <w:color w:val="00D4FF"/>
                <w:sz w:val="24"/>
                <w:szCs w:val="24"/>
              </w:rPr>
              <w:t xml:space="preserve">LAYER 2: QCI MIDDLEWARE</w:t>
            </w:r>
          </w:p>
        </w:tc>
      </w:tr>
      <w:tr>
        <w:tc>
          <w:tcPr>
            <w:tcW w:type="dxa" w:w="9360"/>
            <w:tcBorders>
              <w:top w:val="single" w:color="00D4FF" w:sz="4"/>
              <w:left w:val="single" w:color="00D4FF" w:sz="4"/>
              <w:bottom w:val="single" w:color="00D4FF" w:sz="4"/>
              <w:right w:val="single" w:color="00D4FF" w:sz="4"/>
            </w:tcBorders>
            <w:shd w:fill="E0F7FA" w:val="clear"/>
            <w:tcMar>
              <w:top w:type="dxa" w:w="100"/>
              <w:left w:type="dxa" w:w="200"/>
              <w:bottom w:type="dxa" w:w="100"/>
              <w:right w:type="dxa" w:w="200"/>
            </w:tcMar>
          </w:tcPr>
          <w:p>
            <w:pPr>
              <w:spacing w:before="40" w:after="40"/>
            </w:pPr>
            <w:r>
              <w:rPr>
                <w:rFonts w:ascii="Arial" w:cs="Arial" w:eastAsia="Arial" w:hAnsi="Arial"/>
                <w:color w:val="0D0D0D"/>
                <w:sz w:val="21"/>
                <w:szCs w:val="21"/>
              </w:rPr>
              <w:t xml:space="preserve">    Classical Task Scheduler: Receives all incoming workloads; classifies each as classical-only, quantum-suitable, or hybrid; manages execution priority queuing</w:t>
            </w:r>
          </w:p>
          <w:p>
            <w:pPr>
              <w:spacing w:before="40" w:after="40"/>
            </w:pPr>
            <w:r>
              <w:rPr>
                <w:rFonts w:ascii="Arial" w:cs="Arial" w:eastAsia="Arial" w:hAnsi="Arial"/>
                <w:color w:val="0D0D0D"/>
                <w:sz w:val="21"/>
                <w:szCs w:val="21"/>
              </w:rPr>
              <w:t xml:space="preserve">    Quantum Task Dispatcher: Translates classical task specifications into quantum circuit representations; manages QPU job queue; handles result retrieval</w:t>
            </w:r>
          </w:p>
          <w:p>
            <w:pPr>
              <w:spacing w:before="40" w:after="40"/>
            </w:pPr>
            <w:r>
              <w:rPr>
                <w:rFonts w:ascii="Arial" w:cs="Arial" w:eastAsia="Arial" w:hAnsi="Arial"/>
                <w:color w:val="0D0D0D"/>
                <w:sz w:val="21"/>
                <w:szCs w:val="21"/>
              </w:rPr>
              <w:t xml:space="preserve">    Hybrid Memory Management: Manages mapping of classical variables to qubit registers; caches quantum results in classical memory; handles state coherence across processing boundaries</w:t>
            </w:r>
          </w:p>
          <w:p>
            <w:pPr>
              <w:spacing w:before="40" w:after="40"/>
            </w:pPr>
            <w:r>
              <w:rPr>
                <w:rFonts w:ascii="Arial" w:cs="Arial" w:eastAsia="Arial" w:hAnsi="Arial"/>
                <w:color w:val="0D0D0D"/>
                <w:sz w:val="21"/>
                <w:szCs w:val="21"/>
              </w:rPr>
              <w:t xml:space="preserve">    I/O Handler: Manages input/output operations for hybrid workloads; ensures deterministic output from probabilistic quantum results; handles error correction output interpretation</w:t>
            </w:r>
          </w:p>
          <w:p>
            <w:pPr>
              <w:spacing w:before="40" w:after="40"/>
            </w:pPr>
            <w:r>
              <w:rPr>
                <w:rFonts w:ascii="Arial" w:cs="Arial" w:eastAsia="Arial" w:hAnsi="Arial"/>
                <w:color w:val="0D0D0D"/>
                <w:sz w:val="21"/>
                <w:szCs w:val="21"/>
              </w:rPr>
              <w:t xml:space="preserve">    Quantum-Classical API: Exposes standardised interface for application developers; abstracts QPU vendor differences; provides SDK for UDOC governance module integration</w:t>
            </w:r>
          </w:p>
          <w:p>
            <w:pPr>
              <w:spacing w:before="40" w:after="40"/>
            </w:pPr>
            <w:r>
              <w:rPr>
                <w:rFonts w:ascii="Arial" w:cs="Arial" w:eastAsia="Arial" w:hAnsi="Arial"/>
                <w:color w:val="0D0D0D"/>
                <w:sz w:val="21"/>
                <w:szCs w:val="21"/>
              </w:rPr>
              <w:t xml:space="preserve">    Result Aggregation Engine: Collects quantum computation outputs; applies statistical interpretation; formats results for classical application consumption</w:t>
            </w:r>
          </w:p>
        </w:tc>
      </w:tr>
    </w:tbl>
    <w:p>
      <w:pPr>
        <w:spacing w:before="80" w:after="0"/>
      </w:pPr>
    </w:p>
    <w:p>
      <w:pPr>
        <w:pStyle w:val="Heading3"/>
        <w:spacing w:before="200" w:after="80"/>
      </w:pPr>
      <w:r>
        <w:rPr>
          <w:rFonts w:ascii="Arial" w:cs="Arial" w:eastAsia="Arial" w:hAnsi="Arial"/>
          <w:b/>
          <w:bCs/>
          <w:color w:val="0D0D0D"/>
          <w:sz w:val="24"/>
          <w:szCs w:val="24"/>
        </w:rPr>
        <w:t xml:space="preserve">2.2.1  Quantum Task Classification Algorithm</w:t>
      </w:r>
    </w:p>
    <w:p>
      <w:pPr>
        <w:spacing w:before="80" w:after="100"/>
        <w:jc w:val="both"/>
      </w:pPr>
      <w:r>
        <w:rPr>
          <w:rFonts w:ascii="Arial" w:cs="Arial" w:eastAsia="Arial" w:hAnsi="Arial"/>
          <w:b w:val="false"/>
          <w:bCs w:val="false"/>
          <w:i w:val="false"/>
          <w:iCs w:val="false"/>
          <w:color w:val="0D0D0D"/>
          <w:sz w:val="22"/>
          <w:szCs w:val="22"/>
        </w:rPr>
        <w:t xml:space="preserve">Not all tasks benefit from quantum acceleration. The QCI middleware implements a proprietary task classification algorithm that evaluates each incoming workload against a quantum-benefit matrix. Tasks are classified into three categories: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2400"/>
        <w:gridCol w:w="2880"/>
        <w:gridCol w:w="2400"/>
      </w:tblGrid>
      <w:tr>
        <w:tc>
          <w:tcPr>
            <w:tcW w:type="dxa" w:w="16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Classification</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Description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Examples</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Routing Decision</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Classical-Optimal</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complexity is within classical processing efficiency range; quantum overhead would reduce performance</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Simple database queries, file I/O, standard cryptographic operations, UI rendering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Route to CPU/GPU — no QPU involvement</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Hybrid-Beneficial</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has components that benefit from quantum acceleration but requires classical pre/post-processing</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AI model hyperparameter search, bias detection matrix analysis, optimisation with classical constraints</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Split: classical preprocessing → QPU computation → classical post-processing</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Quantum-Primary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is fundamentally a quantum problem — combinatorial explosion, multi-state evaluation, cryptographic generation</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QKD key generation, large-scale combinatorial audit verification, NP-hard compliance optimisation</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Direct dispatch to QPU with minimal classical interface overhead</w:t>
            </w:r>
          </w:p>
        </w:tc>
      </w:tr>
    </w:tbl>
    <w:p>
      <w:pPr>
        <w:spacing w:before="80" w:after="0"/>
      </w:pPr>
    </w:p>
    <w:p>
      <w:pPr>
        <w:pStyle w:val="Heading2"/>
        <w:spacing w:before="320" w:after="120"/>
      </w:pPr>
      <w:r>
        <w:rPr>
          <w:rFonts w:ascii="Arial" w:cs="Arial" w:eastAsia="Arial" w:hAnsi="Arial"/>
          <w:b/>
          <w:bCs/>
          <w:color w:val="1A3A5C"/>
          <w:sz w:val="28"/>
          <w:szCs w:val="28"/>
        </w:rPr>
        <w:t xml:space="preserve">2.3  Layer 3: Hybrid OS Kernel</w:t>
      </w:r>
    </w:p>
    <w:p>
      <w:pPr>
        <w:spacing w:before="80" w:after="100"/>
        <w:jc w:val="both"/>
      </w:pPr>
      <w:r>
        <w:rPr>
          <w:rFonts w:ascii="Arial" w:cs="Arial" w:eastAsia="Arial" w:hAnsi="Arial"/>
          <w:b w:val="false"/>
          <w:bCs w:val="false"/>
          <w:i w:val="false"/>
          <w:iCs w:val="false"/>
          <w:color w:val="0D0D0D"/>
          <w:sz w:val="22"/>
          <w:szCs w:val="22"/>
        </w:rPr>
        <w:t xml:space="preserve">The HQ-OS Kernel is the core operating system layer that manages both classical and quantum hardware resources. It extends conventional OS kernel functions — process scheduling, memory management, interrupt handling — with a parallel set of quantum resource management functions that govern QPU job scheduling, qubit register allocation, decoherence monitoring, and error correction activation.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4"/>
              <w:left w:val="single" w:color="00D4FF" w:sz="4"/>
              <w:bottom w:val="single" w:color="00D4FF" w:sz="4"/>
              <w:right w:val="single" w:color="00D4FF" w:sz="4"/>
            </w:tcBorders>
            <w:shd w:fill="1A3A5C" w:val="clear"/>
            <w:tcMar>
              <w:top w:type="dxa" w:w="80"/>
              <w:left w:type="dxa" w:w="200"/>
              <w:bottom w:type="dxa" w:w="80"/>
              <w:right w:type="dxa" w:w="120"/>
            </w:tcMar>
          </w:tcPr>
          <w:p>
            <w:r>
              <w:rPr>
                <w:rFonts w:ascii="Arial" w:cs="Arial" w:eastAsia="Arial" w:hAnsi="Arial"/>
                <w:b/>
                <w:bCs/>
                <w:caps/>
                <w:color w:val="00D4FF"/>
                <w:sz w:val="24"/>
                <w:szCs w:val="24"/>
              </w:rPr>
              <w:t xml:space="preserve">LAYER 3: HYBRID OS KERNEL</w:t>
            </w:r>
          </w:p>
        </w:tc>
      </w:tr>
      <w:tr>
        <w:tc>
          <w:tcPr>
            <w:tcW w:type="dxa" w:w="9360"/>
            <w:tcBorders>
              <w:top w:val="single" w:color="00D4FF" w:sz="4"/>
              <w:left w:val="single" w:color="00D4FF" w:sz="4"/>
              <w:bottom w:val="single" w:color="00D4FF" w:sz="4"/>
              <w:right w:val="single" w:color="00D4FF" w:sz="4"/>
            </w:tcBorders>
            <w:shd w:fill="E8F4FD" w:val="clear"/>
            <w:tcMar>
              <w:top w:type="dxa" w:w="100"/>
              <w:left w:type="dxa" w:w="200"/>
              <w:bottom w:type="dxa" w:w="100"/>
              <w:right w:type="dxa" w:w="200"/>
            </w:tcMar>
          </w:tcPr>
          <w:p>
            <w:pPr>
              <w:spacing w:before="40" w:after="40"/>
            </w:pPr>
            <w:r>
              <w:rPr>
                <w:rFonts w:ascii="Arial" w:cs="Arial" w:eastAsia="Arial" w:hAnsi="Arial"/>
                <w:color w:val="0D0D0D"/>
                <w:sz w:val="21"/>
                <w:szCs w:val="21"/>
              </w:rPr>
              <w:t xml:space="preserve">    Classical Scheduler: Conventional process and thread management for CPU/GPU workloads; priority queuing; resource allocation</w:t>
            </w:r>
          </w:p>
          <w:p>
            <w:pPr>
              <w:spacing w:before="40" w:after="40"/>
            </w:pPr>
            <w:r>
              <w:rPr>
                <w:rFonts w:ascii="Arial" w:cs="Arial" w:eastAsia="Arial" w:hAnsi="Arial"/>
                <w:color w:val="0D0D0D"/>
                <w:sz w:val="21"/>
                <w:szCs w:val="21"/>
              </w:rPr>
              <w:t xml:space="preserve">    Quantum Task Dispatcher: QPU job queue management; circuit compilation and optimisation; shot count configuration; result collection</w:t>
            </w:r>
          </w:p>
          <w:p>
            <w:pPr>
              <w:spacing w:before="40" w:after="40"/>
            </w:pPr>
            <w:r>
              <w:rPr>
                <w:rFonts w:ascii="Arial" w:cs="Arial" w:eastAsia="Arial" w:hAnsi="Arial"/>
                <w:color w:val="0D0D0D"/>
                <w:sz w:val="21"/>
                <w:szCs w:val="21"/>
              </w:rPr>
              <w:t xml:space="preserve">    Unified Memory Manager: Coordinates classical RAM allocation alongside qubit register mapping; manages hybrid state across computation boundaries</w:t>
            </w:r>
          </w:p>
          <w:p>
            <w:pPr>
              <w:spacing w:before="40" w:after="40"/>
            </w:pPr>
            <w:r>
              <w:rPr>
                <w:rFonts w:ascii="Arial" w:cs="Arial" w:eastAsia="Arial" w:hAnsi="Arial"/>
                <w:color w:val="0D0D0D"/>
                <w:sz w:val="21"/>
                <w:szCs w:val="21"/>
              </w:rPr>
              <w:t xml:space="preserve">    Decoherence Monitor: Real-time monitoring of QPU qubit coherence times; automatic job migration to classical fallback if decoherence threshold exceeded</w:t>
            </w:r>
          </w:p>
          <w:p>
            <w:pPr>
              <w:spacing w:before="40" w:after="40"/>
            </w:pPr>
            <w:r>
              <w:rPr>
                <w:rFonts w:ascii="Arial" w:cs="Arial" w:eastAsia="Arial" w:hAnsi="Arial"/>
                <w:color w:val="0D0D0D"/>
                <w:sz w:val="21"/>
                <w:szCs w:val="21"/>
              </w:rPr>
              <w:t xml:space="preserve">    Error Correction Manager: Implements quantum error correction codes (surface codes); manages syndrome measurement; coordinates fault-tolerant computation protocols</w:t>
            </w:r>
          </w:p>
          <w:p>
            <w:pPr>
              <w:spacing w:before="40" w:after="40"/>
            </w:pPr>
            <w:r>
              <w:rPr>
                <w:rFonts w:ascii="Arial" w:cs="Arial" w:eastAsia="Arial" w:hAnsi="Arial"/>
                <w:color w:val="0D0D0D"/>
                <w:sz w:val="21"/>
                <w:szCs w:val="21"/>
              </w:rPr>
              <w:t xml:space="preserve">    Hardware Abstraction Layer: Vendor-neutral QPU interface supporting IBM Quantum, IonQ, Xanadu backends; enables QPU substitution without kernel modification</w:t>
            </w:r>
          </w:p>
        </w:tc>
      </w:tr>
    </w:tbl>
    <w:p>
      <w:pPr>
        <w:spacing w:before="80" w:after="0"/>
      </w:pPr>
    </w:p>
    <w:p>
      <w:pPr>
        <w:pStyle w:val="Heading3"/>
        <w:spacing w:before="200" w:after="80"/>
      </w:pPr>
      <w:r>
        <w:rPr>
          <w:rFonts w:ascii="Arial" w:cs="Arial" w:eastAsia="Arial" w:hAnsi="Arial"/>
          <w:b/>
          <w:bCs/>
          <w:color w:val="0D0D0D"/>
          <w:sz w:val="24"/>
          <w:szCs w:val="24"/>
        </w:rPr>
        <w:t xml:space="preserve">2.3.1  Kernel Security Architecture</w:t>
      </w:r>
    </w:p>
    <w:p>
      <w:pPr>
        <w:spacing w:before="80" w:after="100"/>
        <w:jc w:val="both"/>
      </w:pPr>
      <w:r>
        <w:rPr>
          <w:rFonts w:ascii="Arial" w:cs="Arial" w:eastAsia="Arial" w:hAnsi="Arial"/>
          <w:b w:val="false"/>
          <w:bCs w:val="false"/>
          <w:i w:val="false"/>
          <w:iCs w:val="false"/>
          <w:color w:val="0D0D0D"/>
          <w:sz w:val="22"/>
          <w:szCs w:val="22"/>
        </w:rPr>
        <w:t xml:space="preserve">The HQ-OS Kernel incorporates security measures at both classical and quantum layers. Classical kernel security follows standard hardening practices for sovereign infrastructure deployments: mandatory access control, kernel integrity monitoring, hardware security module integration, and tamper-evident boot chain. The quantum security extension adds several novel requirements:</w:t>
      </w:r>
    </w:p>
    <w:p>
      <w:pPr>
        <w:spacing w:before="60" w:after="0"/>
      </w:pPr>
    </w:p>
    <w:p>
      <w:pPr>
        <w:pStyle w:val="ListParagraph"/>
        <w:numPr>
          <w:ilvl w:val="0"/>
          <w:numId w:val="2"/>
        </w:numPr>
        <w:spacing w:before="50" w:after="50"/>
      </w:pPr>
      <w:r>
        <w:rPr>
          <w:rFonts w:ascii="Arial" w:cs="Arial" w:eastAsia="Arial" w:hAnsi="Arial"/>
          <w:color w:val="0D0D0D"/>
          <w:sz w:val="22"/>
          <w:szCs w:val="22"/>
        </w:rPr>
        <w:t xml:space="preserve">Quantum State Isolation: Each QPU job executes in an isolated qubit register space; no quantum state leakage between concurrent jobs</w:t>
      </w:r>
    </w:p>
    <w:p>
      <w:pPr>
        <w:pStyle w:val="ListParagraph"/>
        <w:numPr>
          <w:ilvl w:val="0"/>
          <w:numId w:val="2"/>
        </w:numPr>
        <w:spacing w:before="50" w:after="50"/>
      </w:pPr>
      <w:r>
        <w:rPr>
          <w:rFonts w:ascii="Arial" w:cs="Arial" w:eastAsia="Arial" w:hAnsi="Arial"/>
          <w:color w:val="0D0D0D"/>
          <w:sz w:val="22"/>
          <w:szCs w:val="22"/>
        </w:rPr>
        <w:t xml:space="preserve">Measurement Security: QPU measurement results are cryptographically signed before returning to the classical layer; result tampering is detectable</w:t>
      </w:r>
    </w:p>
    <w:p>
      <w:pPr>
        <w:pStyle w:val="ListParagraph"/>
        <w:numPr>
          <w:ilvl w:val="0"/>
          <w:numId w:val="2"/>
        </w:numPr>
        <w:spacing w:before="50" w:after="50"/>
      </w:pPr>
      <w:r>
        <w:rPr>
          <w:rFonts w:ascii="Arial" w:cs="Arial" w:eastAsia="Arial" w:hAnsi="Arial"/>
          <w:color w:val="0D0D0D"/>
          <w:sz w:val="22"/>
          <w:szCs w:val="22"/>
        </w:rPr>
        <w:t xml:space="preserve">QKD Key Injection: Generated quantum keys are injected directly into the kernel's secure key store without traversing the classical application layer</w:t>
      </w:r>
    </w:p>
    <w:p>
      <w:pPr>
        <w:pStyle w:val="ListParagraph"/>
        <w:numPr>
          <w:ilvl w:val="0"/>
          <w:numId w:val="2"/>
        </w:numPr>
        <w:spacing w:before="50" w:after="50"/>
      </w:pPr>
      <w:r>
        <w:rPr>
          <w:rFonts w:ascii="Arial" w:cs="Arial" w:eastAsia="Arial" w:hAnsi="Arial"/>
          <w:color w:val="0D0D0D"/>
          <w:sz w:val="22"/>
          <w:szCs w:val="22"/>
        </w:rPr>
        <w:t xml:space="preserve">Anti-Harvest Protection: QPU result caching implements quantum-resistant encryption to prevent future adversarial harvesting of current computation outputs</w:t>
      </w:r>
    </w:p>
    <w:p>
      <w:pPr>
        <w:spacing w:before="80" w:after="0"/>
      </w:pPr>
    </w:p>
    <w:p>
      <w:pPr>
        <w:pStyle w:val="Heading2"/>
        <w:spacing w:before="320" w:after="120"/>
      </w:pPr>
      <w:r>
        <w:rPr>
          <w:rFonts w:ascii="Arial" w:cs="Arial" w:eastAsia="Arial" w:hAnsi="Arial"/>
          <w:b/>
          <w:bCs/>
          <w:color w:val="1A3A5C"/>
          <w:sz w:val="28"/>
          <w:szCs w:val="28"/>
        </w:rPr>
        <w:t xml:space="preserve">2.4  Layer 4: The Hardware Layer</w:t>
      </w:r>
    </w:p>
    <w:p>
      <w:pPr>
        <w:spacing w:before="80" w:after="100"/>
        <w:jc w:val="both"/>
      </w:pPr>
      <w:r>
        <w:rPr>
          <w:rFonts w:ascii="Arial" w:cs="Arial" w:eastAsia="Arial" w:hAnsi="Arial"/>
          <w:b w:val="false"/>
          <w:bCs w:val="false"/>
          <w:i w:val="false"/>
          <w:iCs w:val="false"/>
          <w:color w:val="0D0D0D"/>
          <w:sz w:val="22"/>
          <w:szCs w:val="22"/>
        </w:rPr>
        <w:t xml:space="preserve">The Hardware Layer comprises two co-equal processing environments connected by a high-speed interface. Classical hardware handles the workloads for which it is optimised. Quantum hardware handles the workloads for which it is transformative. The high-speed link between them — implemented initially via PCIe Gen 5 and migrating to photonic interconnect as that technology matures — is the critical physical infrastructure that enables genuine hybrid computation.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2160"/>
        <w:gridCol w:w="3120"/>
        <w:gridCol w:w="2400"/>
      </w:tblGrid>
      <w:tr>
        <w:tc>
          <w:tcPr>
            <w:tcW w:type="dxa" w:w="16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Component</w:t>
            </w:r>
          </w:p>
        </w:tc>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Specification</w:t>
            </w:r>
          </w:p>
        </w:tc>
        <w:tc>
          <w:tcPr>
            <w:tcW w:type="dxa" w:w="31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Role in HQ-OS</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Vendor Options</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CPU</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Multi-core x86-64 / ARM; high-frequency classical processing</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task execution; kernel management; middleware processing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Intel Xeon, AMD EPYC, AWS Graviton</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GPU Accelerator</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High-VRAM parallel processing units; CUDA/ROCm compatible</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AI training acceleration; classical ML workloads; pre/post quantum processing</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NVIDIA H100, AMD MI300X</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Classical Memory</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DDR5 ECC RAM; NVMe persistent storage</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application state; quantum result cache; audit log storage</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enterprise server RAM</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Processing Unit (QPU)</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Superconducting qubits; 100+ logical qubits target; error-corrected</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computation; QKD generation; optimisation workloads</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IBM Eagle/Heron, IonQ Forte, Xanadu photonic</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Qubit Register Interface</w:t>
            </w:r>
          </w:p>
        </w:tc>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Cryogenic control electronics; microwave pulse generators</w:t>
            </w:r>
          </w:p>
        </w:tc>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Qubit state preparation and measurement; gate operation execution</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Bluefors, Oxford Instruments cryostats</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High-Speed Link</w:t>
            </w:r>
          </w:p>
        </w:tc>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PCIe Gen 5 (current); photonic interconnect (future)</w:t>
            </w:r>
          </w:p>
        </w:tc>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Low-latency data transfer between CPU and QPU; result return path</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PCIe; custom quantum-classical interconnect</w:t>
            </w:r>
          </w:p>
        </w:tc>
      </w:tr>
    </w:tbl>
    <w:p>
      <w:pPr>
        <w:spacing w:before="80" w:after="0"/>
      </w:pPr>
    </w:p>
    <w:p>
      <w:pPr>
        <w:pStyle w:val="Heading3"/>
        <w:spacing w:before="200" w:after="80"/>
      </w:pPr>
      <w:r>
        <w:rPr>
          <w:rFonts w:ascii="Arial" w:cs="Arial" w:eastAsia="Arial" w:hAnsi="Arial"/>
          <w:b/>
          <w:bCs/>
          <w:color w:val="0D0D0D"/>
          <w:sz w:val="24"/>
          <w:szCs w:val="24"/>
        </w:rPr>
        <w:t xml:space="preserve">2.4.1  Deployment Models</w:t>
      </w:r>
    </w:p>
    <w:p>
      <w:pPr>
        <w:spacing w:before="80" w:after="100"/>
        <w:jc w:val="both"/>
      </w:pPr>
      <w:r>
        <w:rPr>
          <w:rFonts w:ascii="Arial" w:cs="Arial" w:eastAsia="Arial" w:hAnsi="Arial"/>
          <w:b w:val="false"/>
          <w:bCs w:val="false"/>
          <w:i w:val="false"/>
          <w:iCs w:val="false"/>
          <w:color w:val="0D0D0D"/>
          <w:sz w:val="22"/>
          <w:szCs w:val="22"/>
        </w:rPr>
        <w:t xml:space="preserve">HQ-OS supports three deployment configurations matched to different sovereign infrastructure contexts: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760"/>
        <w:gridCol w:w="2280"/>
        <w:gridCol w:w="2520"/>
      </w:tblGrid>
      <w:tr>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Deployment Model</w:t>
            </w:r>
          </w:p>
        </w:tc>
        <w:tc>
          <w:tcPr>
            <w:tcW w:type="dxa" w:w="27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Description</w:t>
            </w:r>
          </w:p>
        </w:tc>
        <w:tc>
          <w:tcPr>
            <w:tcW w:type="dxa" w:w="22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QPU Access Method</w:t>
            </w:r>
          </w:p>
        </w:tc>
        <w:tc>
          <w:tcPr>
            <w:tcW w:type="dxa" w:w="25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Target Deployment Context</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On-Premises Quantum</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Full QPU hardware installed within sovereign data centre perimeter</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Direct PCIe / cryogenic interface</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Highest-security national deployments; nuclear, defence-adjacent, national identity systems</w:t>
            </w:r>
          </w:p>
        </w:tc>
      </w:tr>
      <w:tr>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Cloud Hybrid</w:t>
            </w:r>
          </w:p>
        </w:tc>
        <w:tc>
          <w:tcPr>
            <w:tcW w:type="dxa" w:w="27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HQ-OS stack on-premises; QPU accessed via authenticated quantum cloud API</w:t>
            </w:r>
          </w:p>
        </w:tc>
        <w:tc>
          <w:tcPr>
            <w:tcW w:type="dxa" w:w="22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IBM Quantum Network API / IonQ Cloud API</w:t>
            </w:r>
          </w:p>
        </w:tc>
        <w:tc>
          <w:tcPr>
            <w:tcW w:type="dxa" w:w="25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Government and enterprise deployments where full QPU ownership is cost-prohibitive</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Quantum-Ready Classical</w:t>
            </w:r>
          </w:p>
        </w:tc>
        <w:tc>
          <w:tcPr>
            <w:tcW w:type="dxa" w:w="27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Full HQ-OS classical stack deployed; QPU integration dormant; activates when QPU available</w:t>
            </w:r>
          </w:p>
        </w:tc>
        <w:tc>
          <w:tcPr>
            <w:tcW w:type="dxa" w:w="22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Future hardware or API integration</w:t>
            </w:r>
          </w:p>
        </w:tc>
        <w:tc>
          <w:tcPr>
            <w:tcW w:type="dxa" w:w="25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Phase 1 deployments in markets without QPU access; builds architecture before QPU investment</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03</w:t>
      </w:r>
    </w:p>
    <w:p>
      <w:pPr>
        <w:spacing w:before="0" w:after="120"/>
      </w:pPr>
      <w:r>
        <w:rPr>
          <w:rFonts w:ascii="Arial" w:cs="Arial" w:eastAsia="Arial" w:hAnsi="Arial"/>
          <w:b/>
          <w:bCs/>
          <w:color w:val="0A1628"/>
          <w:sz w:val="30"/>
          <w:szCs w:val="30"/>
        </w:rPr>
        <w:t xml:space="preserve">HQ-OS Integration with UDOC Governance Architecture</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3.1  UDOC Quantum-Enhanced Module Architecture</w:t>
      </w:r>
    </w:p>
    <w:p>
      <w:pPr>
        <w:spacing w:before="80" w:after="100"/>
        <w:jc w:val="both"/>
      </w:pPr>
      <w:r>
        <w:rPr>
          <w:rFonts w:ascii="Arial" w:cs="Arial" w:eastAsia="Arial" w:hAnsi="Arial"/>
          <w:b w:val="false"/>
          <w:bCs w:val="false"/>
          <w:i w:val="false"/>
          <w:iCs w:val="false"/>
          <w:color w:val="0D0D0D"/>
          <w:sz w:val="22"/>
          <w:szCs w:val="22"/>
        </w:rPr>
        <w:t xml:space="preserve">HQ-OS does not replace UDOC's governance modules. It accelerates them. Each of UDOC's five core governance modules — AI Decision Audit Log, Bias Detection and Fairness Engine, Model Registry, Incident Response, and Sovereign Compliance Verification — receives a quantum acceleration layer that extends its capability from enterprise-grade to sovereign-grade without requiring module reconstruction.</w:t>
      </w:r>
    </w:p>
    <w:p>
      <w:pPr>
        <w:spacing w:before="80" w:after="0"/>
      </w:pPr>
    </w:p>
    <w:p>
      <w:pPr>
        <w:pStyle w:val="Heading3"/>
        <w:spacing w:before="200" w:after="80"/>
      </w:pPr>
      <w:r>
        <w:rPr>
          <w:rFonts w:ascii="Arial" w:cs="Arial" w:eastAsia="Arial" w:hAnsi="Arial"/>
          <w:b/>
          <w:bCs/>
          <w:color w:val="0D0D0D"/>
          <w:sz w:val="24"/>
          <w:szCs w:val="24"/>
        </w:rPr>
        <w:t xml:space="preserve">3.1.1  Module 1: Quantum AI Decision Audit Log</w:t>
      </w:r>
    </w:p>
    <w:p>
      <w:pPr>
        <w:spacing w:before="80" w:after="100"/>
        <w:jc w:val="both"/>
      </w:pPr>
      <w:r>
        <w:rPr>
          <w:rFonts w:ascii="Arial" w:cs="Arial" w:eastAsia="Arial" w:hAnsi="Arial"/>
          <w:b w:val="false"/>
          <w:bCs w:val="false"/>
          <w:i w:val="false"/>
          <w:iCs w:val="false"/>
          <w:color w:val="0D0D0D"/>
          <w:sz w:val="22"/>
          <w:szCs w:val="22"/>
        </w:rPr>
        <w:t xml:space="preserve">UDOC's AI Decision Audit Log records every consequential decision made by governed AI systems — input parameters, model version, decision output, confidence score, and decision pathway. At enterprise scale (thousands of daily decisions), classical audit log processing is adequate. At national scale — where a single welfare administration AI makes millions of decisions daily — classical audit log verification approaches throughput limits.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Quantum Enhancement: Superposition-parallel audit log verification.</w:t>
            </w:r>
          </w:p>
          <w:p>
            <w:pPr>
              <w:spacing w:before="50" w:after="50"/>
              <w:jc w:val="both"/>
            </w:pPr>
            <w:r>
              <w:rPr>
                <w:rFonts w:ascii="Arial" w:cs="Arial" w:eastAsia="Arial" w:hAnsi="Arial"/>
                <w:i/>
                <w:iCs/>
                <w:color w:val="0A1628"/>
                <w:sz w:val="21"/>
                <w:szCs w:val="21"/>
              </w:rPr>
              <w:t xml:space="preserve">Rather than verifying audit records sequentially, HQ-OS leverages QPU superposition to evaluate</w:t>
            </w:r>
          </w:p>
          <w:p>
            <w:pPr>
              <w:spacing w:before="50" w:after="50"/>
              <w:jc w:val="both"/>
            </w:pPr>
            <w:r>
              <w:rPr>
                <w:rFonts w:ascii="Arial" w:cs="Arial" w:eastAsia="Arial" w:hAnsi="Arial"/>
                <w:i/>
                <w:iCs/>
                <w:color w:val="0A1628"/>
                <w:sz w:val="21"/>
                <w:szCs w:val="21"/>
              </w:rPr>
              <w:t xml:space="preserve">thousands of audit records simultaneously, checking cryptographic integrity, compliance alignment,</w:t>
            </w:r>
          </w:p>
          <w:p>
            <w:pPr>
              <w:spacing w:before="50" w:after="50"/>
              <w:jc w:val="both"/>
            </w:pPr>
            <w:r>
              <w:rPr>
                <w:rFonts w:ascii="Arial" w:cs="Arial" w:eastAsia="Arial" w:hAnsi="Arial"/>
                <w:i/>
                <w:iCs/>
                <w:color w:val="0A1628"/>
                <w:sz w:val="21"/>
                <w:szCs w:val="21"/>
              </w:rPr>
              <w:t xml:space="preserve">and bias indicators across the entire log in parallel. Throughput scales exponentially with qubit count.</w:t>
            </w:r>
          </w:p>
          <w:p>
            <w:pPr>
              <w:spacing w:before="50" w:after="50"/>
              <w:jc w:val="both"/>
            </w:pPr>
            <w:r>
              <w:rPr>
                <w:rFonts w:ascii="Arial" w:cs="Arial" w:eastAsia="Arial" w:hAnsi="Arial"/>
                <w:i/>
                <w:iCs/>
                <w:color w:val="0A1628"/>
                <w:sz w:val="21"/>
                <w:szCs w:val="21"/>
              </w:rPr>
              <w:t xml:space="preserve">Result: Real-time audit verification at national-scale AI deployment. No batch processing delays. No governance gaps.</w:t>
            </w:r>
          </w:p>
        </w:tc>
      </w:tr>
    </w:tbl>
    <w:p>
      <w:pPr>
        <w:spacing w:before="80" w:after="0"/>
      </w:pPr>
    </w:p>
    <w:p>
      <w:pPr>
        <w:pStyle w:val="Heading3"/>
        <w:spacing w:before="200" w:after="80"/>
      </w:pPr>
      <w:r>
        <w:rPr>
          <w:rFonts w:ascii="Arial" w:cs="Arial" w:eastAsia="Arial" w:hAnsi="Arial"/>
          <w:b/>
          <w:bCs/>
          <w:color w:val="0D0D0D"/>
          <w:sz w:val="24"/>
          <w:szCs w:val="24"/>
        </w:rPr>
        <w:t xml:space="preserve">3.1.2  Module 2: Quantum Bias Detection Engine</w:t>
      </w:r>
    </w:p>
    <w:p>
      <w:pPr>
        <w:spacing w:before="80" w:after="100"/>
        <w:jc w:val="both"/>
      </w:pPr>
      <w:r>
        <w:rPr>
          <w:rFonts w:ascii="Arial" w:cs="Arial" w:eastAsia="Arial" w:hAnsi="Arial"/>
          <w:b w:val="false"/>
          <w:bCs w:val="false"/>
          <w:i w:val="false"/>
          <w:iCs w:val="false"/>
          <w:color w:val="0D0D0D"/>
          <w:sz w:val="22"/>
          <w:szCs w:val="22"/>
        </w:rPr>
        <w:t xml:space="preserve">Classical bias detection evaluates AI decision outcomes across protected characteristic groups using statistical methods — comparing approval rates, error rates, and outcome distributions between groups. At high dimensionality — where multiple protected characteristics intersect (e.g., elderly, female, rural, disabled, low-income) — the combinatorial explosion of intersection cases exceeds practical classical processing capacity.</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The Quantum Bias Detection Engine represents one of the most transformative applications of HQ-OS within UDOC. Quantum superposition allows simultaneous evaluation of all intersection combinations across protected characteristic space, enabling intersectional bias detection that is computationally intractable on classical systems. This is not a marginal improvement. It is the difference between governance that protects visible groups and governance that protects the invisible intersections where the most severe bias typically concentrates.</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880"/>
        <w:gridCol w:w="4080"/>
      </w:tblGrid>
      <w:tr>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Bias Detection Dimension</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Classical UDOC Capability</w:t>
            </w:r>
          </w:p>
        </w:tc>
        <w:tc>
          <w:tcPr>
            <w:tcW w:type="dxa" w:w="40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HQ-OS Quantum Enhancement</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Protected Characteristics</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Up to ~10 simultaneous dimensions</w:t>
            </w:r>
          </w:p>
        </w:tc>
        <w:tc>
          <w:tcPr>
            <w:tcW w:type="dxa" w:w="4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Exponential — full intersectional matrix</w:t>
            </w:r>
          </w:p>
        </w:tc>
      </w:tr>
      <w:tr>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Intersection Analysis</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Pairwise and small-group combinations</w:t>
            </w:r>
          </w:p>
        </w:tc>
        <w:tc>
          <w:tcPr>
            <w:tcW w:type="dxa" w:w="4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All n-way intersections simultaneously via superposition</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Processing Frequency</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Batch (daily or weekly)</w:t>
            </w:r>
          </w:p>
        </w:tc>
        <w:tc>
          <w:tcPr>
            <w:tcW w:type="dxa" w:w="4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Real-time continuous monitoring</w:t>
            </w:r>
          </w:p>
        </w:tc>
      </w:tr>
      <w:tr>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False Negative Rate</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Higher at high dimensionality</w:t>
            </w:r>
          </w:p>
        </w:tc>
        <w:tc>
          <w:tcPr>
            <w:tcW w:type="dxa" w:w="40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Substantially reduced through complete solution space coverage</w:t>
            </w:r>
          </w:p>
        </w:tc>
      </w:tr>
      <w:tr>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Root Cause Attribution</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Statistical correlation</w:t>
            </w:r>
          </w:p>
        </w:tc>
        <w:tc>
          <w:tcPr>
            <w:tcW w:type="dxa" w:w="40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Bayesian causal inference — improved attribution accuracy</w:t>
            </w:r>
          </w:p>
        </w:tc>
      </w:tr>
    </w:tbl>
    <w:p>
      <w:pPr>
        <w:spacing w:before="80" w:after="0"/>
      </w:pPr>
    </w:p>
    <w:p>
      <w:pPr>
        <w:pStyle w:val="Heading3"/>
        <w:spacing w:before="200" w:after="80"/>
      </w:pPr>
      <w:r>
        <w:rPr>
          <w:rFonts w:ascii="Arial" w:cs="Arial" w:eastAsia="Arial" w:hAnsi="Arial"/>
          <w:b/>
          <w:bCs/>
          <w:color w:val="0D0D0D"/>
          <w:sz w:val="24"/>
          <w:szCs w:val="24"/>
        </w:rPr>
        <w:t xml:space="preserve">3.1.3  Module 3: Quantum Model Registry</w:t>
      </w:r>
    </w:p>
    <w:p>
      <w:pPr>
        <w:spacing w:before="80" w:after="100"/>
        <w:jc w:val="both"/>
      </w:pPr>
      <w:r>
        <w:rPr>
          <w:rFonts w:ascii="Arial" w:cs="Arial" w:eastAsia="Arial" w:hAnsi="Arial"/>
          <w:b w:val="false"/>
          <w:bCs w:val="false"/>
          <w:i w:val="false"/>
          <w:iCs w:val="false"/>
          <w:color w:val="0D0D0D"/>
          <w:sz w:val="22"/>
          <w:szCs w:val="22"/>
        </w:rPr>
        <w:t xml:space="preserve">The UDOC Model Registry governs all AI models deployed within the client's environment. The quantum enhancement to this module operates primarily in risk scoring and cross-vendor compatibility verification — using quantum-optimised graph analysis to map dependency relationships between models, data sources, and decision systems, identifying governance risks that are invisible to classical pairwise analysis.</w:t>
      </w:r>
    </w:p>
    <w:p>
      <w:pPr>
        <w:spacing w:before="80" w:after="0"/>
      </w:pPr>
    </w:p>
    <w:p>
      <w:pPr>
        <w:pStyle w:val="Heading3"/>
        <w:spacing w:before="200" w:after="80"/>
      </w:pPr>
      <w:r>
        <w:rPr>
          <w:rFonts w:ascii="Arial" w:cs="Arial" w:eastAsia="Arial" w:hAnsi="Arial"/>
          <w:b/>
          <w:bCs/>
          <w:color w:val="0D0D0D"/>
          <w:sz w:val="24"/>
          <w:szCs w:val="24"/>
        </w:rPr>
        <w:t xml:space="preserve">3.1.4  Module 4: Quantum-Secured Key Distribution for Incident Response</w:t>
      </w:r>
    </w:p>
    <w:p>
      <w:pPr>
        <w:spacing w:before="80" w:after="100"/>
        <w:jc w:val="both"/>
      </w:pPr>
      <w:r>
        <w:rPr>
          <w:rFonts w:ascii="Arial" w:cs="Arial" w:eastAsia="Arial" w:hAnsi="Arial"/>
          <w:b w:val="false"/>
          <w:bCs w:val="false"/>
          <w:i w:val="false"/>
          <w:iCs w:val="false"/>
          <w:color w:val="0D0D0D"/>
          <w:sz w:val="22"/>
          <w:szCs w:val="22"/>
        </w:rPr>
        <w:t xml:space="preserve">UDOC's Incident Response module is the most security-critical component of the governance stack. When a governance failure is detected — bias threshold breach, compliance violation, AI system error — the incident record must be preserved with absolute tamper-evidence. In the post-quantum threat environment, this requires cryptographic security that classical encryption cannot reliably provide at multi-decade time horizons.</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HQ-OS integrates Quantum Key Distribution (QKD) into UDOC's incident cryptography layer. QKD uses the quantum mechanical property that measuring a quantum state disturbs it — meaning any interception of a QKD-secured key transmission is physically detectable. Incident records secured with QKD-generated keys are therefore provably tamper-evident — not merely computationally difficult to forge, but physically impossible to intercept without detection.</w:t>
      </w:r>
    </w:p>
    <w:p>
      <w:pPr>
        <w:spacing w:before="80" w:after="0"/>
      </w:pPr>
    </w:p>
    <w:p>
      <w:pPr>
        <w:pStyle w:val="Heading3"/>
        <w:spacing w:before="200" w:after="80"/>
      </w:pPr>
      <w:r>
        <w:rPr>
          <w:rFonts w:ascii="Arial" w:cs="Arial" w:eastAsia="Arial" w:hAnsi="Arial"/>
          <w:b/>
          <w:bCs/>
          <w:color w:val="0D0D0D"/>
          <w:sz w:val="24"/>
          <w:szCs w:val="24"/>
        </w:rPr>
        <w:t xml:space="preserve">3.1.5  Module 5: Sovereign Compliance Verification</w:t>
      </w:r>
    </w:p>
    <w:p>
      <w:pPr>
        <w:spacing w:before="80" w:after="100"/>
        <w:jc w:val="both"/>
      </w:pPr>
      <w:r>
        <w:rPr>
          <w:rFonts w:ascii="Arial" w:cs="Arial" w:eastAsia="Arial" w:hAnsi="Arial"/>
          <w:b w:val="false"/>
          <w:bCs w:val="false"/>
          <w:i w:val="false"/>
          <w:iCs w:val="false"/>
          <w:color w:val="0D0D0D"/>
          <w:sz w:val="22"/>
          <w:szCs w:val="22"/>
        </w:rPr>
        <w:t xml:space="preserve">The Sovereign Compliance Verification module performs the most computationally demanding task in the UDOC platform: verifying that the totality of AI activity within a sovereign's jurisdiction complies with constitutional mandates, legal frameworks, and governance obligations across all governed systems simultaneously. This is a multi-dimensional constraint satisfaction problem that grows exponentially with the number of governed systems and applicable regulatory requirements.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Quantum Application: HQ-OS dispatches compliance verification as a quantum constraint satisfaction problem.</w:t>
            </w:r>
          </w:p>
          <w:p>
            <w:pPr>
              <w:spacing w:before="50" w:after="50"/>
              <w:jc w:val="both"/>
            </w:pPr>
            <w:r>
              <w:rPr>
                <w:rFonts w:ascii="Arial" w:cs="Arial" w:eastAsia="Arial" w:hAnsi="Arial"/>
                <w:i/>
                <w:iCs/>
                <w:color w:val="0A1628"/>
                <w:sz w:val="21"/>
                <w:szCs w:val="21"/>
              </w:rPr>
              <w:t xml:space="preserve">The QPU evaluates compliance states across all governed systems simultaneously using Grover's search algorithm,</w:t>
            </w:r>
          </w:p>
          <w:p>
            <w:pPr>
              <w:spacing w:before="50" w:after="50"/>
              <w:jc w:val="both"/>
            </w:pPr>
            <w:r>
              <w:rPr>
                <w:rFonts w:ascii="Arial" w:cs="Arial" w:eastAsia="Arial" w:hAnsi="Arial"/>
                <w:i/>
                <w:iCs/>
                <w:color w:val="0A1628"/>
                <w:sz w:val="21"/>
                <w:szCs w:val="21"/>
              </w:rPr>
              <w:t xml:space="preserve">identifying violations and near-violations with quadratic quantum speedup over classical brute-force search.</w:t>
            </w:r>
          </w:p>
          <w:p>
            <w:pPr>
              <w:spacing w:before="50" w:after="50"/>
              <w:jc w:val="both"/>
            </w:pPr>
            <w:r>
              <w:rPr>
                <w:rFonts w:ascii="Arial" w:cs="Arial" w:eastAsia="Arial" w:hAnsi="Arial"/>
                <w:i/>
                <w:iCs/>
                <w:color w:val="0A1628"/>
                <w:sz w:val="21"/>
                <w:szCs w:val="21"/>
              </w:rPr>
              <w:t xml:space="preserve">For a sovereign with 1,000 AI systems under governance and 500 applicable regulatory requirements,</w:t>
            </w:r>
          </w:p>
          <w:p>
            <w:pPr>
              <w:spacing w:before="50" w:after="50"/>
              <w:jc w:val="both"/>
            </w:pPr>
            <w:r>
              <w:rPr>
                <w:rFonts w:ascii="Arial" w:cs="Arial" w:eastAsia="Arial" w:hAnsi="Arial"/>
                <w:i/>
                <w:iCs/>
                <w:color w:val="0A1628"/>
                <w:sz w:val="21"/>
                <w:szCs w:val="21"/>
              </w:rPr>
              <w:t xml:space="preserve">quantum-accelerated compliance verification reduces processing time from hours to seconds.</w:t>
            </w:r>
          </w:p>
          <w:p>
            <w:pPr>
              <w:spacing w:before="50" w:after="50"/>
              <w:jc w:val="both"/>
            </w:pPr>
            <w:r>
              <w:rPr>
                <w:rFonts w:ascii="Arial" w:cs="Arial" w:eastAsia="Arial" w:hAnsi="Arial"/>
                <w:i/>
                <w:iCs/>
                <w:color w:val="0A1628"/>
                <w:sz w:val="21"/>
                <w:szCs w:val="21"/>
              </w:rPr>
              <w:t xml:space="preserve">This is the difference between retrospective compliance reporting and real-time constitutional governance.</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04</w:t>
      </w:r>
    </w:p>
    <w:p>
      <w:pPr>
        <w:spacing w:before="0" w:after="120"/>
      </w:pPr>
      <w:r>
        <w:rPr>
          <w:rFonts w:ascii="Arial" w:cs="Arial" w:eastAsia="Arial" w:hAnsi="Arial"/>
          <w:b/>
          <w:bCs/>
          <w:color w:val="0A1628"/>
          <w:sz w:val="30"/>
          <w:szCs w:val="30"/>
        </w:rPr>
        <w:t xml:space="preserve">System Workflows — Quantum Task Lifecycle</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4.1  Standard Quantum Task Workflow</w:t>
      </w:r>
    </w:p>
    <w:p>
      <w:pPr>
        <w:spacing w:before="80" w:after="100"/>
        <w:jc w:val="both"/>
      </w:pPr>
      <w:r>
        <w:rPr>
          <w:rFonts w:ascii="Arial" w:cs="Arial" w:eastAsia="Arial" w:hAnsi="Arial"/>
          <w:b w:val="false"/>
          <w:bCs w:val="false"/>
          <w:i w:val="false"/>
          <w:iCs w:val="false"/>
          <w:color w:val="0D0D0D"/>
          <w:sz w:val="22"/>
          <w:szCs w:val="22"/>
        </w:rPr>
        <w:t xml:space="preserve">The following workflow illustrates the complete lifecycle of a quantum-routed task within HQ-OS, from application submission through QPU computation to classical result delivery. This workflow applies to any quantum-suitable task submitted by any UDOC module or external application.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1440"/>
        <w:gridCol w:w="3840"/>
        <w:gridCol w:w="3600"/>
      </w:tblGrid>
      <w:tr>
        <w:tc>
          <w:tcPr>
            <w:tcW w:type="dxa" w:w="4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Step</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Actor</w:t>
            </w:r>
          </w:p>
        </w:tc>
        <w:tc>
          <w:tcPr>
            <w:tcW w:type="dxa" w:w="38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Action</w:t>
            </w:r>
          </w:p>
        </w:tc>
        <w:tc>
          <w:tcPr>
            <w:tcW w:type="dxa" w:w="36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Output</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1</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Application Layer</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Application submits governance workload to HQ-OS via Quantum-Classical API</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specification delivered to QCI Middleware</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2</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QCI Middleware — Classifier</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Classification Algorithm evaluates workload for quantum suitability</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Classification: Classical / Hybrid / Quantum-Primary</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3a (Classical)</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Scheduler</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tasks routed directly to CPU/GPU; executed without QPU involvement</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result returned to application</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3b (Hybrid)</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QCI Middleware</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Task decomposed: classical pre-processing on CPU; quantum core dispatched to QPU Dispatcher</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Two parallel execution streams initiated</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4</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Task Dispatcher</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circuit compiled from task specification; optimised for target QPU backend; job queued</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circuit ready for QPU execution</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5</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QPU Hardware</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circuit executed on QPU; superposition states evaluated; measurement performed</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Raw quantum measurement results (probabilistic)</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6</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Result Aggregation Engine</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Multiple QPU measurement shots aggregated; probability distribution interpreted; optimal solution extracted</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Deterministic result for classical consumption</w:t>
            </w:r>
          </w:p>
        </w:tc>
      </w:tr>
      <w:tr>
        <w:tc>
          <w:tcPr>
            <w:tcW w:type="dxa" w:w="4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7</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Hybrid Memory Manager</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result cached in classical memory with cryptographic signature; result returned to waiting classical thread</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Signed result delivered to application</w:t>
            </w:r>
          </w:p>
        </w:tc>
      </w:tr>
      <w:tr>
        <w:tc>
          <w:tcPr>
            <w:tcW w:type="dxa" w:w="4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8</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Application Layer</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Application receives result; post-processing on classical CPU if required; governance action taken</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Governance outcome executed and logged</w:t>
            </w:r>
          </w:p>
        </w:tc>
      </w:tr>
    </w:tbl>
    <w:p>
      <w:pPr>
        <w:spacing w:before="80" w:after="0"/>
      </w:pPr>
    </w:p>
    <w:p>
      <w:pPr>
        <w:pStyle w:val="Heading2"/>
        <w:spacing w:before="320" w:after="120"/>
      </w:pPr>
      <w:r>
        <w:rPr>
          <w:rFonts w:ascii="Arial" w:cs="Arial" w:eastAsia="Arial" w:hAnsi="Arial"/>
          <w:b/>
          <w:bCs/>
          <w:color w:val="1A3A5C"/>
          <w:sz w:val="28"/>
          <w:szCs w:val="28"/>
        </w:rPr>
        <w:t xml:space="preserve">4.2  Worked Example: National Welfare AI Compliance Verification</w:t>
      </w:r>
    </w:p>
    <w:p>
      <w:pPr>
        <w:spacing w:before="80" w:after="100"/>
        <w:jc w:val="both"/>
      </w:pPr>
      <w:r>
        <w:rPr>
          <w:rFonts w:ascii="Arial" w:cs="Arial" w:eastAsia="Arial" w:hAnsi="Arial"/>
          <w:b w:val="false"/>
          <w:bCs w:val="false"/>
          <w:i w:val="false"/>
          <w:iCs w:val="false"/>
          <w:color w:val="0D0D0D"/>
          <w:sz w:val="22"/>
          <w:szCs w:val="22"/>
        </w:rPr>
        <w:t xml:space="preserve">The following worked example demonstrates HQ-OS's quantum governance capabilities in a realistic UDOC deployment context: a national welfare administration using an AI decision-support system to process 500,000 benefit applications per week across a population with 15 protected characteristic dimensions.</w:t>
      </w:r>
    </w:p>
    <w:p>
      <w:pPr>
        <w:spacing w:before="80" w:after="0"/>
      </w:pPr>
    </w:p>
    <w:p>
      <w:pPr>
        <w:pStyle w:val="Heading3"/>
        <w:spacing w:before="200" w:after="80"/>
      </w:pPr>
      <w:r>
        <w:rPr>
          <w:rFonts w:ascii="Arial" w:cs="Arial" w:eastAsia="Arial" w:hAnsi="Arial"/>
          <w:b/>
          <w:bCs/>
          <w:color w:val="0D0D0D"/>
          <w:sz w:val="24"/>
          <w:szCs w:val="24"/>
        </w:rPr>
        <w:t xml:space="preserve">Step 1: Classical Application Request</w:t>
      </w:r>
    </w:p>
    <w:p>
      <w:pPr>
        <w:spacing w:before="80" w:after="100"/>
        <w:jc w:val="both"/>
      </w:pPr>
      <w:r>
        <w:rPr>
          <w:rFonts w:ascii="Arial" w:cs="Arial" w:eastAsia="Arial" w:hAnsi="Arial"/>
          <w:b w:val="false"/>
          <w:bCs w:val="false"/>
          <w:i/>
          <w:iCs/>
          <w:color w:val="555555"/>
          <w:sz w:val="22"/>
          <w:szCs w:val="22"/>
        </w:rPr>
        <w:t xml:space="preserve">The UDOC Sovereign Compliance Verification module submits a weekly compliance review job: 'Verify that all 500,000 benefit decisions made this week comply with the National Welfare Act's anti-discrimination provisions across all 15 protected characteristic dimensions and their intersections.'</w:t>
      </w:r>
    </w:p>
    <w:p>
      <w:pPr>
        <w:spacing w:before="60" w:after="0"/>
      </w:pPr>
    </w:p>
    <w:p>
      <w:pPr>
        <w:pStyle w:val="Heading3"/>
        <w:spacing w:before="200" w:after="80"/>
      </w:pPr>
      <w:r>
        <w:rPr>
          <w:rFonts w:ascii="Arial" w:cs="Arial" w:eastAsia="Arial" w:hAnsi="Arial"/>
          <w:b/>
          <w:bCs/>
          <w:color w:val="0D0D0D"/>
          <w:sz w:val="24"/>
          <w:szCs w:val="24"/>
        </w:rPr>
        <w:t xml:space="preserve">Step 2: QCI Classification</w:t>
      </w:r>
    </w:p>
    <w:p>
      <w:pPr>
        <w:spacing w:before="80" w:after="100"/>
        <w:jc w:val="both"/>
      </w:pPr>
      <w:r>
        <w:rPr>
          <w:rFonts w:ascii="Arial" w:cs="Arial" w:eastAsia="Arial" w:hAnsi="Arial"/>
          <w:b w:val="false"/>
          <w:bCs w:val="false"/>
          <w:i/>
          <w:iCs/>
          <w:color w:val="555555"/>
          <w:sz w:val="22"/>
          <w:szCs w:val="22"/>
        </w:rPr>
        <w:t xml:space="preserve">The Task Classification Algorithm evaluates: 15 protected characteristics → 32,767 possible intersection combinations → 500,000 decisions = approximately 16 billion compliance checks. This is classified as Quantum-Primary. Classical processing would require approximately 4.5 hours at 1M checks/second. QPU target: under 60 seconds.</w:t>
      </w:r>
    </w:p>
    <w:p>
      <w:pPr>
        <w:spacing w:before="60" w:after="0"/>
      </w:pPr>
    </w:p>
    <w:p>
      <w:pPr>
        <w:pStyle w:val="Heading3"/>
        <w:spacing w:before="200" w:after="80"/>
      </w:pPr>
      <w:r>
        <w:rPr>
          <w:rFonts w:ascii="Arial" w:cs="Arial" w:eastAsia="Arial" w:hAnsi="Arial"/>
          <w:b/>
          <w:bCs/>
          <w:color w:val="0D0D0D"/>
          <w:sz w:val="24"/>
          <w:szCs w:val="24"/>
        </w:rPr>
        <w:t xml:space="preserve">Step 3: Quantum Circuit Compilation</w:t>
      </w:r>
    </w:p>
    <w:p>
      <w:pPr>
        <w:spacing w:before="80" w:after="100"/>
        <w:jc w:val="both"/>
      </w:pPr>
      <w:r>
        <w:rPr>
          <w:rFonts w:ascii="Arial" w:cs="Arial" w:eastAsia="Arial" w:hAnsi="Arial"/>
          <w:b w:val="false"/>
          <w:bCs w:val="false"/>
          <w:i/>
          <w:iCs/>
          <w:color w:val="555555"/>
          <w:sz w:val="22"/>
          <w:szCs w:val="22"/>
        </w:rPr>
        <w:t xml:space="preserve">The QCI Middleware translates the compliance verification problem into a quantum constraint satisfaction circuit. 15 protected characteristics encoded as 15 qubits. Decision outcomes encoded as amplitudes. Grover's search algorithm applied to identify non-compliant decision states.</w:t>
      </w:r>
    </w:p>
    <w:p>
      <w:pPr>
        <w:spacing w:before="60" w:after="0"/>
      </w:pPr>
    </w:p>
    <w:p>
      <w:pPr>
        <w:pStyle w:val="Heading3"/>
        <w:spacing w:before="200" w:after="80"/>
      </w:pPr>
      <w:r>
        <w:rPr>
          <w:rFonts w:ascii="Arial" w:cs="Arial" w:eastAsia="Arial" w:hAnsi="Arial"/>
          <w:b/>
          <w:bCs/>
          <w:color w:val="0D0D0D"/>
          <w:sz w:val="24"/>
          <w:szCs w:val="24"/>
        </w:rPr>
        <w:t xml:space="preserve">Step 4: QPU Execution</w:t>
      </w:r>
    </w:p>
    <w:p>
      <w:pPr>
        <w:spacing w:before="80" w:after="100"/>
        <w:jc w:val="both"/>
      </w:pPr>
      <w:r>
        <w:rPr>
          <w:rFonts w:ascii="Arial" w:cs="Arial" w:eastAsia="Arial" w:hAnsi="Arial"/>
          <w:b w:val="false"/>
          <w:bCs w:val="false"/>
          <w:i/>
          <w:iCs/>
          <w:color w:val="555555"/>
          <w:sz w:val="22"/>
          <w:szCs w:val="22"/>
        </w:rPr>
        <w:t xml:space="preserve">Quantum circuit executed on 100-qubit QPU. Superposition simultaneously evaluates all 32,767 intersection combinations across all 500,000 decisions. Amplitude amplification focuses probability weight on non-compliant states. Measurement collapses to identified violations.</w:t>
      </w:r>
    </w:p>
    <w:p>
      <w:pPr>
        <w:spacing w:before="60" w:after="0"/>
      </w:pPr>
    </w:p>
    <w:p>
      <w:pPr>
        <w:pStyle w:val="Heading3"/>
        <w:spacing w:before="200" w:after="80"/>
      </w:pPr>
      <w:r>
        <w:rPr>
          <w:rFonts w:ascii="Arial" w:cs="Arial" w:eastAsia="Arial" w:hAnsi="Arial"/>
          <w:b/>
          <w:bCs/>
          <w:color w:val="0D0D0D"/>
          <w:sz w:val="24"/>
          <w:szCs w:val="24"/>
        </w:rPr>
        <w:t xml:space="preserve">Step 5: Result Interpretation and Governance Action</w:t>
      </w:r>
    </w:p>
    <w:p>
      <w:pPr>
        <w:spacing w:before="80" w:after="100"/>
        <w:jc w:val="both"/>
      </w:pPr>
      <w:r>
        <w:rPr>
          <w:rFonts w:ascii="Arial" w:cs="Arial" w:eastAsia="Arial" w:hAnsi="Arial"/>
          <w:b w:val="false"/>
          <w:bCs w:val="false"/>
          <w:i/>
          <w:iCs/>
          <w:color w:val="555555"/>
          <w:sz w:val="22"/>
          <w:szCs w:val="22"/>
        </w:rPr>
        <w:t xml:space="preserve">Result Aggregation Engine interprets measurement outcomes: 247 decisions identified as statistically probable violations across 8 intersection categories. Confidence scores above 95% threshold flagged for immediate human review. Full compliance report generated, QKD-signed, and logged to the sovereign audit trail. Human review authority notified within seconds of job submission.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FFF8E1"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Critical Constitutional Note: HQ-OS does not make final governance determinations.</w:t>
            </w:r>
          </w:p>
          <w:p>
            <w:pPr>
              <w:spacing w:before="50" w:after="50"/>
              <w:jc w:val="both"/>
            </w:pPr>
            <w:r>
              <w:rPr>
                <w:rFonts w:ascii="Arial" w:cs="Arial" w:eastAsia="Arial" w:hAnsi="Arial"/>
                <w:i/>
                <w:iCs/>
                <w:color w:val="0A1628"/>
                <w:sz w:val="21"/>
                <w:szCs w:val="21"/>
              </w:rPr>
              <w:t xml:space="preserve">Quantum outputs are probability-weighted recommendations that surface likely violations for human review.</w:t>
            </w:r>
          </w:p>
          <w:p>
            <w:pPr>
              <w:spacing w:before="50" w:after="50"/>
              <w:jc w:val="both"/>
            </w:pPr>
            <w:r>
              <w:rPr>
                <w:rFonts w:ascii="Arial" w:cs="Arial" w:eastAsia="Arial" w:hAnsi="Arial"/>
                <w:i/>
                <w:iCs/>
                <w:color w:val="0A1628"/>
                <w:sz w:val="21"/>
                <w:szCs w:val="21"/>
              </w:rPr>
              <w:t xml:space="preserve">All final governance decisions — including intervention, remediation, and enforcement —</w:t>
            </w:r>
          </w:p>
          <w:p>
            <w:pPr>
              <w:spacing w:before="50" w:after="50"/>
              <w:jc w:val="both"/>
            </w:pPr>
            <w:r>
              <w:rPr>
                <w:rFonts w:ascii="Arial" w:cs="Arial" w:eastAsia="Arial" w:hAnsi="Arial"/>
                <w:i/>
                <w:iCs/>
                <w:color w:val="0A1628"/>
                <w:sz w:val="21"/>
                <w:szCs w:val="21"/>
              </w:rPr>
              <w:t xml:space="preserve">remain vested in authorised human institutional authorities as required by UDOC's Constitutional Mandate</w:t>
            </w:r>
          </w:p>
          <w:p>
            <w:pPr>
              <w:spacing w:before="50" w:after="50"/>
              <w:jc w:val="both"/>
            </w:pPr>
            <w:r>
              <w:rPr>
                <w:rFonts w:ascii="Arial" w:cs="Arial" w:eastAsia="Arial" w:hAnsi="Arial"/>
                <w:i/>
                <w:iCs/>
                <w:color w:val="0A1628"/>
                <w:sz w:val="21"/>
                <w:szCs w:val="21"/>
              </w:rPr>
              <w:t xml:space="preserve">and the G.O.D.S Doctrine on Human Primacy and AI Governance.</w:t>
            </w:r>
          </w:p>
          <w:p>
            <w:pPr>
              <w:spacing w:before="50" w:after="50"/>
              <w:jc w:val="both"/>
            </w:pPr>
            <w:r>
              <w:rPr>
                <w:rFonts w:ascii="Arial" w:cs="Arial" w:eastAsia="Arial" w:hAnsi="Arial"/>
                <w:i/>
                <w:iCs/>
                <w:color w:val="0A1628"/>
                <w:sz w:val="21"/>
                <w:szCs w:val="21"/>
              </w:rPr>
              <w:t xml:space="preserve">HQ-OS accelerates human governance. It does not replace it.</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05</w:t>
      </w:r>
    </w:p>
    <w:p>
      <w:pPr>
        <w:spacing w:before="0" w:after="120"/>
      </w:pPr>
      <w:r>
        <w:rPr>
          <w:rFonts w:ascii="Arial" w:cs="Arial" w:eastAsia="Arial" w:hAnsi="Arial"/>
          <w:b/>
          <w:bCs/>
          <w:color w:val="0A1628"/>
          <w:sz w:val="30"/>
          <w:szCs w:val="30"/>
        </w:rPr>
        <w:t xml:space="preserve">Security Architecture — Quantum-Sovereign by Design</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5.1  The Post-Quantum Cryptographic Migration</w:t>
      </w:r>
    </w:p>
    <w:p>
      <w:pPr>
        <w:spacing w:before="80" w:after="100"/>
        <w:jc w:val="both"/>
      </w:pPr>
      <w:r>
        <w:rPr>
          <w:rFonts w:ascii="Arial" w:cs="Arial" w:eastAsia="Arial" w:hAnsi="Arial"/>
          <w:b w:val="false"/>
          <w:bCs w:val="false"/>
          <w:i w:val="false"/>
          <w:iCs w:val="false"/>
          <w:color w:val="0D0D0D"/>
          <w:sz w:val="22"/>
          <w:szCs w:val="22"/>
        </w:rPr>
        <w:t xml:space="preserve">The most urgent security challenge that HQ-OS addresses is not the capability of current quantum computers — it is the preparation for future adversarial quantum capability. The 'harvest now, decrypt later' threat model, in which adversaries collect encrypted data today to decrypt once quantum computers are sufficiently powerful, is an active threat against sovereign data stored under current classical encryption.</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040"/>
        <w:gridCol w:w="2880"/>
        <w:gridCol w:w="2640"/>
      </w:tblGrid>
      <w:tr>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Classical Algorithm</w:t>
            </w:r>
          </w:p>
        </w:tc>
        <w:tc>
          <w:tcPr>
            <w:tcW w:type="dxa" w:w="20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Current Status</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Quantum Threat (Shor's Algorithm)</w:t>
            </w:r>
          </w:p>
        </w:tc>
        <w:tc>
          <w:tcPr>
            <w:tcW w:type="dxa" w:w="26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HQ-OS Replacement</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RSA-2048</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Most widely deployed PKI standard</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Breakable by ~4,000 logical qubits — achievable ~2030-2035</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CRYSTALS-Kyber (NIST PQC Standard)</w:t>
            </w:r>
          </w:p>
        </w:tc>
      </w:tr>
      <w:tr>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ECDSA / ECDH</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for digital signatures and key exchange</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Breakable by sufficiently large quantum computer (Shor's)</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CRYSTALS-Dilithium (NIST PQC Standard)</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AES-256</w:t>
            </w:r>
          </w:p>
        </w:tc>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Symmetric encryption — also used by UDOC</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Reduced effective security (Grover's) — still viable at 256-bit</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AES-256 retained; QKD added for highest-sensitivity keys</w:t>
            </w:r>
          </w:p>
        </w:tc>
      </w:tr>
      <w:tr>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SHA-256 / SHA-3</w:t>
            </w:r>
          </w:p>
        </w:tc>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Hash functions used in audit trail integrity</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Grover's reduces collision resistance — SHA-3 retained at 256+</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SHA-3 512 for audit trail hashing; quantum-resistant signatures</w:t>
            </w:r>
          </w:p>
        </w:tc>
      </w:tr>
    </w:tbl>
    <w:p>
      <w:pPr>
        <w:spacing w:before="80" w:after="0"/>
      </w:pPr>
    </w:p>
    <w:p>
      <w:pPr>
        <w:pStyle w:val="Heading2"/>
        <w:spacing w:before="320" w:after="120"/>
      </w:pPr>
      <w:r>
        <w:rPr>
          <w:rFonts w:ascii="Arial" w:cs="Arial" w:eastAsia="Arial" w:hAnsi="Arial"/>
          <w:b/>
          <w:bCs/>
          <w:color w:val="1A3A5C"/>
          <w:sz w:val="28"/>
          <w:szCs w:val="28"/>
        </w:rPr>
        <w:t xml:space="preserve">5.2  Quantum Key Distribution (QKD) Implementation</w:t>
      </w:r>
    </w:p>
    <w:p>
      <w:pPr>
        <w:spacing w:before="80" w:after="100"/>
        <w:jc w:val="both"/>
      </w:pPr>
      <w:r>
        <w:rPr>
          <w:rFonts w:ascii="Arial" w:cs="Arial" w:eastAsia="Arial" w:hAnsi="Arial"/>
          <w:b w:val="false"/>
          <w:bCs w:val="false"/>
          <w:i w:val="false"/>
          <w:iCs w:val="false"/>
          <w:color w:val="0D0D0D"/>
          <w:sz w:val="22"/>
          <w:szCs w:val="22"/>
        </w:rPr>
        <w:t xml:space="preserve">Quantum Key Distribution is the most transformative security capability HQ-OS introduces into the UDOC architecture. Where classical cryptographic key exchange relies on the computational difficulty of mathematical problems (which quantum computers can potentially solve), QKD derives its security from the laws of quantum physics — specifically, the no-cloning theorem and the measurement disturbance principle.</w:t>
      </w:r>
    </w:p>
    <w:p>
      <w:pPr>
        <w:spacing w:before="60" w:after="0"/>
      </w:pPr>
    </w:p>
    <w:p>
      <w:pPr>
        <w:pStyle w:val="ListParagraph"/>
        <w:numPr>
          <w:ilvl w:val="0"/>
          <w:numId w:val="2"/>
        </w:numPr>
        <w:spacing w:before="50" w:after="50"/>
      </w:pPr>
      <w:r>
        <w:rPr>
          <w:rFonts w:ascii="Arial" w:cs="Arial" w:eastAsia="Arial" w:hAnsi="Arial"/>
          <w:color w:val="0D0D0D"/>
          <w:sz w:val="22"/>
          <w:szCs w:val="22"/>
        </w:rPr>
        <w:t xml:space="preserve">BB84 Protocol Implementation: HQ-OS implements the BB84 QKD protocol, encoding key bits in the polarisation states of individual photons transmitted over a dedicated quantum channel</w:t>
      </w:r>
    </w:p>
    <w:p>
      <w:pPr>
        <w:pStyle w:val="ListParagraph"/>
        <w:numPr>
          <w:ilvl w:val="0"/>
          <w:numId w:val="2"/>
        </w:numPr>
        <w:spacing w:before="50" w:after="50"/>
      </w:pPr>
      <w:r>
        <w:rPr>
          <w:rFonts w:ascii="Arial" w:cs="Arial" w:eastAsia="Arial" w:hAnsi="Arial"/>
          <w:color w:val="0D0D0D"/>
          <w:sz w:val="22"/>
          <w:szCs w:val="22"/>
        </w:rPr>
        <w:t xml:space="preserve">Physical Intercept Detection: Any attempt to intercept transmitted photons disturbs their quantum states, introducing detectable errors in the key exchange — making eavesdropping physically detectable rather than merely computationally difficult</w:t>
      </w:r>
    </w:p>
    <w:p>
      <w:pPr>
        <w:pStyle w:val="ListParagraph"/>
        <w:numPr>
          <w:ilvl w:val="0"/>
          <w:numId w:val="2"/>
        </w:numPr>
        <w:spacing w:before="50" w:after="50"/>
      </w:pPr>
      <w:r>
        <w:rPr>
          <w:rFonts w:ascii="Arial" w:cs="Arial" w:eastAsia="Arial" w:hAnsi="Arial"/>
          <w:color w:val="0D0D0D"/>
          <w:sz w:val="22"/>
          <w:szCs w:val="22"/>
        </w:rPr>
        <w:t xml:space="preserve">Key Rate Management: QKD key generation rates are managed by the HQ-OS kernel to match cryptographic consumption requirements; keys are generated, certified, and delivered to the classical key store without traversing the application layer</w:t>
      </w:r>
    </w:p>
    <w:p>
      <w:pPr>
        <w:pStyle w:val="ListParagraph"/>
        <w:numPr>
          <w:ilvl w:val="0"/>
          <w:numId w:val="2"/>
        </w:numPr>
        <w:spacing w:before="50" w:after="50"/>
      </w:pPr>
      <w:r>
        <w:rPr>
          <w:rFonts w:ascii="Arial" w:cs="Arial" w:eastAsia="Arial" w:hAnsi="Arial"/>
          <w:color w:val="0D0D0D"/>
          <w:sz w:val="22"/>
          <w:szCs w:val="22"/>
        </w:rPr>
        <w:t xml:space="preserve">Metropolitan QKD Network: For multi-site sovereign deployments, HQ-OS integrates with trusted node QKD networks, extending quantum-secured communication across geographic distances via trusted repeater architectures</w:t>
      </w:r>
    </w:p>
    <w:p>
      <w:pPr>
        <w:pStyle w:val="ListParagraph"/>
        <w:numPr>
          <w:ilvl w:val="0"/>
          <w:numId w:val="2"/>
        </w:numPr>
        <w:spacing w:before="50" w:after="50"/>
      </w:pPr>
      <w:r>
        <w:rPr>
          <w:rFonts w:ascii="Arial" w:cs="Arial" w:eastAsia="Arial" w:hAnsi="Arial"/>
          <w:color w:val="0D0D0D"/>
          <w:sz w:val="22"/>
          <w:szCs w:val="22"/>
        </w:rPr>
        <w:t xml:space="preserve">QKD-Classical Hybrid Mode: Until full QKD infrastructure is deployed, HQ-OS operates in hybrid mode — NIST post-quantum algorithms protect data cryptographically while QKD deployment proceeds</w:t>
      </w:r>
    </w:p>
    <w:p>
      <w:pPr>
        <w:spacing w:before="80" w:after="0"/>
      </w:pPr>
    </w:p>
    <w:p>
      <w:pPr>
        <w:pStyle w:val="Heading2"/>
        <w:spacing w:before="320" w:after="120"/>
      </w:pPr>
      <w:r>
        <w:rPr>
          <w:rFonts w:ascii="Arial" w:cs="Arial" w:eastAsia="Arial" w:hAnsi="Arial"/>
          <w:b/>
          <w:bCs/>
          <w:color w:val="1A3A5C"/>
          <w:sz w:val="28"/>
          <w:szCs w:val="28"/>
        </w:rPr>
        <w:t xml:space="preserve">5.3  Zero-Trust Quantum Architecture</w:t>
      </w:r>
    </w:p>
    <w:p>
      <w:pPr>
        <w:spacing w:before="80" w:after="100"/>
        <w:jc w:val="both"/>
      </w:pPr>
      <w:r>
        <w:rPr>
          <w:rFonts w:ascii="Arial" w:cs="Arial" w:eastAsia="Arial" w:hAnsi="Arial"/>
          <w:b w:val="false"/>
          <w:bCs w:val="false"/>
          <w:i w:val="false"/>
          <w:iCs w:val="false"/>
          <w:color w:val="0D0D0D"/>
          <w:sz w:val="22"/>
          <w:szCs w:val="22"/>
        </w:rPr>
        <w:t xml:space="preserve">HQ-OS implements zero-trust security principles extended to the quantum layer. Classical zero-trust assumes no implicit trust between any system components — all access is verified, all traffic is inspected. Quantum zero-trust extends this to the quantum processing environment: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640"/>
        <w:gridCol w:w="456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Security Domain</w:t>
            </w:r>
          </w:p>
        </w:tc>
        <w:tc>
          <w:tcPr>
            <w:tcW w:type="dxa" w:w="26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Classical Zero-Trust Control</w:t>
            </w:r>
          </w:p>
        </w:tc>
        <w:tc>
          <w:tcPr>
            <w:tcW w:type="dxa" w:w="45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Quantum Extension</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Identity Verification</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Multi-factor authentication; PKI certificates</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Quantum-biometric identity binding; QKD-secured authentication tokens</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Data in Transit</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TLS 1.3 + certificate pinning</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QKD channel for highest-sensitivity data; CRYSTALS-Kyber for standard transit</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Data at Rest</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AES-256 with HSM key management</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Post-quantum encrypted storage; QKD-generated master keys in quantum-secure HSM</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Circuit Integrity</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N/A in classical</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Circuit verification before QPU submission; result signature verification on return</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QPU Access Control</w:t>
            </w:r>
          </w:p>
        </w:tc>
        <w:tc>
          <w:tcPr>
            <w:tcW w:type="dxa" w:w="26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N/A in classical</w:t>
            </w:r>
          </w:p>
        </w:tc>
        <w:tc>
          <w:tcPr>
            <w:tcW w:type="dxa" w:w="45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Role-based quantum job authorisation; mandatory audit logging of all QPU interactions</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Side-Channel Protection</w:t>
            </w:r>
          </w:p>
        </w:tc>
        <w:tc>
          <w:tcPr>
            <w:tcW w:type="dxa" w:w="26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Timing attack mitigations; constant-time operations</w:t>
            </w:r>
          </w:p>
        </w:tc>
        <w:tc>
          <w:tcPr>
            <w:tcW w:type="dxa" w:w="45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timing attack mitigations; measurement randomisation protocols</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06</w:t>
      </w:r>
    </w:p>
    <w:p>
      <w:pPr>
        <w:spacing w:before="0" w:after="120"/>
      </w:pPr>
      <w:r>
        <w:rPr>
          <w:rFonts w:ascii="Arial" w:cs="Arial" w:eastAsia="Arial" w:hAnsi="Arial"/>
          <w:b/>
          <w:bCs/>
          <w:color w:val="0A1628"/>
          <w:sz w:val="30"/>
          <w:szCs w:val="30"/>
        </w:rPr>
        <w:t xml:space="preserve">Implementation and Rollout Plan — Five Phases</w:t>
      </w:r>
    </w:p>
    <w:p>
      <w:pPr>
        <w:pBdr>
          <w:bottom w:val="single" w:color="00D4FF" w:sz="8" w:space="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Rollout Philosophy: HQ-OS delivers value immediately in quantum-ready classical mode.</w:t>
            </w:r>
          </w:p>
          <w:p>
            <w:pPr>
              <w:spacing w:before="50" w:after="50"/>
              <w:jc w:val="both"/>
            </w:pPr>
            <w:r>
              <w:rPr>
                <w:rFonts w:ascii="Arial" w:cs="Arial" w:eastAsia="Arial" w:hAnsi="Arial"/>
                <w:i/>
                <w:iCs/>
                <w:color w:val="0A1628"/>
                <w:sz w:val="21"/>
                <w:szCs w:val="21"/>
              </w:rPr>
              <w:t xml:space="preserve">Quantum hardware integration is activated phase by phase as QPU technology matures and becomes cost-effective.</w:t>
            </w:r>
          </w:p>
          <w:p>
            <w:pPr>
              <w:spacing w:before="50" w:after="50"/>
              <w:jc w:val="both"/>
            </w:pPr>
            <w:r>
              <w:rPr>
                <w:rFonts w:ascii="Arial" w:cs="Arial" w:eastAsia="Arial" w:hAnsi="Arial"/>
                <w:i/>
                <w:iCs/>
                <w:color w:val="0A1628"/>
                <w:sz w:val="21"/>
                <w:szCs w:val="21"/>
              </w:rPr>
              <w:t xml:space="preserve">No phase requires completion before the next can begin — phases overlap and reinforce one another.</w:t>
            </w:r>
          </w:p>
          <w:p>
            <w:pPr>
              <w:spacing w:before="50" w:after="50"/>
              <w:jc w:val="both"/>
            </w:pPr>
            <w:r>
              <w:rPr>
                <w:rFonts w:ascii="Arial" w:cs="Arial" w:eastAsia="Arial" w:hAnsi="Arial"/>
                <w:i/>
                <w:iCs/>
                <w:color w:val="0A1628"/>
                <w:sz w:val="21"/>
                <w:szCs w:val="21"/>
              </w:rPr>
              <w:t xml:space="preserve">The rollout is designed to ensure that sovereign clients never carry dead investment:</w:t>
            </w:r>
          </w:p>
          <w:p>
            <w:pPr>
              <w:spacing w:before="50" w:after="50"/>
              <w:jc w:val="both"/>
            </w:pPr>
            <w:r>
              <w:rPr>
                <w:rFonts w:ascii="Arial" w:cs="Arial" w:eastAsia="Arial" w:hAnsi="Arial"/>
                <w:i/>
                <w:iCs/>
                <w:color w:val="0A1628"/>
                <w:sz w:val="21"/>
                <w:szCs w:val="21"/>
              </w:rPr>
              <w:t xml:space="preserve">every component deployed in Phase 1 remains in production through Phase 5.</w:t>
            </w:r>
          </w:p>
        </w:tc>
      </w:tr>
    </w:tbl>
    <w:p>
      <w:pPr>
        <w:spacing w:before="12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1"/>
              <w:left w:val="single" w:color="00D4FF" w:sz="1"/>
              <w:bottom w:val="single" w:color="00D4FF" w:sz="1"/>
              <w:right w:val="single" w:color="00D4FF" w:sz="1"/>
            </w:tcBorders>
            <w:shd w:fill="0A1628" w:val="clear"/>
            <w:tcMar>
              <w:top w:type="dxa" w:w="80"/>
              <w:left w:type="dxa" w:w="180"/>
              <w:bottom w:type="dxa" w:w="80"/>
              <w:right w:type="dxa" w:w="120"/>
            </w:tcMar>
          </w:tcPr>
          <w:p>
            <w:pPr>
              <w:spacing w:before="40" w:after="40"/>
            </w:pPr>
            <w:r>
              <w:rPr>
                <w:rFonts w:ascii="Arial" w:cs="Arial" w:eastAsia="Arial" w:hAnsi="Arial"/>
                <w:b/>
                <w:bCs/>
                <w:color w:val="00D4FF"/>
                <w:sz w:val="24"/>
                <w:szCs w:val="24"/>
              </w:rPr>
              <w:t xml:space="preserve">PHASE 1: </w:t>
            </w:r>
            <w:r>
              <w:rPr>
                <w:rFonts w:ascii="Arial" w:cs="Arial" w:eastAsia="Arial" w:hAnsi="Arial"/>
                <w:b/>
                <w:bCs/>
                <w:color w:val="FFFFFF"/>
                <w:sz w:val="24"/>
                <w:szCs w:val="24"/>
              </w:rPr>
              <w:t xml:space="preserve">Quantum-Ready Classical Baseline</w:t>
            </w:r>
            <w:r>
              <w:rPr>
                <w:rFonts w:ascii="Arial" w:cs="Arial" w:eastAsia="Arial" w:hAnsi="Arial"/>
                <w:i/>
                <w:iCs/>
                <w:color w:val="AAAAAA"/>
                <w:sz w:val="20"/>
                <w:szCs w:val="20"/>
              </w:rPr>
              <w:t xml:space="preserve">  |  Months 1–12</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OBJECTIVE: Deploy full HQ-OS classical stack. Establish quantum-ready architecture. Begin post-quantum cryptographic migration.</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DELIVERABLES: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1.1  HQ-OS Kernel deployed on sovereign infrastructure (on-premises data centre or approved private cloud)</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1.2  QCI Middleware deployed in Quantum-Ready Classical mode (QPU dormant; quantum API activated)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1.3  Post-quantum cryptographic migration: CRYSTALS-Kyber and CRYSTALS-Dilithium implemented across all UDOC modules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1.4  NIST PQC Standards compliance certification obtained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1.5  All five UDOC governance modules (Audit Log, Bias Detection, Model Registry, Incident Response, Compliance Verification) deployed</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1.6  Classical AI governance throughput baseline established and benchmarked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1.7  Quantum vendor evaluation: IBM Quantum, IonQ, Xanadu — capabilities assessed against UDOC workload requirements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1.8  QPU hardware procurement planning initiated based on vendor evaluation</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1.9  Internal quantum literacy programme for UDOC technical team: 8-person quantum engineering cohort</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1.10 Phase 1 client deployments: 3 enterprise SaaS clients; 1 government pilot (DPSA or equivalent)</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SUCCESS METRICS: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Throughput: &gt;1M governance events audited per day on classical stack</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Compliance: NIST PQC certification; EU AI Act compatibility; POPIA alignment</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Security: Zero critical security incidents; post-quantum migration 100% complete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Commercial: R12-18M Phase 1 funding secured; first enterprise client revenue generating</w:t>
            </w:r>
          </w:p>
        </w:tc>
      </w:tr>
    </w:tbl>
    <w:p>
      <w:pPr>
        <w:spacing w:before="12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1"/>
              <w:left w:val="single" w:color="00D4FF" w:sz="1"/>
              <w:bottom w:val="single" w:color="00D4FF" w:sz="1"/>
              <w:right w:val="single" w:color="00D4FF" w:sz="1"/>
            </w:tcBorders>
            <w:shd w:fill="0A1628" w:val="clear"/>
            <w:tcMar>
              <w:top w:type="dxa" w:w="80"/>
              <w:left w:type="dxa" w:w="180"/>
              <w:bottom w:type="dxa" w:w="80"/>
              <w:right w:type="dxa" w:w="120"/>
            </w:tcMar>
          </w:tcPr>
          <w:p>
            <w:pPr>
              <w:spacing w:before="40" w:after="40"/>
            </w:pPr>
            <w:r>
              <w:rPr>
                <w:rFonts w:ascii="Arial" w:cs="Arial" w:eastAsia="Arial" w:hAnsi="Arial"/>
                <w:b/>
                <w:bCs/>
                <w:color w:val="00D4FF"/>
                <w:sz w:val="24"/>
                <w:szCs w:val="24"/>
              </w:rPr>
              <w:t xml:space="preserve">PHASE 2: </w:t>
            </w:r>
            <w:r>
              <w:rPr>
                <w:rFonts w:ascii="Arial" w:cs="Arial" w:eastAsia="Arial" w:hAnsi="Arial"/>
                <w:b/>
                <w:bCs/>
                <w:color w:val="FFFFFF"/>
                <w:sz w:val="24"/>
                <w:szCs w:val="24"/>
              </w:rPr>
              <w:t xml:space="preserve">Quantum Cloud Integration</w:t>
            </w:r>
            <w:r>
              <w:rPr>
                <w:rFonts w:ascii="Arial" w:cs="Arial" w:eastAsia="Arial" w:hAnsi="Arial"/>
                <w:i/>
                <w:iCs/>
                <w:color w:val="AAAAAA"/>
                <w:sz w:val="20"/>
                <w:szCs w:val="20"/>
              </w:rPr>
              <w:t xml:space="preserve">  |  Months 10–24</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OBJECTIVE: Integrate quantum cloud QPU access. Activate hybrid computation for highest-value UDOC workloads. Demonstrate quantum governance advantage.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DELIVERABLES: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2.1  QPU Cloud API integration: IBM Quantum Network or IonQ Cloud — authenticated, sovereign-jurisdiction API access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2.2  Quantum Task Dispatcher activated: live routing of quantum-suitable UDOC workloads to cloud QPU</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2.3  Quantum Bias Detection Engine activated: intersectional bias detection pilot on government partner dataset</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2.4  Quantum Compliance Verification pilot: sovereign compliance check on 50,000-decision sample dataset</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2.5  QKD integration pilot: metropolitan QKD link between primary UDOC data centre and government partner site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2.6  Performance benchmarking: quantum vs classical on all UDOC workload types; results published for institutional clients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2.7  Hybrid Memory Management fully operational: seamless classical/quantum state transitions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2.8  Developer SDK released: allows enterprise clients to submit quantum-suitable governance workloads via standard API</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2.9  Quantum security certification: independent audit of QKD implementation and post-quantum cryptographic stack</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2.10 First government sovereign deployment: UDOC HQ-OS as live national AI governance infrastructure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SUCCESS METRICS: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Quantum throughput: &gt;10x improvement on bias detection vs Phase 1 classical baseline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QKD: Live quantum-secured link operational with &lt;0.1% error rate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Government: 1 government operating UDOC HQ-OS as primary AI governance platform</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Commercial: First quantum-premium tier client revenue; R45-80M Phase 2 funding activated</w:t>
            </w:r>
          </w:p>
        </w:tc>
      </w:tr>
    </w:tbl>
    <w:p>
      <w:pPr>
        <w:spacing w:before="12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1"/>
              <w:left w:val="single" w:color="00D4FF" w:sz="1"/>
              <w:bottom w:val="single" w:color="00D4FF" w:sz="1"/>
              <w:right w:val="single" w:color="00D4FF" w:sz="1"/>
            </w:tcBorders>
            <w:shd w:fill="0A1628" w:val="clear"/>
            <w:tcMar>
              <w:top w:type="dxa" w:w="80"/>
              <w:left w:type="dxa" w:w="180"/>
              <w:bottom w:type="dxa" w:w="80"/>
              <w:right w:type="dxa" w:w="120"/>
            </w:tcMar>
          </w:tcPr>
          <w:p>
            <w:pPr>
              <w:spacing w:before="40" w:after="40"/>
            </w:pPr>
            <w:r>
              <w:rPr>
                <w:rFonts w:ascii="Arial" w:cs="Arial" w:eastAsia="Arial" w:hAnsi="Arial"/>
                <w:b/>
                <w:bCs/>
                <w:color w:val="00D4FF"/>
                <w:sz w:val="24"/>
                <w:szCs w:val="24"/>
              </w:rPr>
              <w:t xml:space="preserve">PHASE 3: </w:t>
            </w:r>
            <w:r>
              <w:rPr>
                <w:rFonts w:ascii="Arial" w:cs="Arial" w:eastAsia="Arial" w:hAnsi="Arial"/>
                <w:b/>
                <w:bCs/>
                <w:color w:val="FFFFFF"/>
                <w:sz w:val="24"/>
                <w:szCs w:val="24"/>
              </w:rPr>
              <w:t xml:space="preserve">On-Premises QPU Deployment</w:t>
            </w:r>
            <w:r>
              <w:rPr>
                <w:rFonts w:ascii="Arial" w:cs="Arial" w:eastAsia="Arial" w:hAnsi="Arial"/>
                <w:i/>
                <w:iCs/>
                <w:color w:val="AAAAAA"/>
                <w:sz w:val="20"/>
                <w:szCs w:val="20"/>
              </w:rPr>
              <w:t xml:space="preserve">  |  Months 22–42</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OBJECTIVE: Deploy dedicated QPU hardware within sovereign data centre perimeter. Achieve full quantum sovereignty — no dependency on external QPU cloud services.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DELIVERABLES: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3.1  QPU hardware procurement: target 100+ logical qubit system (IBM Heron, IonQ Forte, or photonic equivalent)</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3.2  Cryogenic infrastructure installation: dilution refrigerator system; microwave control electronics; RF shielding</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3.3  PCIe Gen 5 high-speed link: direct CPU-QPU data path with &lt;1ms latency</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3.4  Full Hybrid OS Kernel activated: both Classical Scheduler and Quantum Task Dispatcher operating on local QPU</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3.5  Decoherence Monitor and Error Correction Manager live: real-time QPU health management</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3.6  Quantum-classical latency benchmark: target &lt;5ms round-trip for standard hybrid workloads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3.7  On-premises QKD system: full QKD hardware stack integrated with sovereign key infrastructure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3.8  Air-gapped quantum mode: highest-security workloads run on isolated QPU with no external network connectivity</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3.9  National quantum security certification: government-grade security assessment of full on-premises stack</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3.10 SADC expansion pilot: UDOC HQ-OS architecture exported to first SADC member state partner</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SUCCESS METRICS: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QPU performance: 100+ qubits; &lt;0.1% gate error rate; &gt;100 microsecond coherence time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Throughput: Full national-scale AI governance workloads processed in real-time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Sovereignty: 100% data localisation; zero foreign QPU dependency; complete sovereign quantum control</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Commercial: R80-200M Phase 3 funding deployed; 3 government sovereign deployments operational</w:t>
            </w:r>
          </w:p>
        </w:tc>
      </w:tr>
    </w:tbl>
    <w:p>
      <w:pPr>
        <w:spacing w:before="12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1"/>
              <w:left w:val="single" w:color="00D4FF" w:sz="1"/>
              <w:bottom w:val="single" w:color="00D4FF" w:sz="1"/>
              <w:right w:val="single" w:color="00D4FF" w:sz="1"/>
            </w:tcBorders>
            <w:shd w:fill="0A1628" w:val="clear"/>
            <w:tcMar>
              <w:top w:type="dxa" w:w="80"/>
              <w:left w:type="dxa" w:w="180"/>
              <w:bottom w:type="dxa" w:w="80"/>
              <w:right w:type="dxa" w:w="120"/>
            </w:tcMar>
          </w:tcPr>
          <w:p>
            <w:pPr>
              <w:spacing w:before="40" w:after="40"/>
            </w:pPr>
            <w:r>
              <w:rPr>
                <w:rFonts w:ascii="Arial" w:cs="Arial" w:eastAsia="Arial" w:hAnsi="Arial"/>
                <w:b/>
                <w:bCs/>
                <w:color w:val="00D4FF"/>
                <w:sz w:val="24"/>
                <w:szCs w:val="24"/>
              </w:rPr>
              <w:t xml:space="preserve">PHASE 4: </w:t>
            </w:r>
            <w:r>
              <w:rPr>
                <w:rFonts w:ascii="Arial" w:cs="Arial" w:eastAsia="Arial" w:hAnsi="Arial"/>
                <w:b/>
                <w:bCs/>
                <w:color w:val="FFFFFF"/>
                <w:sz w:val="24"/>
                <w:szCs w:val="24"/>
              </w:rPr>
              <w:t xml:space="preserve">Multi-Jurisdictional Quantum Network</w:t>
            </w:r>
            <w:r>
              <w:rPr>
                <w:rFonts w:ascii="Arial" w:cs="Arial" w:eastAsia="Arial" w:hAnsi="Arial"/>
                <w:i/>
                <w:iCs/>
                <w:color w:val="AAAAAA"/>
                <w:sz w:val="20"/>
                <w:szCs w:val="20"/>
              </w:rPr>
              <w:t xml:space="preserve">  |  Months 38–60</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OBJECTIVE: Extend UDOC HQ-OS across multiple sovereign jurisdictions via quantum-secured network infrastructure. Establish the African Quantum Governance Network (AQGN).</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DELIVERABLES: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4.1  SADC Quantum Backbone: QKD-secured network links between 3+ SADC member state UDOC deployments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4.2  Quantum key federation: cross-sovereign key exchange protocols enabling secure multi-jurisdictional compliance verification</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4.3  Distributed quantum audit trail: cryptographically linked audit records across multiple sovereign UDOC instances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4.4  African Quantum Governance Network (AQGN) protocol specification: technical standards for multi-state quantum governance infrastructure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4.5  African Union Digital Transformation Strategy alignment: AQGN positioned as AU digital governance backbone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4.6  Quantum-accelerated M.A.D.I.B.A. integration: quantum optimisation for sovereign capital deployment decisions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4.7  International standards contribution: UDOC HQ-OS architecture submitted to ISO/IEC quantum governance standards process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4.8  BRICS quantum governance forum: G.O.D.S positioned as BRICS-aligned sovereign quantum governance standard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4.9  Global institutional partnerships: bilateral quantum governance agreements with EU, UK, and UAE counterpart institutions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SUCCESS METRICS: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Network: 3+ sovereign UDOC HQ-OS nodes interconnected via QKD backbone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Performance: Cross-sovereign compliance verification in &lt;10 seconds regardless of jurisdiction count</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Diplomatic: UDOC HQ-OS recognised as technical standard in at least one international governance framework</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Commercial: R200M+ M.A.D.I.B.A. capital activated; AQGN positioned as revenue-generating infrastructure</w:t>
            </w:r>
          </w:p>
        </w:tc>
      </w:tr>
    </w:tbl>
    <w:p>
      <w:pPr>
        <w:spacing w:before="12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00D4FF" w:sz="1"/>
              <w:left w:val="single" w:color="00D4FF" w:sz="1"/>
              <w:bottom w:val="single" w:color="00D4FF" w:sz="1"/>
              <w:right w:val="single" w:color="00D4FF" w:sz="1"/>
            </w:tcBorders>
            <w:shd w:fill="0A1628" w:val="clear"/>
            <w:tcMar>
              <w:top w:type="dxa" w:w="80"/>
              <w:left w:type="dxa" w:w="180"/>
              <w:bottom w:type="dxa" w:w="80"/>
              <w:right w:type="dxa" w:w="120"/>
            </w:tcMar>
          </w:tcPr>
          <w:p>
            <w:pPr>
              <w:spacing w:before="40" w:after="40"/>
            </w:pPr>
            <w:r>
              <w:rPr>
                <w:rFonts w:ascii="Arial" w:cs="Arial" w:eastAsia="Arial" w:hAnsi="Arial"/>
                <w:b/>
                <w:bCs/>
                <w:color w:val="00D4FF"/>
                <w:sz w:val="24"/>
                <w:szCs w:val="24"/>
              </w:rPr>
              <w:t xml:space="preserve">PHASE 5: </w:t>
            </w:r>
            <w:r>
              <w:rPr>
                <w:rFonts w:ascii="Arial" w:cs="Arial" w:eastAsia="Arial" w:hAnsi="Arial"/>
                <w:b/>
                <w:bCs/>
                <w:color w:val="FFFFFF"/>
                <w:sz w:val="24"/>
                <w:szCs w:val="24"/>
              </w:rPr>
              <w:t xml:space="preserve">Full Quantum Sovereign Infrastructure</w:t>
            </w:r>
            <w:r>
              <w:rPr>
                <w:rFonts w:ascii="Arial" w:cs="Arial" w:eastAsia="Arial" w:hAnsi="Arial"/>
                <w:i/>
                <w:iCs/>
                <w:color w:val="AAAAAA"/>
                <w:sz w:val="20"/>
                <w:szCs w:val="20"/>
              </w:rPr>
              <w:t xml:space="preserve">  |  Months 55–84</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OBJECTIVE: Deliver complete quantum sovereign infrastructure — the AI governance layer for the AI-era African state. HQ-OS becomes the foundational architecture for civilisational-scale problem solving.</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DELIVERABLES: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5.1  Next-generation QPU integration: fault-tolerant quantum computing with 1,000+ logical qubits; error-corrected operations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5.2  Quantum AI co-design: AI models trained partially on quantum hardware for performance characteristics unavailable on classical architecture</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5.3  Continental quantum backbone: QKD network spanning 10+ African states; photonic interconnect replacing PCIe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5.4  Quantum-native governance modules: UDOC governance modules re-architected as quantum-native rather than quantum-accelerated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5.5  Real-time constitutional compliance: any AI decision event in any governed system verified for constitutional compliance in real time — zero latency governance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5.6  Quantum-sovereign digital identity: national identity systems secured with QKD + quantum biometric integration</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5.7  Climate and infrastructure optimisation: quantum optimisation applied to continental resource allocation (water, energy, food, logistics)</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5.8  UDOC HQ-OS global licensing: architecture licensed to international sovereign partners; G.O.D.S becomes global quantum governance infrastructure standard</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SUCCESS METRICS: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Coverage: UDOC HQ-OS governing AI systems across 10+ African states; 200M+ people under quantum-sovereign governance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Performance: Real-time constitutional compliance verification across all governed AI systems</w:t>
            </w:r>
          </w:p>
        </w:tc>
      </w:tr>
      <w:tr>
        <w:tc>
          <w:tcPr>
            <w:tcW w:type="dxa" w:w="9360"/>
            <w:tcBorders>
              <w:top w:val="single" w:color="00D4FF" w:sz="1"/>
              <w:left w:val="single" w:color="00D4FF" w:sz="1"/>
              <w:bottom w:val="single" w:color="00D4FF" w:sz="1"/>
              <w:right w:val="single" w:color="00D4FF" w:sz="1"/>
            </w:tcBorders>
            <w:shd w:fill="FFFFFF"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Strategic: G.O.D.S recognised as global standard for sovereign quantum AI governance</w:t>
            </w:r>
          </w:p>
        </w:tc>
      </w:tr>
      <w:tr>
        <w:tc>
          <w:tcPr>
            <w:tcW w:type="dxa" w:w="9360"/>
            <w:tcBorders>
              <w:top w:val="single" w:color="00D4FF" w:sz="1"/>
              <w:left w:val="single" w:color="00D4FF" w:sz="1"/>
              <w:bottom w:val="single" w:color="00D4FF" w:sz="1"/>
              <w:right w:val="single" w:color="00D4FF" w:sz="1"/>
            </w:tcBorders>
            <w:shd w:fill="E8F4FD" w:val="clear"/>
            <w:tcMar>
              <w:top w:type="dxa" w:w="60"/>
              <w:left w:type="dxa" w:w="180"/>
              <w:bottom w:type="dxa" w:w="60"/>
              <w:right w:type="dxa" w:w="120"/>
            </w:tcMar>
          </w:tcPr>
          <w:p>
            <w:pPr>
              <w:spacing w:before="30" w:after="30"/>
            </w:pPr>
            <w:r>
              <w:rPr>
                <w:rFonts w:ascii="Arial" w:cs="Arial" w:eastAsia="Arial" w:hAnsi="Arial"/>
                <w:color w:val="0D0D0D"/>
                <w:sz w:val="21"/>
                <w:szCs w:val="21"/>
              </w:rPr>
              <w:t xml:space="preserve">  Commercial: Full compounding loop operational — quantum governance data feeding M.A.D.I.B.A. capital at continental scale</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07</w:t>
      </w:r>
    </w:p>
    <w:p>
      <w:pPr>
        <w:spacing w:before="0" w:after="120"/>
      </w:pPr>
      <w:r>
        <w:rPr>
          <w:rFonts w:ascii="Arial" w:cs="Arial" w:eastAsia="Arial" w:hAnsi="Arial"/>
          <w:b/>
          <w:bCs/>
          <w:color w:val="0A1628"/>
          <w:sz w:val="30"/>
          <w:szCs w:val="30"/>
        </w:rPr>
        <w:t xml:space="preserve">Resource Requirements and Investment Architecture</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7.1  Technical Resource Requirements by Phase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40"/>
        <w:gridCol w:w="1464"/>
        <w:gridCol w:w="1464"/>
        <w:gridCol w:w="1464"/>
        <w:gridCol w:w="1464"/>
        <w:gridCol w:w="1464"/>
      </w:tblGrid>
      <w:tr>
        <w:tc>
          <w:tcPr>
            <w:tcW w:type="dxa" w:w="20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Resource Category</w:t>
            </w:r>
          </w:p>
        </w:tc>
        <w:tc>
          <w:tcPr>
            <w:tcW w:type="dxa" w:w="1464"/>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Phase 1</w:t>
            </w:r>
          </w:p>
        </w:tc>
        <w:tc>
          <w:tcPr>
            <w:tcW w:type="dxa" w:w="1464"/>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Phase 2</w:t>
            </w:r>
          </w:p>
        </w:tc>
        <w:tc>
          <w:tcPr>
            <w:tcW w:type="dxa" w:w="1464"/>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Phase 3</w:t>
            </w:r>
          </w:p>
        </w:tc>
        <w:tc>
          <w:tcPr>
            <w:tcW w:type="dxa" w:w="1464"/>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Phase 4</w:t>
            </w:r>
          </w:p>
        </w:tc>
        <w:tc>
          <w:tcPr>
            <w:tcW w:type="dxa" w:w="1464"/>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Phase 5</w:t>
            </w:r>
          </w:p>
        </w:tc>
      </w:tr>
      <w:tr>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Engineering Team (FTEs)</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8 (classical + PQC)</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14 (+ 6 quantum)</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22 (+ QPU hardware)</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35 (+ network)</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50+ (quantum-native)</w:t>
            </w:r>
          </w:p>
        </w:tc>
      </w:tr>
      <w:tr>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QPU Access</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(quantum-ready)</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Cloud QPU API</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On-premises 100Q</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Multi-node network</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1000+ Q fault-tolerant</w:t>
            </w:r>
          </w:p>
        </w:tc>
      </w:tr>
      <w:tr>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Data Centre Infrastructure</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sovereign DC</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 QKD pilot</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Cryogenic facility</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QKD backbone</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Photonic continental</w:t>
            </w:r>
          </w:p>
        </w:tc>
      </w:tr>
      <w:tr>
        <w:tc>
          <w:tcPr>
            <w:tcW w:type="dxa" w:w="20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Estimated Capital Requirement</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R12–18M</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R45–80M</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R120–200M</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R250–450M</w:t>
            </w:r>
          </w:p>
        </w:tc>
        <w:tc>
          <w:tcPr>
            <w:tcW w:type="dxa" w:w="1464"/>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R500M+</w:t>
            </w:r>
          </w:p>
        </w:tc>
      </w:tr>
      <w:tr>
        <w:tc>
          <w:tcPr>
            <w:tcW w:type="dxa" w:w="20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Primary Funding Source</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DFI seed / grants</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Government SaaS + DFI</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Sovereign fund + SPV</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MADIBA capital</w:t>
            </w:r>
          </w:p>
        </w:tc>
        <w:tc>
          <w:tcPr>
            <w:tcW w:type="dxa" w:w="1464"/>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G.O.D.S compounding</w:t>
            </w:r>
          </w:p>
        </w:tc>
      </w:tr>
    </w:tbl>
    <w:p>
      <w:pPr>
        <w:spacing w:before="80" w:after="0"/>
      </w:pPr>
    </w:p>
    <w:p>
      <w:pPr>
        <w:pStyle w:val="Heading2"/>
        <w:spacing w:before="320" w:after="120"/>
      </w:pPr>
      <w:r>
        <w:rPr>
          <w:rFonts w:ascii="Arial" w:cs="Arial" w:eastAsia="Arial" w:hAnsi="Arial"/>
          <w:b/>
          <w:bCs/>
          <w:color w:val="1A3A5C"/>
          <w:sz w:val="28"/>
          <w:szCs w:val="28"/>
        </w:rPr>
        <w:t xml:space="preserve">7.2  Build vs Partner Strategy</w:t>
      </w:r>
    </w:p>
    <w:p>
      <w:pPr>
        <w:spacing w:before="80" w:after="100"/>
        <w:jc w:val="both"/>
      </w:pPr>
      <w:r>
        <w:rPr>
          <w:rFonts w:ascii="Arial" w:cs="Arial" w:eastAsia="Arial" w:hAnsi="Arial"/>
          <w:b w:val="false"/>
          <w:bCs w:val="false"/>
          <w:i w:val="false"/>
          <w:iCs w:val="false"/>
          <w:color w:val="0D0D0D"/>
          <w:sz w:val="22"/>
          <w:szCs w:val="22"/>
        </w:rPr>
        <w:t xml:space="preserve">G.O.D.S does not need to build all HQ-OS components from first principles. The HQ-OS architecture is designed as an integration layer — combining best-in-class classical infrastructure components, commercially available QPU access, established post-quantum cryptographic standards, and G.O.D.S-proprietary governance middleware. The proprietary value is in the integration and in the constitutional governance layer — not in the underlying quantum hardware.</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2880"/>
        <w:gridCol w:w="3360"/>
      </w:tblGrid>
      <w:tr>
        <w:tc>
          <w:tcPr>
            <w:tcW w:type="dxa" w:w="16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Component</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Build / Buy / Partner</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Rationale</w:t>
            </w:r>
          </w:p>
        </w:tc>
        <w:tc>
          <w:tcPr>
            <w:tcW w:type="dxa" w:w="33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Current Options</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HQ-OS Kernel (classical)</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Build (G.O.D.S proprietary)</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Core differentiator; constitutional governance requirements not met by commercial OS</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Linux kernel base + G.O.D.S extensions</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QCI Middleware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Build (G.O.D.S proprietary)</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The translation layer is where sovereign governance intelligence lives; cannot be outsourced</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G.O.D.S Quantum Bridge SDK</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QPU Hardware (cloud)</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Partner (Phase 1-2)</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Capital-efficient; leverages IBM/IonQ hardware maturity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IBM Quantum Network; IonQ Cloud</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QPU Hardware (on-prem)</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Buy (Phase 3)</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Sovereignty requirement; cannot rely on foreign cloud for highest-sensitivity workloads</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IBM Heron; IonQ Forte; Xanadu X8</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Post-Quantum Crypto Library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Integrate (open standard)</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NIST standards are public; implementation in certified library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liboqs (Open Quantum Safe)</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QKD Hardware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Buy + Partner</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Specialist hardware; partner with QKD network providers for metropolitan reach</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ID Quantique; Toshiba QKD; BT/ADVA</w:t>
            </w:r>
          </w:p>
        </w:tc>
      </w:tr>
      <w:tr>
        <w:tc>
          <w:tcPr>
            <w:tcW w:type="dxa" w:w="16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Cryogenic Infrastructure</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Buy (Phase 3)</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Specialist hardware; standard commercial offering from established vendors</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Bluefors; Oxford Instruments</w:t>
            </w:r>
          </w:p>
        </w:tc>
      </w:tr>
      <w:tr>
        <w:tc>
          <w:tcPr>
            <w:tcW w:type="dxa" w:w="16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Bias Detection AI Engine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Build (G.O.D.S proprietary)</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Constitutional requirements; intersectional bias detection is G.O.D.S core IP</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G.O.D.S Fairness Engine v2</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08</w:t>
      </w:r>
    </w:p>
    <w:p>
      <w:pPr>
        <w:spacing w:before="0" w:after="120"/>
      </w:pPr>
      <w:r>
        <w:rPr>
          <w:rFonts w:ascii="Arial" w:cs="Arial" w:eastAsia="Arial" w:hAnsi="Arial"/>
          <w:b/>
          <w:bCs/>
          <w:color w:val="0A1628"/>
          <w:sz w:val="30"/>
          <w:szCs w:val="30"/>
        </w:rPr>
        <w:t xml:space="preserve">Risk Register and Mitigation Architecture</w:t>
      </w:r>
    </w:p>
    <w:p>
      <w:pPr>
        <w:pBdr>
          <w:bottom w:val="single" w:color="00D4FF" w:sz="8" w:space="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880"/>
        <w:gridCol w:w="960"/>
        <w:gridCol w:w="960"/>
        <w:gridCol w:w="3840"/>
      </w:tblGrid>
      <w:tr>
        <w:tc>
          <w:tcPr>
            <w:tcW w:type="dxa" w:w="7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Risk ID</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Risk Description</w:t>
            </w:r>
          </w:p>
        </w:tc>
        <w:tc>
          <w:tcPr>
            <w:tcW w:type="dxa" w:w="9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Probability</w:t>
            </w:r>
          </w:p>
        </w:tc>
        <w:tc>
          <w:tcPr>
            <w:tcW w:type="dxa" w:w="9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Impact</w:t>
            </w:r>
          </w:p>
        </w:tc>
        <w:tc>
          <w:tcPr>
            <w:tcW w:type="dxa" w:w="38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Mitigation Strategy</w:t>
            </w:r>
          </w:p>
        </w:tc>
      </w:tr>
      <w:tr>
        <w:tc>
          <w:tcPr>
            <w:tcW w:type="dxa" w:w="7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QR-01</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QPU decoherence — quantum computations fail due to environmental interference before completion</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 (current hardware)</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 — falls back to classical</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Decoherence Monitor in kernel; automatic fallback; error correction codes; Phase 1 operates fully without QPU</w:t>
            </w:r>
          </w:p>
        </w:tc>
      </w:tr>
      <w:tr>
        <w:tc>
          <w:tcPr>
            <w:tcW w:type="dxa" w:w="7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QR-02</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hardware vendor concentration — dependence on single QPU provider creates supply risk</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 if on-prem QPU fails</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Hardware Abstraction Layer supports multiple backends; maintain cloud QPU backup during on-prem phases</w:t>
            </w:r>
          </w:p>
        </w:tc>
      </w:tr>
      <w:tr>
        <w:tc>
          <w:tcPr>
            <w:tcW w:type="dxa" w:w="7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QR-03</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Post-quantum algorithm obsolescence — NIST standards challenged or broken</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Low (near-term)</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Critical</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Algorithm agility built into HQ-OS crypto layer; modular design enables rapid algorithm substitution without architectural rebuild</w:t>
            </w:r>
          </w:p>
        </w:tc>
      </w:tr>
      <w:tr>
        <w:tc>
          <w:tcPr>
            <w:tcW w:type="dxa" w:w="7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QR-04</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Sovereign regulatory risk — government partner changes AI governance policy mid-deployment</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 for specific deployment</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SPV co-governance structure; constitutional mandate compliance embedded in contracts; UDOC is regulation-adaptive by design</w:t>
            </w:r>
          </w:p>
        </w:tc>
      </w:tr>
      <w:tr>
        <w:tc>
          <w:tcPr>
            <w:tcW w:type="dxa" w:w="7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QR-05</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Talent shortage — quantum engineering skills are globally scarce</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High</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 — delays Phase 2-3</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Phase 1 quantum literacy programme; partnerships with CSIR, University of Pretoria, Wits quantum research groups; international quantum engineer recruitment</w:t>
            </w:r>
          </w:p>
        </w:tc>
      </w:tr>
      <w:tr>
        <w:tc>
          <w:tcPr>
            <w:tcW w:type="dxa" w:w="7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QR-06</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algorithm development pace — use cases slower to mature than projected</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w:t>
            </w:r>
          </w:p>
        </w:tc>
        <w:tc>
          <w:tcPr>
            <w:tcW w:type="dxa" w:w="9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Low — classical stack delivers value regardless</w:t>
            </w:r>
          </w:p>
        </w:tc>
        <w:tc>
          <w:tcPr>
            <w:tcW w:type="dxa" w:w="38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Phase 1 generates commercial revenue on classical stack only; quantum enhancements are additive, not prerequisite</w:t>
            </w:r>
          </w:p>
        </w:tc>
      </w:tr>
      <w:tr>
        <w:tc>
          <w:tcPr>
            <w:tcW w:type="dxa" w:w="7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QR-07</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Foreign adversary quantum harvest attack — data harvested now decrypted by future quantum adversary</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Medium (state actor threat)</w:t>
            </w:r>
          </w:p>
        </w:tc>
        <w:tc>
          <w:tcPr>
            <w:tcW w:type="dxa" w:w="9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Critical for sovereign data</w:t>
            </w:r>
          </w:p>
        </w:tc>
        <w:tc>
          <w:tcPr>
            <w:tcW w:type="dxa" w:w="38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Post-quantum migration in Phase 1 addresses this; QKD deployed in Phase 2 adds physical security layer; zero foreign cloud dependency for sovereign data</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09</w:t>
      </w:r>
    </w:p>
    <w:p>
      <w:pPr>
        <w:spacing w:before="0" w:after="120"/>
      </w:pPr>
      <w:r>
        <w:rPr>
          <w:rFonts w:ascii="Arial" w:cs="Arial" w:eastAsia="Arial" w:hAnsi="Arial"/>
          <w:b/>
          <w:bCs/>
          <w:color w:val="0A1628"/>
          <w:sz w:val="30"/>
          <w:szCs w:val="30"/>
        </w:rPr>
        <w:t xml:space="preserve">Competitive Differentiation and Strategic Positioning</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9.1  The UDOC HQ-OS Position in the Global Quantum Governance Market</w:t>
      </w:r>
    </w:p>
    <w:p>
      <w:pPr>
        <w:spacing w:before="80" w:after="100"/>
        <w:jc w:val="both"/>
      </w:pPr>
      <w:r>
        <w:rPr>
          <w:rFonts w:ascii="Arial" w:cs="Arial" w:eastAsia="Arial" w:hAnsi="Arial"/>
          <w:b w:val="false"/>
          <w:bCs w:val="false"/>
          <w:i w:val="false"/>
          <w:iCs w:val="false"/>
          <w:color w:val="0D0D0D"/>
          <w:sz w:val="22"/>
          <w:szCs w:val="22"/>
        </w:rPr>
        <w:t xml:space="preserve">No existing AI governance platform — classical or quantum — is built for sovereign deployment in emerging markets with the constitutional architecture, data sovereignty requirements, and compounding loop integration that UDOC HQ-OS delivers. This is not a market gap that competitors are approaching. It is a structural position that requires all of the following simultaneously: quantum technical capability, constitutional governance architecture, African-market understanding, sovereign infrastructure experience, and integrated capital deployment capacity. No current player has all five.</w:t>
      </w: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440"/>
        <w:gridCol w:w="1800"/>
        <w:gridCol w:w="1440"/>
        <w:gridCol w:w="1440"/>
        <w:gridCol w:w="1800"/>
      </w:tblGrid>
      <w:tr>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Competitor</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Quantum Capability</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Governance Architecture</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Sovereign / African Focus</w:t>
            </w:r>
          </w:p>
        </w:tc>
        <w:tc>
          <w:tcPr>
            <w:tcW w:type="dxa" w:w="144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Constitutional Design</w:t>
            </w:r>
          </w:p>
        </w:tc>
        <w:tc>
          <w:tcPr>
            <w:tcW w:type="dxa" w:w="1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UDOC HQ-OS Position</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IBM Quantum</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World-leading QPU hardware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 hardware only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Global enterprise; no sovereign specialisation</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Partner for QPU hardware; UDOC owns governance layer above it</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Palantir</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(classical only)</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Enterprise AI governance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Government contracts (Western governments)</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 commercial</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UDOC HQ-OS is the sovereign, constitutional, African alternative</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Microsoft Azure Quantum</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Hybrid cloud quantum</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Azure government cloud — not sovereign</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US-centric; foreign jurisdiction</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Foreign dependency; UDOC HQ-OS provides local sovereignty Microsoft cannot</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AWS Braket</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cloud access</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 infrastructure only</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US jurisdiction</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Same as Microsoft; UDOC is the sovereign governance layer AWS cannot be</w:t>
            </w:r>
          </w:p>
        </w:tc>
      </w:tr>
      <w:tr>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Google Quantum AI</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Superconducting QPU research</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 — research focus</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US-jurisdiction; AU partnership (governance only)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None</w:t>
            </w:r>
          </w:p>
        </w:tc>
        <w:tc>
          <w:tcPr>
            <w:tcW w:type="dxa" w:w="1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UDOC positions alongside AU-Google partnership as African-built execution layer</w:t>
            </w:r>
          </w:p>
        </w:tc>
      </w:tr>
      <w:tr>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UDOC HQ-OS (G.O.D.S)</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Full hybrid QPU integration + QKD</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Constitutional-grade sovereign governance</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African-built; sovereign-first; SADC-designed</w:t>
            </w:r>
          </w:p>
        </w:tc>
        <w:tc>
          <w:tcPr>
            <w:tcW w:type="dxa" w:w="144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12 Constitutional Pillars; human primacy mandate</w:t>
            </w:r>
          </w:p>
        </w:tc>
        <w:tc>
          <w:tcPr>
            <w:tcW w:type="dxa" w:w="1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The only quantum-ready, constitutionally governed, African-sovereign AI governance platform</w:t>
            </w:r>
          </w:p>
        </w:tc>
      </w:tr>
    </w:tbl>
    <w:p>
      <w:pPr>
        <w:spacing w:before="80" w:after="0"/>
      </w:pPr>
    </w:p>
    <w:p>
      <w:pPr>
        <w:pStyle w:val="Heading2"/>
        <w:spacing w:before="320" w:after="120"/>
      </w:pPr>
      <w:r>
        <w:rPr>
          <w:rFonts w:ascii="Arial" w:cs="Arial" w:eastAsia="Arial" w:hAnsi="Arial"/>
          <w:b/>
          <w:bCs/>
          <w:color w:val="1A3A5C"/>
          <w:sz w:val="28"/>
          <w:szCs w:val="28"/>
        </w:rPr>
        <w:t xml:space="preserve">9.2  The G.O.D.S Compounding Advantage in the Quantum Era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The quantum layer does not stand alone. It compounds through the G.O.D.S architecture:</w:t>
            </w:r>
          </w:p>
          <w:p>
            <w:pPr>
              <w:spacing w:before="50" w:after="50"/>
              <w:jc w:val="both"/>
            </w:pPr>
            <w:r>
              <w:rPr>
                <w:rFonts w:ascii="Arial" w:cs="Arial" w:eastAsia="Arial" w:hAnsi="Arial"/>
                <w:i/>
                <w:iCs/>
                <w:color w:val="0A1628"/>
                <w:sz w:val="21"/>
                <w:szCs w:val="21"/>
              </w:rPr>
              <w:t xml:space="preserve"/>
            </w:r>
          </w:p>
          <w:p>
            <w:pPr>
              <w:spacing w:before="50" w:after="50"/>
              <w:jc w:val="both"/>
            </w:pPr>
            <w:r>
              <w:rPr>
                <w:rFonts w:ascii="Arial" w:cs="Arial" w:eastAsia="Arial" w:hAnsi="Arial"/>
                <w:i/>
                <w:iCs/>
                <w:color w:val="0A1628"/>
                <w:sz w:val="21"/>
                <w:szCs w:val="21"/>
              </w:rPr>
              <w:t xml:space="preserve">S.E.T.H.S. trains the quantum engineers → T.S. builds the sovereign data centre infrastructure where QPUs operate →</w:t>
            </w:r>
          </w:p>
          <w:p>
            <w:pPr>
              <w:spacing w:before="50" w:after="50"/>
              <w:jc w:val="both"/>
            </w:pPr>
            <w:r>
              <w:rPr>
                <w:rFonts w:ascii="Arial" w:cs="Arial" w:eastAsia="Arial" w:hAnsi="Arial"/>
                <w:i/>
                <w:iCs/>
                <w:color w:val="0A1628"/>
                <w:sz w:val="21"/>
                <w:szCs w:val="21"/>
              </w:rPr>
              <w:t xml:space="preserve">UDOC HQ-OS governs the AI systems with quantum-grade security → M.A.D.I.B.A. deploys capital informed</w:t>
            </w:r>
          </w:p>
          <w:p>
            <w:pPr>
              <w:spacing w:before="50" w:after="50"/>
              <w:jc w:val="both"/>
            </w:pPr>
            <w:r>
              <w:rPr>
                <w:rFonts w:ascii="Arial" w:cs="Arial" w:eastAsia="Arial" w:hAnsi="Arial"/>
                <w:i/>
                <w:iCs/>
                <w:color w:val="0A1628"/>
                <w:sz w:val="21"/>
                <w:szCs w:val="21"/>
              </w:rPr>
              <w:t xml:space="preserve">by quantum-verified governance data → S.E.T.H.S. expands as quantum-skilled workforce demand grows.</w:t>
            </w:r>
          </w:p>
          <w:p>
            <w:pPr>
              <w:spacing w:before="50" w:after="50"/>
              <w:jc w:val="both"/>
            </w:pPr>
            <w:r>
              <w:rPr>
                <w:rFonts w:ascii="Arial" w:cs="Arial" w:eastAsia="Arial" w:hAnsi="Arial"/>
                <w:i/>
                <w:iCs/>
                <w:color w:val="0A1628"/>
                <w:sz w:val="21"/>
                <w:szCs w:val="21"/>
              </w:rPr>
              <w:t xml:space="preserve"/>
            </w:r>
          </w:p>
          <w:p>
            <w:pPr>
              <w:spacing w:before="50" w:after="50"/>
              <w:jc w:val="both"/>
            </w:pPr>
            <w:r>
              <w:rPr>
                <w:rFonts w:ascii="Arial" w:cs="Arial" w:eastAsia="Arial" w:hAnsi="Arial"/>
                <w:i/>
                <w:iCs/>
                <w:color w:val="0A1628"/>
                <w:sz w:val="21"/>
                <w:szCs w:val="21"/>
              </w:rPr>
              <w:t xml:space="preserve">Quantum does not disrupt the compounding loop. It accelerates it.</w:t>
            </w:r>
          </w:p>
          <w:p>
            <w:pPr>
              <w:spacing w:before="50" w:after="50"/>
              <w:jc w:val="both"/>
            </w:pPr>
            <w:r>
              <w:rPr>
                <w:rFonts w:ascii="Arial" w:cs="Arial" w:eastAsia="Arial" w:hAnsi="Arial"/>
                <w:i/>
                <w:iCs/>
                <w:color w:val="0A1628"/>
                <w:sz w:val="21"/>
                <w:szCs w:val="21"/>
              </w:rPr>
              <w:t xml:space="preserve">And no competitor can replicate the compounding loop without building all four engines simultaneously.</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10</w:t>
      </w:r>
    </w:p>
    <w:p>
      <w:pPr>
        <w:spacing w:before="0" w:after="120"/>
      </w:pPr>
      <w:r>
        <w:rPr>
          <w:rFonts w:ascii="Arial" w:cs="Arial" w:eastAsia="Arial" w:hAnsi="Arial"/>
          <w:b/>
          <w:bCs/>
          <w:color w:val="0A1628"/>
          <w:sz w:val="30"/>
          <w:szCs w:val="30"/>
        </w:rPr>
        <w:t xml:space="preserve">Technical Specifications and Compliance Requirements</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10.1  HQ-OS Technical Specifications — Phase 3 Target (On-Premises Full Deployment)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480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Specification Category</w:t>
            </w:r>
          </w:p>
        </w:tc>
        <w:tc>
          <w:tcPr>
            <w:tcW w:type="dxa" w:w="24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Parameter</w:t>
            </w:r>
          </w:p>
        </w:tc>
        <w:tc>
          <w:tcPr>
            <w:tcW w:type="dxa" w:w="48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Target Specification</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Classical Processing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CPU Architecture</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x86-64 or ARM64; minimum 64-core NUMA; ECC memory</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Classical Processing</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GPU Acceleration</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NVIDIA H100 or equivalent; minimum 80GB VRAM; NVLink interconnect</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Classical Processing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Classical Memory</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Minimum 2TB DDR5 ECC RAM; 100TB NVMe primary storage; immutable audit archive</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Processing</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QPU Qubit Count</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Minimum 100 physical qubits; target 400+ physical qubits (Phase 3)</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Processing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Gate Fidelity</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Two-qubit gate fidelity &gt;99.5%; single-qubit &gt;99.9%</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Processing</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Coherence Time</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T1 and T2 times &gt;100 microseconds; target &gt;1 millisecond</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Quantum Processing</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Error Correction</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Surface code error correction; minimum 5:1 physical-to-logical qubit ratio</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Interconnect</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CPU-QPU Interface</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PCIe Gen 5 x16 or dedicated quantum-classical interconnect; target latency &lt;1ms</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Cryptography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Key Exchange</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CRYSTALS-Kyber-1024 (NIST PQC Level 5)</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Cryptography</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Digital Signatures</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CRYSTALS-Dilithium-5 (NIST PQC Level 5)</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Cryptography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QKD Protocol</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BB84 or E91; minimum 1Mbps secure key rate</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Cryptography</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Symmetric</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AES-256-GCM with QKD-generated master keys for highest-sensitivity data</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Availability</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Uptime SLA</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99.99% classical layer; 99.9% quantum layer (decoherence tolerance built in)</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Audit Performance</w:t>
            </w:r>
          </w:p>
        </w:tc>
        <w:tc>
          <w:tcPr>
            <w:tcW w:type="dxa" w:w="24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Governance Event Throughput</w:t>
            </w:r>
          </w:p>
        </w:tc>
        <w:tc>
          <w:tcPr>
            <w:tcW w:type="dxa" w:w="48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Minimum 100M governance events per day (Phase 3 classical + quantum combined)</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Environmental</w:t>
            </w:r>
          </w:p>
        </w:tc>
        <w:tc>
          <w:tcPr>
            <w:tcW w:type="dxa" w:w="24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QPU Operating Temperature</w:t>
            </w:r>
          </w:p>
        </w:tc>
        <w:tc>
          <w:tcPr>
            <w:tcW w:type="dxa" w:w="48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~15 millikelvin (dilution refrigerator); classical hardware in standard data centre environment</w:t>
            </w:r>
          </w:p>
        </w:tc>
      </w:tr>
    </w:tbl>
    <w:p>
      <w:pPr>
        <w:spacing w:before="80" w:after="0"/>
      </w:pPr>
    </w:p>
    <w:p>
      <w:pPr>
        <w:pStyle w:val="Heading2"/>
        <w:spacing w:before="320" w:after="120"/>
      </w:pPr>
      <w:r>
        <w:rPr>
          <w:rFonts w:ascii="Arial" w:cs="Arial" w:eastAsia="Arial" w:hAnsi="Arial"/>
          <w:b/>
          <w:bCs/>
          <w:color w:val="1A3A5C"/>
          <w:sz w:val="28"/>
          <w:szCs w:val="28"/>
        </w:rPr>
        <w:t xml:space="preserve">10.2  Regulatory and Standards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880"/>
        <w:gridCol w:w="3360"/>
      </w:tblGrid>
      <w:tr>
        <w:tc>
          <w:tcPr>
            <w:tcW w:type="dxa" w:w="312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Standard / Framework</w:t>
            </w:r>
          </w:p>
        </w:tc>
        <w:tc>
          <w:tcPr>
            <w:tcW w:type="dxa" w:w="288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Relevance to HQ-OS</w:t>
            </w:r>
          </w:p>
        </w:tc>
        <w:tc>
          <w:tcPr>
            <w:tcW w:type="dxa" w:w="33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Compliance Status</w:t>
            </w:r>
          </w:p>
        </w:tc>
      </w:tr>
      <w:tr>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NIST Post-Quantum Cryptographic Standards (FIPS 203, 204, 205)</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Mandatory for quantum-safe cryptography</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Phase 1: Full compliance by Month 6</w:t>
            </w:r>
          </w:p>
        </w:tc>
      </w:tr>
      <w:tr>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EU AI Act (High-Risk AI Systems)</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Applies to UDOC governance clients in EU jurisdiction</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UDOC HQ-OS is compliance infrastructure for EU AI Act — meta-compliant by design</w:t>
            </w:r>
          </w:p>
        </w:tc>
      </w:tr>
      <w:tr>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ISO/IEC 27001 (Information Security)</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Standard enterprise security management framework</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Certification target: Phase 1, Month 9</w:t>
            </w:r>
          </w:p>
        </w:tc>
      </w:tr>
      <w:tr>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ISO/IEC 23053 (AI Framework)</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AI system governance and lifecycle management</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Alignment documented; formal certification Phase 2</w:t>
            </w:r>
          </w:p>
        </w:tc>
      </w:tr>
      <w:tr>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GDPR / POPIA (Data Protection)</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Personal data governance requirements for UDOC audit data</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Data localisation architecture satisfies both; formal assessment Phase 1</w:t>
            </w:r>
          </w:p>
        </w:tc>
      </w:tr>
      <w:tr>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African Union Data Policy Framework</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AU-wide data governance principles for member states</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UDOC HQ-OS designed as AU DPF reference implementation</w:t>
            </w:r>
          </w:p>
        </w:tc>
      </w:tr>
      <w:tr>
        <w:tc>
          <w:tcPr>
            <w:tcW w:type="dxa" w:w="312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ITIL v4 (IT Service Management)</w:t>
            </w:r>
          </w:p>
        </w:tc>
        <w:tc>
          <w:tcPr>
            <w:tcW w:type="dxa" w:w="288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Operational service management for UDOC platform</w:t>
            </w:r>
          </w:p>
        </w:tc>
        <w:tc>
          <w:tcPr>
            <w:tcW w:type="dxa" w:w="33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ITIL-aligned service management framework: Phase 1</w:t>
            </w:r>
          </w:p>
        </w:tc>
      </w:tr>
      <w:tr>
        <w:tc>
          <w:tcPr>
            <w:tcW w:type="dxa" w:w="312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SABSA (Security Architecture)</w:t>
            </w:r>
          </w:p>
        </w:tc>
        <w:tc>
          <w:tcPr>
            <w:tcW w:type="dxa" w:w="288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Enterprise security architecture framework</w:t>
            </w:r>
          </w:p>
        </w:tc>
        <w:tc>
          <w:tcPr>
            <w:tcW w:type="dxa" w:w="33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SABSA principles applied to HQ-OS security domain design</w:t>
            </w:r>
          </w:p>
        </w:tc>
      </w:tr>
    </w:tbl>
    <w:p>
      <w:r>
        <w:br w:type="page"/>
      </w:r>
    </w:p>
    <w:p>
      <w:pPr>
        <w:spacing w:before="240" w:after="0"/>
      </w:pPr>
    </w:p>
    <w:p>
      <w:pPr>
        <w:spacing w:before="0" w:after="40"/>
      </w:pPr>
      <w:r>
        <w:rPr>
          <w:rFonts w:ascii="Arial" w:cs="Arial" w:eastAsia="Arial" w:hAnsi="Arial"/>
          <w:b/>
          <w:bCs/>
          <w:caps/>
          <w:color w:val="00D4FF"/>
          <w:sz w:val="18"/>
          <w:szCs w:val="18"/>
        </w:rPr>
        <w:t xml:space="preserve">SECTION 11</w:t>
      </w:r>
    </w:p>
    <w:p>
      <w:pPr>
        <w:spacing w:before="0" w:after="120"/>
      </w:pPr>
      <w:r>
        <w:rPr>
          <w:rFonts w:ascii="Arial" w:cs="Arial" w:eastAsia="Arial" w:hAnsi="Arial"/>
          <w:b/>
          <w:bCs/>
          <w:color w:val="0A1628"/>
          <w:sz w:val="30"/>
          <w:szCs w:val="30"/>
        </w:rPr>
        <w:t xml:space="preserve">Sovereign Positioning — Africa as the Quantum Governance Frontier</w:t>
      </w:r>
    </w:p>
    <w:p>
      <w:pPr>
        <w:pBdr>
          <w:bottom w:val="single" w:color="00D4FF" w:sz="8" w:space="4"/>
        </w:pBdr>
        <w:spacing w:before="120" w:after="120"/>
      </w:pPr>
    </w:p>
    <w:p>
      <w:pPr>
        <w:pStyle w:val="Heading2"/>
        <w:spacing w:before="320" w:after="120"/>
      </w:pPr>
      <w:r>
        <w:rPr>
          <w:rFonts w:ascii="Arial" w:cs="Arial" w:eastAsia="Arial" w:hAnsi="Arial"/>
          <w:b/>
          <w:bCs/>
          <w:color w:val="1A3A5C"/>
          <w:sz w:val="28"/>
          <w:szCs w:val="28"/>
        </w:rPr>
        <w:t xml:space="preserve">11.1  The African Quantum Opportunity</w:t>
      </w:r>
    </w:p>
    <w:p>
      <w:pPr>
        <w:spacing w:before="80" w:after="100"/>
        <w:jc w:val="both"/>
      </w:pPr>
      <w:r>
        <w:rPr>
          <w:rFonts w:ascii="Arial" w:cs="Arial" w:eastAsia="Arial" w:hAnsi="Arial"/>
          <w:b w:val="false"/>
          <w:bCs w:val="false"/>
          <w:i w:val="false"/>
          <w:iCs w:val="false"/>
          <w:color w:val="0D0D0D"/>
          <w:sz w:val="22"/>
          <w:szCs w:val="22"/>
        </w:rPr>
        <w:t xml:space="preserve">Africa is not behind in quantum computing. It is in the optimal position — a late adopter of classical computing infrastructure who can leapfrog directly to quantum-integrated architecture, without the burden of maintaining legacy classical systems that represent sunk costs for incumbent Western institutions. The same dynamic that allowed Africa to leapfrog landline telephony with mobile networks, and to leapfrog traditional banking with mobile money, now applies to sovereign digital infrastructure.</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The quantum window is open for exactly this moment.</w:t>
            </w:r>
          </w:p>
          <w:p>
            <w:pPr>
              <w:spacing w:before="50" w:after="50"/>
              <w:jc w:val="both"/>
            </w:pPr>
            <w:r>
              <w:rPr>
                <w:rFonts w:ascii="Arial" w:cs="Arial" w:eastAsia="Arial" w:hAnsi="Arial"/>
                <w:i/>
                <w:iCs/>
                <w:color w:val="0A1628"/>
                <w:sz w:val="21"/>
                <w:szCs w:val="21"/>
              </w:rPr>
              <w:t xml:space="preserve">Western governments are locked into classical infrastructure migration paths that will take a decade.</w:t>
            </w:r>
          </w:p>
          <w:p>
            <w:pPr>
              <w:spacing w:before="50" w:after="50"/>
              <w:jc w:val="both"/>
            </w:pPr>
            <w:r>
              <w:rPr>
                <w:rFonts w:ascii="Arial" w:cs="Arial" w:eastAsia="Arial" w:hAnsi="Arial"/>
                <w:i/>
                <w:iCs/>
                <w:color w:val="0A1628"/>
                <w:sz w:val="21"/>
                <w:szCs w:val="21"/>
              </w:rPr>
              <w:t xml:space="preserve">African governments are building new sovereign infrastructure now.</w:t>
            </w:r>
          </w:p>
          <w:p>
            <w:pPr>
              <w:spacing w:before="50" w:after="50"/>
              <w:jc w:val="both"/>
            </w:pPr>
            <w:r>
              <w:rPr>
                <w:rFonts w:ascii="Arial" w:cs="Arial" w:eastAsia="Arial" w:hAnsi="Arial"/>
                <w:i/>
                <w:iCs/>
                <w:color w:val="0A1628"/>
                <w:sz w:val="21"/>
                <w:szCs w:val="21"/>
              </w:rPr>
              <w:t xml:space="preserve">UDOC HQ-OS is the architecture that makes African sovereign infrastructure quantum-native from inception —</w:t>
            </w:r>
          </w:p>
          <w:p>
            <w:pPr>
              <w:spacing w:before="50" w:after="50"/>
              <w:jc w:val="both"/>
            </w:pPr>
            <w:r>
              <w:rPr>
                <w:rFonts w:ascii="Arial" w:cs="Arial" w:eastAsia="Arial" w:hAnsi="Arial"/>
                <w:i/>
                <w:iCs/>
                <w:color w:val="0A1628"/>
                <w:sz w:val="21"/>
                <w:szCs w:val="21"/>
              </w:rPr>
              <w:t xml:space="preserve">not quantum-retrofitted at great expense a decade from now.</w:t>
            </w:r>
          </w:p>
          <w:p>
            <w:pPr>
              <w:spacing w:before="50" w:after="50"/>
              <w:jc w:val="both"/>
            </w:pPr>
            <w:r>
              <w:rPr>
                <w:rFonts w:ascii="Arial" w:cs="Arial" w:eastAsia="Arial" w:hAnsi="Arial"/>
                <w:i/>
                <w:iCs/>
                <w:color w:val="0A1628"/>
                <w:sz w:val="21"/>
                <w:szCs w:val="21"/>
              </w:rPr>
              <w:t xml:space="preserve">That is the strategic window. G.O.D.S is positioned inside it.</w:t>
            </w:r>
          </w:p>
        </w:tc>
      </w:tr>
    </w:tbl>
    <w:p>
      <w:pPr>
        <w:spacing w:before="80" w:after="0"/>
      </w:pPr>
    </w:p>
    <w:p>
      <w:pPr>
        <w:pStyle w:val="Heading2"/>
        <w:spacing w:before="320" w:after="120"/>
      </w:pPr>
      <w:r>
        <w:rPr>
          <w:rFonts w:ascii="Arial" w:cs="Arial" w:eastAsia="Arial" w:hAnsi="Arial"/>
          <w:b/>
          <w:bCs/>
          <w:color w:val="1A3A5C"/>
          <w:sz w:val="28"/>
          <w:szCs w:val="28"/>
        </w:rPr>
        <w:t xml:space="preserve">11.2  South Africa as the Quantum Proof of Concept</w:t>
      </w:r>
    </w:p>
    <w:p>
      <w:pPr>
        <w:spacing w:before="80" w:after="100"/>
        <w:jc w:val="both"/>
      </w:pPr>
      <w:r>
        <w:rPr>
          <w:rFonts w:ascii="Arial" w:cs="Arial" w:eastAsia="Arial" w:hAnsi="Arial"/>
          <w:b w:val="false"/>
          <w:bCs w:val="false"/>
          <w:i w:val="false"/>
          <w:iCs w:val="false"/>
          <w:color w:val="0D0D0D"/>
          <w:sz w:val="22"/>
          <w:szCs w:val="22"/>
        </w:rPr>
        <w:t xml:space="preserve">South Africa's selection as the G.O.D.S launch market is, in the context of HQ-OS, even more strategically deliberate than for the classical UDOC deployment. South Africa holds unique assets for quantum infrastructure development: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600"/>
        <w:gridCol w:w="3600"/>
      </w:tblGrid>
      <w:tr>
        <w:tc>
          <w:tcPr>
            <w:tcW w:type="dxa" w:w="216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Asset</w:t>
            </w:r>
          </w:p>
        </w:tc>
        <w:tc>
          <w:tcPr>
            <w:tcW w:type="dxa" w:w="36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Description</w:t>
            </w:r>
          </w:p>
        </w:tc>
        <w:tc>
          <w:tcPr>
            <w:tcW w:type="dxa" w:w="3600"/>
            <w:tcBorders>
              <w:top w:val="single" w:color="DDDDDD" w:sz="1"/>
              <w:left w:val="single" w:color="DDDDDD" w:sz="1"/>
              <w:bottom w:val="single" w:color="DDDDDD" w:sz="1"/>
              <w:right w:val="single" w:color="DDDDDD" w:sz="1"/>
            </w:tcBorders>
            <w:shd w:fill="0A1628" w:val="clear"/>
            <w:tcMar>
              <w:top w:type="dxa" w:w="80"/>
              <w:left w:type="dxa" w:w="160"/>
              <w:bottom w:type="dxa" w:w="80"/>
              <w:right w:type="dxa" w:w="120"/>
            </w:tcMar>
          </w:tcPr>
          <w:p>
            <w:pPr>
              <w:spacing w:before="40" w:after="40"/>
              <w:jc w:val="left"/>
            </w:pPr>
            <w:r>
              <w:rPr>
                <w:rFonts w:ascii="Arial" w:cs="Arial" w:eastAsia="Arial" w:hAnsi="Arial"/>
                <w:b/>
                <w:bCs/>
                <w:color w:val="FFFFFF"/>
                <w:sz w:val="20"/>
                <w:szCs w:val="20"/>
              </w:rPr>
              <w:t xml:space="preserve">HQ-OS Relevance</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CSIR Quantum Research Programme</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South African Council for Scientific and Industrial Research — active quantum computing research and talent development</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Local quantum engineering talent pool; research partnership anchor</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University of Pretoria Quantum Programme</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Growing academic quantum computing research capability</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Graduate pipeline for quantum engineers trained through S.E.T.H.S. partnership</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SKA (Square Kilometre Array) Infrastructure</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World's largest radio telescope — requires quantum-grade processing capabilities</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Shared quantum infrastructure investment rationale; public science QPU access case</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National Data Centre Network</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61 data centres — highest in Africa</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Physical infrastructure base for cryogenic QPU deployment in Phase 3</w:t>
            </w:r>
          </w:p>
        </w:tc>
      </w:tr>
      <w:tr>
        <w:tc>
          <w:tcPr>
            <w:tcW w:type="dxa" w:w="216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Financial Sector Quantum Interest</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JSE, major banks, and insurance sector exploring quantum applications</w:t>
            </w:r>
          </w:p>
        </w:tc>
        <w:tc>
          <w:tcPr>
            <w:tcW w:type="dxa" w:w="3600"/>
            <w:tcBorders>
              <w:top w:val="single" w:color="DDDDDD" w:sz="1"/>
              <w:left w:val="single" w:color="DDDDDD" w:sz="1"/>
              <w:bottom w:val="single" w:color="DDDDDD" w:sz="1"/>
              <w:right w:val="single" w:color="DDDDDD" w:sz="1"/>
            </w:tcBorders>
            <w:shd w:fill="FFFF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Early commercial QPU utilisation customers reducing HQ-OS Phase 3 investment cost</w:t>
            </w:r>
          </w:p>
        </w:tc>
      </w:tr>
      <w:tr>
        <w:tc>
          <w:tcPr>
            <w:tcW w:type="dxa" w:w="216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bCs/>
                <w:color w:val="1A3A5C"/>
                <w:sz w:val="20"/>
                <w:szCs w:val="20"/>
              </w:rPr>
              <w:t xml:space="preserve">BRICS 2025-2026 Technology Agenda</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Quantum computing as strategic technology under BRICS digital agenda</w:t>
            </w:r>
          </w:p>
        </w:tc>
        <w:tc>
          <w:tcPr>
            <w:tcW w:type="dxa" w:w="3600"/>
            <w:tcBorders>
              <w:top w:val="single" w:color="DDDDDD" w:sz="1"/>
              <w:left w:val="single" w:color="DDDDDD" w:sz="1"/>
              <w:bottom w:val="single" w:color="DDDDDD" w:sz="1"/>
              <w:right w:val="single" w:color="DDDDDD" w:sz="1"/>
            </w:tcBorders>
            <w:shd w:fill="F0F8FF" w:val="clear"/>
            <w:tcMar>
              <w:top w:type="dxa" w:w="80"/>
              <w:left w:type="dxa" w:w="160"/>
              <w:bottom w:type="dxa" w:w="80"/>
              <w:right w:type="dxa" w:w="120"/>
            </w:tcMar>
          </w:tcPr>
          <w:p>
            <w:pPr>
              <w:spacing w:before="40" w:after="40"/>
              <w:jc w:val="left"/>
            </w:pPr>
            <w:r>
              <w:rPr>
                <w:rFonts w:ascii="Arial" w:cs="Arial" w:eastAsia="Arial" w:hAnsi="Arial"/>
                <w:b w:val="false"/>
                <w:bCs w:val="false"/>
                <w:color w:val="0D0D0D"/>
                <w:sz w:val="20"/>
                <w:szCs w:val="20"/>
              </w:rPr>
              <w:t xml:space="preserve">G.O.D.S UDOC HQ-OS positioned as South Africa's BRICS quantum governance contribution</w:t>
            </w:r>
          </w:p>
        </w:tc>
      </w:tr>
    </w:tbl>
    <w:p>
      <w:pPr>
        <w:spacing w:before="80" w:after="0"/>
      </w:pPr>
    </w:p>
    <w:p>
      <w:pPr>
        <w:pStyle w:val="Heading2"/>
        <w:spacing w:before="320" w:after="120"/>
      </w:pPr>
      <w:r>
        <w:rPr>
          <w:rFonts w:ascii="Arial" w:cs="Arial" w:eastAsia="Arial" w:hAnsi="Arial"/>
          <w:b/>
          <w:bCs/>
          <w:color w:val="1A3A5C"/>
          <w:sz w:val="28"/>
          <w:szCs w:val="28"/>
        </w:rPr>
        <w:t xml:space="preserve">11.3  The Constitutional Mandate for Quantum Sovereignty</w:t>
      </w:r>
    </w:p>
    <w:p>
      <w:pPr>
        <w:spacing w:before="80" w:after="100"/>
        <w:jc w:val="both"/>
      </w:pPr>
      <w:r>
        <w:rPr>
          <w:rFonts w:ascii="Arial" w:cs="Arial" w:eastAsia="Arial" w:hAnsi="Arial"/>
          <w:b w:val="false"/>
          <w:bCs w:val="false"/>
          <w:i w:val="false"/>
          <w:iCs w:val="false"/>
          <w:color w:val="0D0D0D"/>
          <w:sz w:val="22"/>
          <w:szCs w:val="22"/>
        </w:rPr>
        <w:t xml:space="preserve">Quantum computing does not merely change what governments can compute. It changes what governments can know about their own systems, and what adversaries can know about them. A government whose sovereign data is encrypted with classical algorithms, whose AI governance operates below the precision threshold of quantum optimisation, and whose cryptographic keys are generated by classical random number generators, is a government whose sovereignty is structurally eroding — even if that erosion is not yet visible.</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HQ-OS is therefore not merely a technical upgrade to UDOC. It is the constitutional response to the quantum era's challenge to sovereign governance. G.O.D.S's doctrine — that human beings must remain the legitimate governing authority over all artificial systems, that sovereign control over public-interest intelligence is non-negotiable, and that governance must precede capability — applies with full force to the quantum domain. HQ-OS is the operational expression of those principles in the most technically demanding governance environment yet conceived.</w:t>
      </w:r>
    </w:p>
    <w:p>
      <w:r>
        <w:br w:type="page"/>
      </w:r>
    </w:p>
    <w:p>
      <w:pPr>
        <w:spacing w:before="240" w:after="0"/>
      </w:pPr>
    </w:p>
    <w:p>
      <w:pPr>
        <w:spacing w:before="0" w:after="40"/>
      </w:pPr>
      <w:r>
        <w:rPr>
          <w:rFonts w:ascii="Arial" w:cs="Arial" w:eastAsia="Arial" w:hAnsi="Arial"/>
          <w:b/>
          <w:bCs/>
          <w:caps/>
          <w:color w:val="00D4FF"/>
          <w:sz w:val="18"/>
          <w:szCs w:val="18"/>
        </w:rPr>
        <w:t xml:space="preserve">SECTION 12</w:t>
      </w:r>
    </w:p>
    <w:p>
      <w:pPr>
        <w:spacing w:before="0" w:after="120"/>
      </w:pPr>
      <w:r>
        <w:rPr>
          <w:rFonts w:ascii="Arial" w:cs="Arial" w:eastAsia="Arial" w:hAnsi="Arial"/>
          <w:b/>
          <w:bCs/>
          <w:color w:val="0A1628"/>
          <w:sz w:val="30"/>
          <w:szCs w:val="30"/>
        </w:rPr>
        <w:t xml:space="preserve">Conclusion — The Case for Quantum Governance Now</w:t>
      </w:r>
    </w:p>
    <w:p>
      <w:pPr>
        <w:pBdr>
          <w:bottom w:val="single" w:color="00D4FF" w:sz="8" w:space="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0D4FF" w:sz="20"/>
              <w:bottom w:val="none" w:color="FFFFFF" w:sz="0"/>
              <w:right w:val="none" w:color="FFFFFF" w:sz="0"/>
            </w:tcBorders>
            <w:shd w:fill="EBF8FF" w:val="clear"/>
            <w:tcMar>
              <w:top w:type="dxa" w:w="120"/>
              <w:left w:type="dxa" w:w="240"/>
              <w:bottom w:type="dxa" w:w="120"/>
              <w:right w:type="dxa" w:w="240"/>
            </w:tcMar>
          </w:tcPr>
          <w:p>
            <w:pPr>
              <w:spacing w:before="50" w:after="50"/>
              <w:jc w:val="both"/>
            </w:pPr>
            <w:r>
              <w:rPr>
                <w:rFonts w:ascii="Arial" w:cs="Arial" w:eastAsia="Arial" w:hAnsi="Arial"/>
                <w:i/>
                <w:iCs/>
                <w:color w:val="0A1628"/>
                <w:sz w:val="21"/>
                <w:szCs w:val="21"/>
              </w:rPr>
              <w:t xml:space="preserve">The question is not whether quantum computing will transform governance.</w:t>
            </w:r>
          </w:p>
          <w:p>
            <w:pPr>
              <w:spacing w:before="50" w:after="50"/>
              <w:jc w:val="both"/>
            </w:pPr>
            <w:r>
              <w:rPr>
                <w:rFonts w:ascii="Arial" w:cs="Arial" w:eastAsia="Arial" w:hAnsi="Arial"/>
                <w:i/>
                <w:iCs/>
                <w:color w:val="0A1628"/>
                <w:sz w:val="21"/>
                <w:szCs w:val="21"/>
              </w:rPr>
              <w:t xml:space="preserve">The question is whether that transformation will be governed -- or whether governance</w:t>
            </w:r>
          </w:p>
          <w:p>
            <w:pPr>
              <w:spacing w:before="50" w:after="50"/>
              <w:jc w:val="both"/>
            </w:pPr>
            <w:r>
              <w:rPr>
                <w:rFonts w:ascii="Arial" w:cs="Arial" w:eastAsia="Arial" w:hAnsi="Arial"/>
                <w:i/>
                <w:iCs/>
                <w:color w:val="0A1628"/>
                <w:sz w:val="21"/>
                <w:szCs w:val="21"/>
              </w:rPr>
              <w:t xml:space="preserve">will be left behind as quantum capability races ahead.</w:t>
            </w:r>
          </w:p>
          <w:p>
            <w:pPr>
              <w:spacing w:before="50" w:after="50"/>
              <w:jc w:val="both"/>
            </w:pPr>
            <w:r>
              <w:rPr>
                <w:rFonts w:ascii="Arial" w:cs="Arial" w:eastAsia="Arial" w:hAnsi="Arial"/>
                <w:i/>
                <w:iCs/>
                <w:color w:val="0A1628"/>
                <w:sz w:val="21"/>
                <w:szCs w:val="21"/>
              </w:rPr>
              <w:t xml:space="preserve">-- Sashin J. Singh, Founder, G.O.D.S</w:t>
            </w:r>
          </w:p>
        </w:tc>
      </w:tr>
    </w:tbl>
    <w:p>
      <w:pPr>
        <w:spacing w:before="80" w:after="0"/>
      </w:pPr>
    </w:p>
    <w:p>
      <w:pPr>
        <w:spacing w:before="80" w:after="100"/>
        <w:jc w:val="both"/>
      </w:pPr>
      <w:r>
        <w:rPr>
          <w:rFonts w:ascii="Arial" w:cs="Arial" w:eastAsia="Arial" w:hAnsi="Arial"/>
          <w:b w:val="false"/>
          <w:bCs w:val="false"/>
          <w:i w:val="false"/>
          <w:iCs w:val="false"/>
          <w:color w:val="0D0D0D"/>
          <w:sz w:val="22"/>
          <w:szCs w:val="22"/>
        </w:rPr>
        <w:t xml:space="preserve">The Hybrid Classical + Quantum Operating System (HQ-OS) is the architectural answer to that question. It does not require institutional actors to wait for quantum computing to mature before building quantum-ready governance infrastructure. It does not require sovereign clients to choose between classical functionality today and quantum capability tomorrow. It delivers both — sequenced, governed, and constitutionally anchored.</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Phase 1 activates immediately, with commercial value on classical infrastructure and post-quantum cryptographic security that every sovereign institution should be deploying regardless of quantum hardware timelines. Phases 2 through 5 activate incrementally as quantum hardware matures, each phase delivering measurable capability improvements that justify the investment without requiring the next phase to have commenced.</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UDOC HQ-OS is not speculative. The classical governance platform is operational-ready. The post-quantum cryptographic standards are published and certified. The cloud QPU APIs are live. The QKD hardware is commercially available. The on-premises QPU hardware is achievable within current capital planning horizons. The only question is whether the institutions responsible for governing AI systems at sovereign scale will begin building the infrastructure now — or whether they will wait until the quantum threat is visible rather than merely inevitable.</w:t>
      </w:r>
    </w:p>
    <w:p>
      <w:pPr>
        <w:spacing w:before="60" w:after="0"/>
      </w:pPr>
    </w:p>
    <w:p>
      <w:pPr>
        <w:spacing w:before="80" w:after="100"/>
        <w:jc w:val="both"/>
      </w:pPr>
      <w:r>
        <w:rPr>
          <w:rFonts w:ascii="Arial" w:cs="Arial" w:eastAsia="Arial" w:hAnsi="Arial"/>
          <w:b w:val="false"/>
          <w:bCs w:val="false"/>
          <w:i w:val="false"/>
          <w:iCs w:val="false"/>
          <w:color w:val="0D0D0D"/>
          <w:sz w:val="22"/>
          <w:szCs w:val="22"/>
        </w:rPr>
        <w:t xml:space="preserve">G.O.D.S is not waiting. The architecture is designed. The phases are sequenced. The constitutional mandate is clear. The compounding loop is ready to activate.</w:t>
      </w:r>
    </w:p>
    <w:p>
      <w:pPr>
        <w:spacing w:before="120" w:after="0"/>
      </w:pPr>
    </w:p>
    <w:p>
      <w:pPr>
        <w:pBdr>
          <w:bottom w:val="single" w:color="00D4FF" w:sz="8" w:space="4"/>
        </w:pBdr>
        <w:spacing w:before="120" w:after="120"/>
      </w:pPr>
    </w:p>
    <w:p>
      <w:pPr>
        <w:spacing w:before="120" w:after="0"/>
      </w:pPr>
    </w:p>
    <w:p>
      <w:pPr>
        <w:spacing w:before="0" w:after="40"/>
        <w:jc w:val="center"/>
      </w:pPr>
      <w:r>
        <w:rPr>
          <w:rFonts w:ascii="Arial" w:cs="Arial" w:eastAsia="Arial" w:hAnsi="Arial"/>
          <w:b/>
          <w:bCs/>
          <w:caps/>
          <w:color w:val="00D4FF"/>
          <w:sz w:val="28"/>
          <w:szCs w:val="28"/>
        </w:rPr>
        <w:t xml:space="preserve">QUANTUM GOVERNANCE OATH</w:t>
      </w:r>
    </w:p>
    <w:p>
      <w:pPr>
        <w:spacing w:before="80" w:after="0"/>
      </w:pPr>
    </w:p>
    <w:p>
      <w:pPr>
        <w:spacing w:before="0" w:after="40"/>
        <w:jc w:val="center"/>
      </w:pPr>
      <w:r>
        <w:rPr>
          <w:rFonts w:ascii="Arial" w:cs="Arial" w:eastAsia="Arial" w:hAnsi="Arial"/>
          <w:b/>
          <w:bCs/>
          <w:i/>
          <w:iCs/>
          <w:color w:val="1A3A5C"/>
          <w:sz w:val="22"/>
          <w:szCs w:val="22"/>
        </w:rPr>
        <w:t xml:space="preserve">We will not build quantum capability without quantum governance.</w:t>
      </w:r>
    </w:p>
    <w:p>
      <w:pPr>
        <w:spacing w:before="0" w:after="40"/>
        <w:jc w:val="center"/>
      </w:pPr>
      <w:r>
        <w:rPr>
          <w:rFonts w:ascii="Arial" w:cs="Arial" w:eastAsia="Arial" w:hAnsi="Arial"/>
          <w:b/>
          <w:bCs/>
          <w:i/>
          <w:iCs/>
          <w:color w:val="1A3A5C"/>
          <w:sz w:val="22"/>
          <w:szCs w:val="22"/>
        </w:rPr>
        <w:t xml:space="preserve">We will not deploy encryption that future adversaries can harvest today.</w:t>
      </w:r>
    </w:p>
    <w:p>
      <w:pPr>
        <w:spacing w:before="0" w:after="40"/>
        <w:jc w:val="center"/>
      </w:pPr>
      <w:r>
        <w:rPr>
          <w:rFonts w:ascii="Arial" w:cs="Arial" w:eastAsia="Arial" w:hAnsi="Arial"/>
          <w:b/>
          <w:bCs/>
          <w:i/>
          <w:iCs/>
          <w:color w:val="1A3A5C"/>
          <w:sz w:val="22"/>
          <w:szCs w:val="22"/>
        </w:rPr>
        <w:t xml:space="preserve">We will not leave sovereign governance behind as quantum speed races ahead.</w:t>
      </w:r>
    </w:p>
    <w:p>
      <w:pPr>
        <w:spacing w:before="0" w:after="40"/>
        <w:jc w:val="center"/>
      </w:pPr>
      <w:r>
        <w:rPr>
          <w:rFonts w:ascii="Arial" w:cs="Arial" w:eastAsia="Arial" w:hAnsi="Arial"/>
          <w:b/>
          <w:bCs/>
          <w:i/>
          <w:iCs/>
          <w:color w:val="1A3A5C"/>
          <w:sz w:val="22"/>
          <w:szCs w:val="22"/>
        </w:rPr>
        <w:t xml:space="preserve">We will build the most governed quantum system — not merely the most powerful one.</w:t>
      </w:r>
    </w:p>
    <w:p>
      <w:pPr>
        <w:spacing w:before="80" w:after="0"/>
      </w:pPr>
    </w:p>
    <w:p>
      <w:pPr>
        <w:spacing w:before="0" w:after="40"/>
        <w:jc w:val="center"/>
      </w:pPr>
      <w:r>
        <w:rPr>
          <w:rFonts w:ascii="Arial" w:cs="Arial" w:eastAsia="Arial" w:hAnsi="Arial"/>
          <w:b/>
          <w:bCs/>
          <w:color w:val="C9A84C"/>
          <w:sz w:val="24"/>
          <w:szCs w:val="24"/>
        </w:rPr>
        <w:t xml:space="preserve">Quantum may accelerate everything. It will not accelerate past human primacy.</w:t>
      </w:r>
    </w:p>
    <w:p>
      <w:pPr>
        <w:spacing w:before="120" w:after="0"/>
      </w:pPr>
    </w:p>
    <w:p>
      <w:pPr>
        <w:pBdr>
          <w:bottom w:val="single" w:color="00D4FF" w:sz="8" w:space="4"/>
        </w:pBdr>
        <w:spacing w:before="120" w:after="120"/>
      </w:pPr>
    </w:p>
    <w:p>
      <w:pPr>
        <w:spacing w:before="80" w:after="0"/>
      </w:pPr>
    </w:p>
    <w:p>
      <w:pPr>
        <w:spacing w:before="0" w:after="40"/>
        <w:jc w:val="center"/>
      </w:pPr>
      <w:r>
        <w:rPr>
          <w:rFonts w:ascii="Arial" w:cs="Arial" w:eastAsia="Arial" w:hAnsi="Arial"/>
          <w:b/>
          <w:bCs/>
          <w:color w:val="0D0D0D"/>
          <w:sz w:val="22"/>
          <w:szCs w:val="22"/>
        </w:rPr>
        <w:t xml:space="preserve">Sashin J. Singh  |  Founder &amp; Systems Architect</w:t>
      </w:r>
    </w:p>
    <w:p>
      <w:pPr>
        <w:spacing w:before="0" w:after="40"/>
        <w:jc w:val="center"/>
      </w:pPr>
      <w:r>
        <w:rPr>
          <w:rFonts w:ascii="Arial" w:cs="Arial" w:eastAsia="Arial" w:hAnsi="Arial"/>
          <w:color w:val="555555"/>
          <w:sz w:val="20"/>
          <w:szCs w:val="20"/>
        </w:rPr>
        <w:t xml:space="preserve">UDOC Division  |  G.O.D.S Holdings (Pty) Ltd  |  Johannesburg, South Africa  |  March 2026</w:t>
      </w:r>
    </w:p>
    <w:p>
      <w:pPr>
        <w:spacing w:before="0" w:after="40"/>
        <w:jc w:val="center"/>
      </w:pPr>
      <w:r>
        <w:rPr>
          <w:rFonts w:ascii="Arial" w:cs="Arial" w:eastAsia="Arial" w:hAnsi="Arial"/>
          <w:i/>
          <w:iCs/>
          <w:color w:val="C9A84C"/>
          <w:sz w:val="20"/>
          <w:szCs w:val="20"/>
        </w:rPr>
        <w:t xml:space="preserve">info@gods.systems  |  www.gods.systems</w:t>
      </w:r>
    </w:p>
    <w:p>
      <w:pPr>
        <w:spacing w:before="80" w:after="0"/>
      </w:pPr>
    </w:p>
    <w:p>
      <w:pPr>
        <w:spacing w:before="0" w:after="20"/>
        <w:jc w:val="center"/>
      </w:pPr>
      <w:r>
        <w:rPr>
          <w:rFonts w:ascii="Arial" w:cs="Arial" w:eastAsia="Arial" w:hAnsi="Arial"/>
          <w:b/>
          <w:bCs/>
          <w:color w:val="F59E0B"/>
          <w:sz w:val="18"/>
          <w:szCs w:val="18"/>
        </w:rPr>
        <w:t xml:space="preserve">Document Classification: CONFIDENTIAL — INSTITUTIONAL DISTRIBUTION ONLY</w:t>
      </w:r>
    </w:p>
    <w:p>
      <w:pPr>
        <w:spacing w:before="0" w:after="20"/>
        <w:jc w:val="center"/>
      </w:pPr>
      <w:r>
        <w:rPr>
          <w:rFonts w:ascii="Arial" w:cs="Arial" w:eastAsia="Arial" w:hAnsi="Arial"/>
          <w:color w:val="AAAAAA"/>
          <w:sz w:val="16"/>
          <w:szCs w:val="16"/>
        </w:rPr>
        <w:t xml:space="preserve">© 2026 G.O.D.S Holdings (Pty) Ltd. All rights reserved. No part of this document may be reproduced without written authorisation.</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D4FF" w:sz="2" w:space="4"/>
      </w:pBdr>
      <w:tabs>
        <w:tab w:val="right" w:pos="9360"/>
      </w:tabs>
      <w:spacing w:before="0" w:after="0"/>
    </w:pPr>
    <w:r>
      <w:rPr>
        <w:rFonts w:ascii="Arial" w:cs="Arial" w:eastAsia="Arial" w:hAnsi="Arial"/>
        <w:color w:val="AAAAAA"/>
        <w:sz w:val="16"/>
        <w:szCs w:val="16"/>
      </w:rPr>
      <w:t xml:space="preserve">Hybrid Classical + Quantum OS (HQ-OS)  |  Sovereign Quantum Governance Infrastructure</w:t>
    </w:r>
    <w:r>
      <w:rPr>
        <w:rFonts w:ascii="Arial" w:cs="Arial" w:eastAsia="Arial" w:hAnsi="Arial"/>
        <w:sz w:val="16"/>
        <w:szCs w:val="16"/>
      </w:rPr>
      <w:t xml:space="preserve">	</w:t>
    </w:r>
    <w:r>
      <w:rPr>
        <w:rFonts w:ascii="Arial" w:cs="Arial" w:eastAsia="Arial" w:hAnsi="Arial"/>
        <w:i/>
        <w:iCs/>
        <w:color w:val="C9A84C"/>
        <w:sz w:val="16"/>
        <w:szCs w:val="16"/>
      </w:rPr>
      <w:t xml:space="preserve">www.gods.systems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D4FF" w:sz="4" w:space="4"/>
      </w:pBdr>
      <w:tabs>
        <w:tab w:val="right" w:pos="9360"/>
      </w:tabs>
      <w:spacing w:before="0" w:after="0"/>
    </w:pPr>
    <w:r>
      <w:rPr>
        <w:rFonts w:ascii="Arial" w:cs="Arial" w:eastAsia="Arial" w:hAnsi="Arial"/>
        <w:color w:val="AAAAAA"/>
        <w:sz w:val="16"/>
        <w:szCs w:val="16"/>
      </w:rPr>
      <w:t xml:space="preserve">UDOC  |  G.O.D.S Holdings  |  HQ-OS Technical Whitepaper  |  March 2026</w:t>
    </w:r>
    <w:r>
      <w:rPr>
        <w:rFonts w:ascii="Arial" w:cs="Arial" w:eastAsia="Arial" w:hAnsi="Arial"/>
        <w:sz w:val="16"/>
        <w:szCs w:val="16"/>
      </w:rPr>
      <w:t xml:space="preserve">	</w:t>
    </w:r>
    <w:r>
      <w:rPr>
        <w:rFonts w:ascii="Arial" w:cs="Arial" w:eastAsia="Arial" w:hAnsi="Arial"/>
        <w:b/>
        <w:bCs/>
        <w:color w:val="F59E0B"/>
        <w:sz w:val="16"/>
        <w:szCs w:val="16"/>
      </w:rPr>
      <w:t xml:space="preserve">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D0D0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160"/>
      <w:outlineLvl w:val="0"/>
    </w:pPr>
    <w:rPr>
      <w:rFonts w:ascii="Arial" w:cs="Arial" w:eastAsia="Arial" w:hAnsi="Arial"/>
      <w:b/>
      <w:bCs/>
      <w:color w:val="00D4FF"/>
      <w:sz w:val="34"/>
      <w:szCs w:val="34"/>
    </w:rPr>
  </w:style>
  <w:style w:type="paragraph" w:styleId="Heading2">
    <w:name w:val="Heading 2"/>
    <w:basedOn w:val="Normal"/>
    <w:next w:val="Normal"/>
    <w:qFormat/>
    <w:pPr>
      <w:spacing w:before="32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200" w:after="80"/>
      <w:outlineLvl w:val="2"/>
    </w:pPr>
    <w:rPr>
      <w:rFonts w:ascii="Arial" w:cs="Arial" w:eastAsia="Arial" w:hAnsi="Arial"/>
      <w:b/>
      <w:bCs/>
      <w:color w:val="0D0D0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2026-03-12T08:38:34.182Z</dcterms:created>
  <dcterms:modified xsi:type="dcterms:W3CDTF">2026-03-12T08:38:34.183Z</dcterms:modified>
</cp:coreProperties>
</file>

<file path=docProps/custom.xml><?xml version="1.0" encoding="utf-8"?>
<Properties xmlns="http://schemas.openxmlformats.org/officeDocument/2006/custom-properties" xmlns:vt="http://schemas.openxmlformats.org/officeDocument/2006/docPropsVTypes"/>
</file>